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33732" w14:textId="0DF0AEE1" w:rsidR="00230A21" w:rsidRDefault="00230A21"/>
    <w:p w14:paraId="29D3DD63" w14:textId="3C2D2B39" w:rsidR="001F6DFA" w:rsidRPr="00D817C0" w:rsidRDefault="00D817C0">
      <w:pPr>
        <w:rPr>
          <w:rFonts w:ascii="Arial" w:hAnsi="Arial" w:cs="Arial"/>
          <w:b/>
          <w:bCs/>
          <w:sz w:val="40"/>
          <w:szCs w:val="40"/>
          <w:u w:val="single"/>
        </w:rPr>
      </w:pPr>
      <w:r w:rsidRPr="00D817C0">
        <w:rPr>
          <w:rFonts w:ascii="Arial" w:hAnsi="Arial" w:cs="Arial"/>
          <w:b/>
          <w:bCs/>
          <w:sz w:val="40"/>
          <w:szCs w:val="40"/>
          <w:u w:val="single"/>
        </w:rPr>
        <w:t>Insekter og deres tilstand</w:t>
      </w:r>
    </w:p>
    <w:p w14:paraId="320211CD" w14:textId="705E7568" w:rsidR="00D817C0" w:rsidRPr="00AC3670" w:rsidRDefault="008D2FB5" w:rsidP="00D817C0">
      <w:pPr>
        <w:rPr>
          <w:rFonts w:ascii="Arial" w:hAnsi="Arial" w:cs="Arial"/>
          <w:b/>
          <w:sz w:val="24"/>
          <w:szCs w:val="24"/>
        </w:rPr>
      </w:pPr>
      <w:r w:rsidRPr="008D2FB5">
        <w:rPr>
          <w:rFonts w:ascii="Arial" w:hAnsi="Arial" w:cs="Arial"/>
          <w:b/>
          <w:sz w:val="24"/>
          <w:szCs w:val="24"/>
        </w:rPr>
        <w:t>Av Espen Andre Røinaas, biokjemiker, Lektor, 2023</w:t>
      </w:r>
    </w:p>
    <w:tbl>
      <w:tblPr>
        <w:tblStyle w:val="Tabellrutenett"/>
        <w:tblW w:w="15593" w:type="dxa"/>
        <w:tblInd w:w="-34" w:type="dxa"/>
        <w:tblLook w:val="04A0" w:firstRow="1" w:lastRow="0" w:firstColumn="1" w:lastColumn="0" w:noHBand="0" w:noVBand="1"/>
      </w:tblPr>
      <w:tblGrid>
        <w:gridCol w:w="5406"/>
        <w:gridCol w:w="10187"/>
      </w:tblGrid>
      <w:tr w:rsidR="00A6004C" w14:paraId="20EBE227" w14:textId="77777777" w:rsidTr="00C07052">
        <w:trPr>
          <w:trHeight w:val="2869"/>
        </w:trPr>
        <w:tc>
          <w:tcPr>
            <w:tcW w:w="4411" w:type="dxa"/>
          </w:tcPr>
          <w:p w14:paraId="7A7807EB" w14:textId="071D7145" w:rsidR="00D817C0" w:rsidRDefault="00D817C0">
            <w:r>
              <w:rPr>
                <w:noProof/>
              </w:rPr>
              <w:drawing>
                <wp:inline distT="0" distB="0" distL="0" distR="0" wp14:anchorId="367819E5" wp14:editId="2325B7E4">
                  <wp:extent cx="3295650" cy="228076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4020" cy="2334999"/>
                          </a:xfrm>
                          <a:prstGeom prst="rect">
                            <a:avLst/>
                          </a:prstGeom>
                          <a:noFill/>
                        </pic:spPr>
                      </pic:pic>
                    </a:graphicData>
                  </a:graphic>
                </wp:inline>
              </w:drawing>
            </w:r>
          </w:p>
        </w:tc>
        <w:tc>
          <w:tcPr>
            <w:tcW w:w="11182" w:type="dxa"/>
          </w:tcPr>
          <w:p w14:paraId="10120DFB" w14:textId="278E60C9" w:rsidR="00623153" w:rsidRDefault="00623153">
            <w:pPr>
              <w:rPr>
                <w:rFonts w:ascii="Arial" w:hAnsi="Arial" w:cs="Arial"/>
                <w:b/>
                <w:sz w:val="24"/>
                <w:szCs w:val="24"/>
              </w:rPr>
            </w:pPr>
            <w:r w:rsidRPr="00623153">
              <w:rPr>
                <w:rFonts w:ascii="Arial" w:hAnsi="Arial" w:cs="Arial"/>
                <w:b/>
                <w:sz w:val="24"/>
                <w:szCs w:val="24"/>
              </w:rPr>
              <w:t>En ny stor metaanalyse publisert i Science har gått gjennom 166 langtidsstudier, fra 1676 nettsteder. Den bekrefter en nedgang i både antall og biomasse av landlevende (terres</w:t>
            </w:r>
            <w:r w:rsidR="006C334F">
              <w:rPr>
                <w:rFonts w:ascii="Arial" w:hAnsi="Arial" w:cs="Arial"/>
                <w:b/>
                <w:sz w:val="24"/>
                <w:szCs w:val="24"/>
              </w:rPr>
              <w:t>triel</w:t>
            </w:r>
            <w:r w:rsidRPr="00623153">
              <w:rPr>
                <w:rFonts w:ascii="Arial" w:hAnsi="Arial" w:cs="Arial"/>
                <w:b/>
                <w:sz w:val="24"/>
                <w:szCs w:val="24"/>
              </w:rPr>
              <w:t>) insekter, men gir langt lavere tall enn det som er publisert tidligere. Og det forteller oss også at insekter knyttet til ferskvann er på vei oppover.</w:t>
            </w:r>
          </w:p>
          <w:p w14:paraId="23B199CA" w14:textId="77777777" w:rsidR="00A6004C" w:rsidRDefault="00A6004C">
            <w:pPr>
              <w:rPr>
                <w:rFonts w:ascii="Arial" w:hAnsi="Arial" w:cs="Arial"/>
                <w:b/>
                <w:sz w:val="24"/>
                <w:szCs w:val="24"/>
              </w:rPr>
            </w:pPr>
          </w:p>
          <w:p w14:paraId="63A1A3B8" w14:textId="0B97FD15" w:rsidR="006C334F" w:rsidRPr="006C334F" w:rsidRDefault="006C334F" w:rsidP="006C334F">
            <w:pPr>
              <w:rPr>
                <w:rFonts w:ascii="Arial" w:hAnsi="Arial" w:cs="Arial"/>
                <w:b/>
                <w:bCs/>
                <w:color w:val="0070C0"/>
                <w:sz w:val="24"/>
                <w:szCs w:val="24"/>
              </w:rPr>
            </w:pPr>
            <w:r w:rsidRPr="006C334F">
              <w:rPr>
                <w:rFonts w:ascii="Arial" w:hAnsi="Arial" w:cs="Arial"/>
                <w:b/>
                <w:bCs/>
                <w:color w:val="0070C0"/>
                <w:sz w:val="24"/>
                <w:szCs w:val="24"/>
              </w:rPr>
              <w:t>Metaanalyse er bruk av statistiske metoder for å kombinere resultatene fra en rekke uavhengige studier av samme problemstilling.</w:t>
            </w:r>
          </w:p>
          <w:p w14:paraId="69D4B9E1" w14:textId="752DA7D3" w:rsidR="00F7432D" w:rsidRPr="00A6004C" w:rsidRDefault="006C334F" w:rsidP="006C334F">
            <w:pPr>
              <w:rPr>
                <w:rFonts w:ascii="Arial" w:hAnsi="Arial" w:cs="Arial"/>
                <w:b/>
                <w:bCs/>
                <w:color w:val="0070C0"/>
                <w:sz w:val="24"/>
                <w:szCs w:val="24"/>
              </w:rPr>
            </w:pPr>
            <w:r w:rsidRPr="006C334F">
              <w:rPr>
                <w:rFonts w:ascii="Arial" w:hAnsi="Arial" w:cs="Arial"/>
                <w:b/>
                <w:bCs/>
                <w:color w:val="0070C0"/>
                <w:sz w:val="24"/>
                <w:szCs w:val="24"/>
              </w:rPr>
              <w:t xml:space="preserve">Med en metaanalyse forsøker man å finne bedre </w:t>
            </w:r>
            <w:r>
              <w:rPr>
                <w:rFonts w:ascii="Arial" w:hAnsi="Arial" w:cs="Arial"/>
                <w:b/>
                <w:bCs/>
                <w:color w:val="0070C0"/>
                <w:sz w:val="24"/>
                <w:szCs w:val="24"/>
              </w:rPr>
              <w:t>bevis</w:t>
            </w:r>
            <w:r w:rsidRPr="006C334F">
              <w:rPr>
                <w:rFonts w:ascii="Arial" w:hAnsi="Arial" w:cs="Arial"/>
                <w:b/>
                <w:bCs/>
                <w:color w:val="0070C0"/>
                <w:sz w:val="24"/>
                <w:szCs w:val="24"/>
              </w:rPr>
              <w:t xml:space="preserve"> for hva som er pålitelige, holdbare og </w:t>
            </w:r>
            <w:proofErr w:type="gramStart"/>
            <w:r w:rsidRPr="006C334F">
              <w:rPr>
                <w:rFonts w:ascii="Arial" w:hAnsi="Arial" w:cs="Arial"/>
                <w:b/>
                <w:bCs/>
                <w:color w:val="0070C0"/>
                <w:sz w:val="24"/>
                <w:szCs w:val="24"/>
              </w:rPr>
              <w:t>robuste</w:t>
            </w:r>
            <w:proofErr w:type="gramEnd"/>
            <w:r w:rsidRPr="006C334F">
              <w:rPr>
                <w:rFonts w:ascii="Arial" w:hAnsi="Arial" w:cs="Arial"/>
                <w:b/>
                <w:bCs/>
                <w:color w:val="0070C0"/>
                <w:sz w:val="24"/>
                <w:szCs w:val="24"/>
              </w:rPr>
              <w:t xml:space="preserve"> forskningsresultater, enn det som kan hentes fra hver enkelt studie vurdert separat.</w:t>
            </w:r>
          </w:p>
        </w:tc>
      </w:tr>
    </w:tbl>
    <w:p w14:paraId="32BBDF45" w14:textId="0AEA1BD9" w:rsidR="001F6DFA" w:rsidRDefault="001F6DFA"/>
    <w:tbl>
      <w:tblPr>
        <w:tblStyle w:val="Tabellrutenett"/>
        <w:tblW w:w="15593" w:type="dxa"/>
        <w:tblInd w:w="-34" w:type="dxa"/>
        <w:tblLook w:val="04A0" w:firstRow="1" w:lastRow="0" w:firstColumn="1" w:lastColumn="0" w:noHBand="0" w:noVBand="1"/>
      </w:tblPr>
      <w:tblGrid>
        <w:gridCol w:w="7686"/>
        <w:gridCol w:w="7907"/>
      </w:tblGrid>
      <w:tr w:rsidR="003B36A4" w14:paraId="62BD271F" w14:textId="77777777" w:rsidTr="00C07052">
        <w:tc>
          <w:tcPr>
            <w:tcW w:w="7266" w:type="dxa"/>
          </w:tcPr>
          <w:p w14:paraId="0932D006" w14:textId="0D92B3B2" w:rsidR="00246664" w:rsidRDefault="00246664" w:rsidP="00D817C0">
            <w:pPr>
              <w:rPr>
                <w:rFonts w:ascii="Arial" w:hAnsi="Arial" w:cs="Arial"/>
                <w:b/>
                <w:sz w:val="24"/>
                <w:szCs w:val="24"/>
              </w:rPr>
            </w:pPr>
            <w:r>
              <w:rPr>
                <w:noProof/>
                <w:lang w:eastAsia="nb-NO"/>
              </w:rPr>
              <w:drawing>
                <wp:inline distT="0" distB="0" distL="0" distR="0" wp14:anchorId="50046890" wp14:editId="66D47278">
                  <wp:extent cx="4743450" cy="5035963"/>
                  <wp:effectExtent l="0" t="0" r="0" b="0"/>
                  <wp:docPr id="2" name="Bilde 2" descr="C:\Users\Eier\Desktop\Skjermbilde-2020-05-10-kl.-11.48.51-600x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Skjermbilde-2020-05-10-kl.-11.48.51-600x637.png"/>
                          <pic:cNvPicPr>
                            <a:picLocks noChangeAspect="1" noChangeArrowheads="1"/>
                          </pic:cNvPicPr>
                        </pic:nvPicPr>
                        <pic:blipFill>
                          <a:blip r:embed="rId8" cstate="print"/>
                          <a:srcRect/>
                          <a:stretch>
                            <a:fillRect/>
                          </a:stretch>
                        </pic:blipFill>
                        <pic:spPr bwMode="auto">
                          <a:xfrm>
                            <a:off x="0" y="0"/>
                            <a:ext cx="4777937" cy="5072577"/>
                          </a:xfrm>
                          <a:prstGeom prst="rect">
                            <a:avLst/>
                          </a:prstGeom>
                          <a:noFill/>
                          <a:ln w="9525">
                            <a:noFill/>
                            <a:miter lim="800000"/>
                            <a:headEnd/>
                            <a:tailEnd/>
                          </a:ln>
                        </pic:spPr>
                      </pic:pic>
                    </a:graphicData>
                  </a:graphic>
                </wp:inline>
              </w:drawing>
            </w:r>
          </w:p>
        </w:tc>
        <w:tc>
          <w:tcPr>
            <w:tcW w:w="8327" w:type="dxa"/>
          </w:tcPr>
          <w:p w14:paraId="23A61EE3" w14:textId="0F982711" w:rsidR="00BF4C9F" w:rsidRPr="00BF4C9F" w:rsidRDefault="00BF4C9F" w:rsidP="00BF4C9F">
            <w:pPr>
              <w:rPr>
                <w:rFonts w:ascii="Arial" w:hAnsi="Arial" w:cs="Arial"/>
                <w:b/>
                <w:sz w:val="24"/>
                <w:szCs w:val="24"/>
              </w:rPr>
            </w:pPr>
            <w:r w:rsidRPr="00BF4C9F">
              <w:rPr>
                <w:rFonts w:ascii="Arial" w:hAnsi="Arial" w:cs="Arial"/>
                <w:b/>
                <w:sz w:val="24"/>
                <w:szCs w:val="24"/>
              </w:rPr>
              <w:t xml:space="preserve">For de landlevende insektene er nedgangen på 10,5 prosent per tiår, som er 1/6 av hva de siste alarmerende rapportene har antydet. Dette er absolutt veldig store tall. For de </w:t>
            </w:r>
            <w:r>
              <w:rPr>
                <w:rFonts w:ascii="Arial" w:hAnsi="Arial" w:cs="Arial"/>
                <w:b/>
                <w:sz w:val="24"/>
                <w:szCs w:val="24"/>
              </w:rPr>
              <w:t>vannlevende</w:t>
            </w:r>
            <w:r w:rsidRPr="00BF4C9F">
              <w:rPr>
                <w:rFonts w:ascii="Arial" w:hAnsi="Arial" w:cs="Arial"/>
                <w:b/>
                <w:sz w:val="24"/>
                <w:szCs w:val="24"/>
              </w:rPr>
              <w:t xml:space="preserve"> artene er økningen 12,2 prosent per tiår. Begge trendene er tydeligst i Nord-Amerika og Europa, hvor de beste tallene også er tilgjengelige. Studien sier at det ikke </w:t>
            </w:r>
            <w:r>
              <w:rPr>
                <w:rFonts w:ascii="Arial" w:hAnsi="Arial" w:cs="Arial"/>
                <w:b/>
                <w:sz w:val="24"/>
                <w:szCs w:val="24"/>
              </w:rPr>
              <w:t>finnes nok tallgrunnlag</w:t>
            </w:r>
            <w:r w:rsidRPr="00BF4C9F">
              <w:rPr>
                <w:rFonts w:ascii="Arial" w:hAnsi="Arial" w:cs="Arial"/>
                <w:b/>
                <w:sz w:val="24"/>
                <w:szCs w:val="24"/>
              </w:rPr>
              <w:t xml:space="preserve"> som kan slå fast at nedgangen eller oppgangen skjer i alle miljøer, og i alle geografiske områder. I stedet slår den fast at det er stor variasjon også i geografisk svært nære områder.</w:t>
            </w:r>
          </w:p>
          <w:p w14:paraId="73C433E2" w14:textId="77777777" w:rsidR="00BF4C9F" w:rsidRDefault="00BF4C9F" w:rsidP="00BF4C9F">
            <w:pPr>
              <w:rPr>
                <w:rFonts w:ascii="Arial" w:hAnsi="Arial" w:cs="Arial"/>
                <w:b/>
                <w:sz w:val="24"/>
                <w:szCs w:val="24"/>
              </w:rPr>
            </w:pPr>
            <w:r w:rsidRPr="00BF4C9F">
              <w:rPr>
                <w:rFonts w:ascii="Arial" w:hAnsi="Arial" w:cs="Arial"/>
                <w:b/>
                <w:sz w:val="24"/>
                <w:szCs w:val="24"/>
              </w:rPr>
              <w:t>Det er først og fremst i Nord-Amerika at tilbakegangen av landlevende insekter er sterkest, men vi ser det også i enkelte regioner i Europa. Fjerner vi dataene for Nord-Amerika er det fortsatt en nedgang, men den er mindre.</w:t>
            </w:r>
          </w:p>
          <w:p w14:paraId="45BF98F1" w14:textId="77777777" w:rsidR="003B36A4" w:rsidRPr="00246664" w:rsidRDefault="003B36A4" w:rsidP="00A6004C">
            <w:pPr>
              <w:pStyle w:val="Ingenmellomrom"/>
              <w:rPr>
                <w:rFonts w:ascii="Arial" w:hAnsi="Arial" w:cs="Arial"/>
                <w:b/>
                <w:bCs/>
                <w:sz w:val="24"/>
                <w:szCs w:val="24"/>
              </w:rPr>
            </w:pPr>
          </w:p>
          <w:p w14:paraId="5329B88D" w14:textId="77777777" w:rsidR="00163172" w:rsidRPr="00163172" w:rsidRDefault="00163172" w:rsidP="00163172">
            <w:pPr>
              <w:pStyle w:val="Ingenmellomrom"/>
              <w:rPr>
                <w:rFonts w:ascii="Arial" w:hAnsi="Arial" w:cs="Arial"/>
                <w:b/>
                <w:bCs/>
                <w:sz w:val="24"/>
                <w:szCs w:val="24"/>
              </w:rPr>
            </w:pPr>
            <w:r w:rsidRPr="00163172">
              <w:rPr>
                <w:rFonts w:ascii="Arial" w:hAnsi="Arial" w:cs="Arial"/>
                <w:b/>
                <w:bCs/>
                <w:sz w:val="24"/>
                <w:szCs w:val="24"/>
              </w:rPr>
              <w:t>Grunnen til at ferskvannsinsekter gjør det bedre er trolig at ferskvannslokaliteter utvikler seg i positiv retning, men studien slår også fast at 1) det kan skyldes global oppvarming, og 2) økt tilførsel av næringssalter.</w:t>
            </w:r>
          </w:p>
          <w:p w14:paraId="146872A0" w14:textId="77777777" w:rsidR="00163172" w:rsidRDefault="00163172" w:rsidP="00163172">
            <w:pPr>
              <w:pStyle w:val="Ingenmellomrom"/>
              <w:rPr>
                <w:rFonts w:ascii="Arial" w:hAnsi="Arial" w:cs="Arial"/>
                <w:b/>
                <w:bCs/>
                <w:sz w:val="24"/>
                <w:szCs w:val="24"/>
              </w:rPr>
            </w:pPr>
            <w:r w:rsidRPr="00163172">
              <w:rPr>
                <w:rFonts w:ascii="Arial" w:hAnsi="Arial" w:cs="Arial"/>
                <w:b/>
                <w:bCs/>
                <w:sz w:val="24"/>
                <w:szCs w:val="24"/>
              </w:rPr>
              <w:t>I Europa har nedgangen av landlevende insekter forsterket seg siden 2005, mens det ikke har skjedd i Nord-Amerika.</w:t>
            </w:r>
          </w:p>
          <w:p w14:paraId="1A1C5770" w14:textId="77777777" w:rsidR="00163172" w:rsidRDefault="00163172" w:rsidP="00163172">
            <w:pPr>
              <w:pStyle w:val="Ingenmellomrom"/>
              <w:rPr>
                <w:rFonts w:ascii="Arial" w:hAnsi="Arial" w:cs="Arial"/>
                <w:b/>
                <w:bCs/>
                <w:sz w:val="24"/>
                <w:szCs w:val="24"/>
              </w:rPr>
            </w:pPr>
          </w:p>
          <w:p w14:paraId="56FF084E" w14:textId="77777777" w:rsidR="00A6004C" w:rsidRPr="00246664" w:rsidRDefault="00A6004C" w:rsidP="00A6004C">
            <w:pPr>
              <w:pStyle w:val="Ingenmellomrom"/>
              <w:rPr>
                <w:rFonts w:ascii="Arial" w:hAnsi="Arial" w:cs="Arial"/>
                <w:b/>
                <w:bCs/>
                <w:sz w:val="24"/>
                <w:szCs w:val="24"/>
              </w:rPr>
            </w:pPr>
          </w:p>
          <w:p w14:paraId="7D633A36" w14:textId="41A3EC68" w:rsidR="00246664" w:rsidRDefault="00246664" w:rsidP="00D817C0">
            <w:pPr>
              <w:rPr>
                <w:rFonts w:ascii="Arial" w:hAnsi="Arial" w:cs="Arial"/>
                <w:b/>
                <w:sz w:val="24"/>
                <w:szCs w:val="24"/>
              </w:rPr>
            </w:pPr>
          </w:p>
        </w:tc>
      </w:tr>
      <w:tr w:rsidR="00A6004C" w14:paraId="52565020" w14:textId="77777777" w:rsidTr="00C07052">
        <w:tc>
          <w:tcPr>
            <w:tcW w:w="7266" w:type="dxa"/>
          </w:tcPr>
          <w:p w14:paraId="5EB73951" w14:textId="342FECFB" w:rsidR="00A6004C" w:rsidRDefault="00A6004C" w:rsidP="00D817C0">
            <w:pPr>
              <w:rPr>
                <w:noProof/>
                <w:lang w:eastAsia="nb-NO"/>
              </w:rPr>
            </w:pPr>
            <w:r>
              <w:rPr>
                <w:noProof/>
                <w:lang w:eastAsia="nb-NO"/>
              </w:rPr>
              <w:drawing>
                <wp:inline distT="0" distB="0" distL="0" distR="0" wp14:anchorId="2DA31AF9" wp14:editId="62F8F35E">
                  <wp:extent cx="4146550" cy="2522485"/>
                  <wp:effectExtent l="0" t="0" r="6350" b="0"/>
                  <wp:docPr id="3" name="Bilde 3" descr="C:\Users\Eier\Desktop\Skjermbilde-2020-05-10-kl.-11.53.30-600x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Skjermbilde-2020-05-10-kl.-11.53.30-600x365.png"/>
                          <pic:cNvPicPr>
                            <a:picLocks noChangeAspect="1" noChangeArrowheads="1"/>
                          </pic:cNvPicPr>
                        </pic:nvPicPr>
                        <pic:blipFill>
                          <a:blip r:embed="rId9" cstate="print"/>
                          <a:srcRect/>
                          <a:stretch>
                            <a:fillRect/>
                          </a:stretch>
                        </pic:blipFill>
                        <pic:spPr bwMode="auto">
                          <a:xfrm>
                            <a:off x="0" y="0"/>
                            <a:ext cx="4212167" cy="2562402"/>
                          </a:xfrm>
                          <a:prstGeom prst="rect">
                            <a:avLst/>
                          </a:prstGeom>
                          <a:noFill/>
                          <a:ln w="9525">
                            <a:noFill/>
                            <a:miter lim="800000"/>
                            <a:headEnd/>
                            <a:tailEnd/>
                          </a:ln>
                        </pic:spPr>
                      </pic:pic>
                    </a:graphicData>
                  </a:graphic>
                </wp:inline>
              </w:drawing>
            </w:r>
          </w:p>
        </w:tc>
        <w:tc>
          <w:tcPr>
            <w:tcW w:w="8327" w:type="dxa"/>
          </w:tcPr>
          <w:p w14:paraId="0038E383" w14:textId="31F694DF" w:rsidR="00B41759" w:rsidRPr="00B41759" w:rsidRDefault="00B41759" w:rsidP="00B41759">
            <w:pPr>
              <w:rPr>
                <w:rFonts w:ascii="Arial" w:hAnsi="Arial" w:cs="Arial"/>
                <w:b/>
                <w:sz w:val="24"/>
                <w:szCs w:val="24"/>
              </w:rPr>
            </w:pPr>
            <w:r w:rsidRPr="00B41759">
              <w:rPr>
                <w:rFonts w:ascii="Arial" w:hAnsi="Arial" w:cs="Arial"/>
                <w:b/>
                <w:sz w:val="24"/>
                <w:szCs w:val="24"/>
              </w:rPr>
              <w:t xml:space="preserve">Studien analyserte data fra både beskyttede og ubeskyttede </w:t>
            </w:r>
            <w:r w:rsidR="00943AA0">
              <w:rPr>
                <w:rFonts w:ascii="Arial" w:hAnsi="Arial" w:cs="Arial"/>
                <w:b/>
                <w:sz w:val="24"/>
                <w:szCs w:val="24"/>
              </w:rPr>
              <w:t>områder</w:t>
            </w:r>
            <w:r w:rsidRPr="00B41759">
              <w:rPr>
                <w:rFonts w:ascii="Arial" w:hAnsi="Arial" w:cs="Arial"/>
                <w:b/>
                <w:sz w:val="24"/>
                <w:szCs w:val="24"/>
              </w:rPr>
              <w:t>, og kom frem til at tapet av insekter er mindre i beskyttede områder. Dette gir en sterk indikasjon på at nedgangen i både antall og biomasse av insekter skyldes endringer i arealbruk. Ved å bruke GIS-data, som inkluderte insekter fra naturområder, landbruksområder og urbaniserte områder, bekreftet studien at nedgangen kan knyttes til urbanisering og tap av habitat. Bruken av kjemikalier i landbruket kan også være en mulig faktor.</w:t>
            </w:r>
          </w:p>
          <w:p w14:paraId="217CC733" w14:textId="77777777" w:rsidR="00B41759" w:rsidRPr="00B41759" w:rsidRDefault="00B41759" w:rsidP="00B41759">
            <w:pPr>
              <w:rPr>
                <w:rFonts w:ascii="Arial" w:hAnsi="Arial" w:cs="Arial"/>
                <w:b/>
                <w:sz w:val="24"/>
                <w:szCs w:val="24"/>
              </w:rPr>
            </w:pPr>
          </w:p>
          <w:p w14:paraId="3149F0B7" w14:textId="77777777" w:rsidR="00B41759" w:rsidRDefault="00B41759" w:rsidP="00A6004C">
            <w:pPr>
              <w:rPr>
                <w:rFonts w:ascii="Arial" w:hAnsi="Arial" w:cs="Arial"/>
                <w:b/>
                <w:sz w:val="24"/>
                <w:szCs w:val="24"/>
              </w:rPr>
            </w:pPr>
          </w:p>
          <w:p w14:paraId="7D77FC28" w14:textId="77777777" w:rsidR="00B41759" w:rsidRDefault="00B41759" w:rsidP="00A6004C">
            <w:pPr>
              <w:rPr>
                <w:rFonts w:ascii="Arial" w:hAnsi="Arial" w:cs="Arial"/>
                <w:b/>
                <w:sz w:val="24"/>
                <w:szCs w:val="24"/>
              </w:rPr>
            </w:pPr>
          </w:p>
          <w:p w14:paraId="361EB018" w14:textId="77777777" w:rsidR="00A6004C" w:rsidRDefault="00A6004C" w:rsidP="00943AA0">
            <w:pPr>
              <w:rPr>
                <w:noProof/>
                <w:lang w:eastAsia="nb-NO"/>
              </w:rPr>
            </w:pPr>
          </w:p>
        </w:tc>
      </w:tr>
    </w:tbl>
    <w:p w14:paraId="42BB9CEE" w14:textId="3953E8FB" w:rsidR="00F7432D" w:rsidRDefault="00F7432D" w:rsidP="00D817C0">
      <w:pPr>
        <w:rPr>
          <w:rFonts w:ascii="Arial" w:hAnsi="Arial" w:cs="Arial"/>
          <w:b/>
          <w:sz w:val="24"/>
          <w:szCs w:val="24"/>
        </w:rPr>
      </w:pPr>
    </w:p>
    <w:p w14:paraId="0AB71893" w14:textId="77777777" w:rsidR="00A6004C" w:rsidRPr="00AC3670" w:rsidRDefault="00A6004C" w:rsidP="00A6004C">
      <w:pPr>
        <w:rPr>
          <w:rFonts w:ascii="Arial" w:hAnsi="Arial" w:cs="Arial"/>
          <w:b/>
          <w:sz w:val="24"/>
          <w:szCs w:val="24"/>
          <w:u w:val="single"/>
        </w:rPr>
      </w:pPr>
      <w:r w:rsidRPr="00AC3670">
        <w:rPr>
          <w:rFonts w:ascii="Arial" w:hAnsi="Arial" w:cs="Arial"/>
          <w:b/>
          <w:sz w:val="24"/>
          <w:szCs w:val="24"/>
          <w:u w:val="single"/>
        </w:rPr>
        <w:t>Konklusjoner</w:t>
      </w:r>
    </w:p>
    <w:p w14:paraId="01D57CDF" w14:textId="316F3562" w:rsidR="00600CA1" w:rsidRDefault="00A408D9" w:rsidP="00A6004C">
      <w:pPr>
        <w:rPr>
          <w:rFonts w:ascii="Arial" w:hAnsi="Arial" w:cs="Arial"/>
          <w:b/>
          <w:sz w:val="24"/>
          <w:szCs w:val="24"/>
        </w:rPr>
      </w:pPr>
      <w:r w:rsidRPr="00A408D9">
        <w:rPr>
          <w:rFonts w:ascii="Arial" w:hAnsi="Arial" w:cs="Arial"/>
          <w:b/>
          <w:sz w:val="24"/>
          <w:szCs w:val="24"/>
        </w:rPr>
        <w:t xml:space="preserve">To viktige konklusjoner kan trekkes fra denne studien. For det første er tapene av landlevende insekter omtrent 1/6 av det som har </w:t>
      </w:r>
      <w:r>
        <w:rPr>
          <w:rFonts w:ascii="Arial" w:hAnsi="Arial" w:cs="Arial"/>
          <w:b/>
          <w:sz w:val="24"/>
          <w:szCs w:val="24"/>
        </w:rPr>
        <w:t>framkommet</w:t>
      </w:r>
      <w:r w:rsidRPr="00A408D9">
        <w:rPr>
          <w:rFonts w:ascii="Arial" w:hAnsi="Arial" w:cs="Arial"/>
          <w:b/>
          <w:sz w:val="24"/>
          <w:szCs w:val="24"/>
        </w:rPr>
        <w:t xml:space="preserve"> de siste 2-3 årene. Og for det andre er det arealbruk som er problemet, og ikke klimaendringene. I den grad klimaendringene slår inn, vil det gi flere vannlevende insekter.</w:t>
      </w:r>
    </w:p>
    <w:p w14:paraId="4808E1D9" w14:textId="125FC2F3" w:rsidR="00600CA1" w:rsidRPr="00600CA1" w:rsidRDefault="00600CA1" w:rsidP="00600CA1">
      <w:pPr>
        <w:rPr>
          <w:rFonts w:ascii="Arial" w:hAnsi="Arial" w:cs="Arial"/>
          <w:b/>
          <w:sz w:val="24"/>
          <w:szCs w:val="24"/>
        </w:rPr>
      </w:pPr>
      <w:r w:rsidRPr="00600CA1">
        <w:rPr>
          <w:rFonts w:ascii="Arial" w:hAnsi="Arial" w:cs="Arial"/>
          <w:b/>
          <w:sz w:val="24"/>
          <w:szCs w:val="24"/>
        </w:rPr>
        <w:t>Det grønne skiftet, som innebærer en overgang til fornybar energi, krever betydelig areal. Store skalaer av vindmøller, biodrivstoff og solceller tar alle opp enormt med plass. Dette er faktorer som har bidratt til reduksjonen av biomangfoldet globalt de siste årene, inkludert insekter.</w:t>
      </w:r>
    </w:p>
    <w:p w14:paraId="657EA393" w14:textId="17CD136F" w:rsidR="00600CA1" w:rsidRDefault="00600CA1" w:rsidP="00600CA1">
      <w:pPr>
        <w:rPr>
          <w:rFonts w:ascii="Arial" w:hAnsi="Arial" w:cs="Arial"/>
          <w:b/>
          <w:sz w:val="24"/>
          <w:szCs w:val="24"/>
        </w:rPr>
      </w:pPr>
      <w:r w:rsidRPr="00600CA1">
        <w:rPr>
          <w:rFonts w:ascii="Arial" w:hAnsi="Arial" w:cs="Arial"/>
          <w:b/>
          <w:sz w:val="24"/>
          <w:szCs w:val="24"/>
        </w:rPr>
        <w:t>Økt produksjon av økologisk mat er også en del av denne trusselen. Økologisk matproduksjon gir i gjennomsnitt halvparten av avkastningen sammenlignet med konvensjonell produksjon. Dette krever store landbruksarealer, og kan utgjøre en trussel mot insekter i en skala vi aldri tidligere har sett.</w:t>
      </w:r>
    </w:p>
    <w:p w14:paraId="631DB428" w14:textId="77777777" w:rsidR="00A6004C" w:rsidRDefault="00A6004C" w:rsidP="00D817C0">
      <w:pPr>
        <w:rPr>
          <w:rFonts w:ascii="Arial" w:hAnsi="Arial" w:cs="Arial"/>
          <w:b/>
          <w:sz w:val="24"/>
          <w:szCs w:val="24"/>
        </w:rPr>
      </w:pPr>
    </w:p>
    <w:p w14:paraId="73409EAC" w14:textId="77777777" w:rsidR="008D2FB5" w:rsidRPr="00AC3670" w:rsidRDefault="008D2FB5" w:rsidP="00D817C0">
      <w:pPr>
        <w:rPr>
          <w:rFonts w:ascii="Arial" w:hAnsi="Arial" w:cs="Arial"/>
          <w:b/>
          <w:sz w:val="24"/>
          <w:szCs w:val="24"/>
        </w:rPr>
      </w:pPr>
    </w:p>
    <w:p w14:paraId="5B0F942E" w14:textId="6A3E6738" w:rsidR="001F6DFA" w:rsidRPr="00D817C0" w:rsidRDefault="001F6DFA">
      <w:pPr>
        <w:rPr>
          <w:rFonts w:ascii="Arial" w:hAnsi="Arial" w:cs="Arial"/>
          <w:b/>
          <w:bCs/>
          <w:sz w:val="24"/>
          <w:szCs w:val="24"/>
          <w:u w:val="single"/>
        </w:rPr>
      </w:pPr>
      <w:proofErr w:type="spellStart"/>
      <w:r w:rsidRPr="00D817C0">
        <w:rPr>
          <w:rFonts w:ascii="Arial" w:hAnsi="Arial" w:cs="Arial"/>
          <w:b/>
          <w:bCs/>
          <w:sz w:val="24"/>
          <w:szCs w:val="24"/>
          <w:u w:val="single"/>
        </w:rPr>
        <w:lastRenderedPageBreak/>
        <w:t>Artikk</w:t>
      </w:r>
      <w:r w:rsidR="0054590A">
        <w:rPr>
          <w:rFonts w:ascii="Arial" w:hAnsi="Arial" w:cs="Arial"/>
          <w:b/>
          <w:bCs/>
          <w:sz w:val="24"/>
          <w:szCs w:val="24"/>
          <w:u w:val="single"/>
        </w:rPr>
        <w:t>ler</w:t>
      </w:r>
      <w:proofErr w:type="spellEnd"/>
    </w:p>
    <w:p w14:paraId="4E6545D6" w14:textId="1F69F495" w:rsidR="001F6DFA" w:rsidRPr="002B3C50" w:rsidRDefault="001F6DFA" w:rsidP="00D817C0">
      <w:pPr>
        <w:pStyle w:val="Listeavsnitt"/>
        <w:numPr>
          <w:ilvl w:val="0"/>
          <w:numId w:val="1"/>
        </w:numPr>
        <w:rPr>
          <w:rFonts w:ascii="Arial" w:hAnsi="Arial" w:cs="Arial"/>
          <w:sz w:val="20"/>
          <w:szCs w:val="20"/>
        </w:rPr>
      </w:pPr>
      <w:r w:rsidRPr="002B3C50">
        <w:rPr>
          <w:rFonts w:ascii="Arial" w:hAnsi="Arial" w:cs="Arial"/>
          <w:sz w:val="20"/>
          <w:szCs w:val="20"/>
        </w:rPr>
        <w:t xml:space="preserve">R. van Klink, D. E. Bowler, K. B. </w:t>
      </w:r>
      <w:proofErr w:type="spellStart"/>
      <w:r w:rsidRPr="002B3C50">
        <w:rPr>
          <w:rFonts w:ascii="Arial" w:hAnsi="Arial" w:cs="Arial"/>
          <w:sz w:val="20"/>
          <w:szCs w:val="20"/>
        </w:rPr>
        <w:t>Gongalsky</w:t>
      </w:r>
      <w:proofErr w:type="spellEnd"/>
      <w:r w:rsidRPr="002B3C50">
        <w:rPr>
          <w:rFonts w:ascii="Arial" w:hAnsi="Arial" w:cs="Arial"/>
          <w:sz w:val="20"/>
          <w:szCs w:val="20"/>
        </w:rPr>
        <w:t xml:space="preserve">, A. B. </w:t>
      </w:r>
      <w:proofErr w:type="spellStart"/>
      <w:r w:rsidRPr="002B3C50">
        <w:rPr>
          <w:rFonts w:ascii="Arial" w:hAnsi="Arial" w:cs="Arial"/>
          <w:sz w:val="20"/>
          <w:szCs w:val="20"/>
        </w:rPr>
        <w:t>Swengel</w:t>
      </w:r>
      <w:proofErr w:type="spellEnd"/>
      <w:r w:rsidRPr="002B3C50">
        <w:rPr>
          <w:rFonts w:ascii="Arial" w:hAnsi="Arial" w:cs="Arial"/>
          <w:sz w:val="20"/>
          <w:szCs w:val="20"/>
        </w:rPr>
        <w:t>, A. Gentile, J. M. Chase, Meta-</w:t>
      </w:r>
      <w:proofErr w:type="spellStart"/>
      <w:r w:rsidRPr="002B3C50">
        <w:rPr>
          <w:rFonts w:ascii="Arial" w:hAnsi="Arial" w:cs="Arial"/>
          <w:sz w:val="20"/>
          <w:szCs w:val="20"/>
        </w:rPr>
        <w:t>analysis</w:t>
      </w:r>
      <w:proofErr w:type="spellEnd"/>
      <w:r w:rsidRPr="002B3C50">
        <w:rPr>
          <w:rFonts w:ascii="Arial" w:hAnsi="Arial" w:cs="Arial"/>
          <w:sz w:val="20"/>
          <w:szCs w:val="20"/>
        </w:rPr>
        <w:t xml:space="preserve"> reveals </w:t>
      </w:r>
      <w:proofErr w:type="spellStart"/>
      <w:r w:rsidRPr="002B3C50">
        <w:rPr>
          <w:rFonts w:ascii="Arial" w:hAnsi="Arial" w:cs="Arial"/>
          <w:sz w:val="20"/>
          <w:szCs w:val="20"/>
        </w:rPr>
        <w:t>declines</w:t>
      </w:r>
      <w:proofErr w:type="spellEnd"/>
      <w:r w:rsidRPr="002B3C50">
        <w:rPr>
          <w:rFonts w:ascii="Arial" w:hAnsi="Arial" w:cs="Arial"/>
          <w:sz w:val="20"/>
          <w:szCs w:val="20"/>
        </w:rPr>
        <w:t xml:space="preserve"> in </w:t>
      </w:r>
      <w:proofErr w:type="spellStart"/>
      <w:r w:rsidRPr="002B3C50">
        <w:rPr>
          <w:rFonts w:ascii="Arial" w:hAnsi="Arial" w:cs="Arial"/>
          <w:sz w:val="20"/>
          <w:szCs w:val="20"/>
        </w:rPr>
        <w:t>terrestrial</w:t>
      </w:r>
      <w:proofErr w:type="spellEnd"/>
      <w:r w:rsidRPr="002B3C50">
        <w:rPr>
          <w:rFonts w:ascii="Arial" w:hAnsi="Arial" w:cs="Arial"/>
          <w:sz w:val="20"/>
          <w:szCs w:val="20"/>
        </w:rPr>
        <w:t xml:space="preserve"> </w:t>
      </w:r>
      <w:proofErr w:type="spellStart"/>
      <w:r w:rsidRPr="002B3C50">
        <w:rPr>
          <w:rFonts w:ascii="Arial" w:hAnsi="Arial" w:cs="Arial"/>
          <w:sz w:val="20"/>
          <w:szCs w:val="20"/>
        </w:rPr>
        <w:t>but</w:t>
      </w:r>
      <w:proofErr w:type="spellEnd"/>
      <w:r w:rsidRPr="002B3C50">
        <w:rPr>
          <w:rFonts w:ascii="Arial" w:hAnsi="Arial" w:cs="Arial"/>
          <w:sz w:val="20"/>
          <w:szCs w:val="20"/>
        </w:rPr>
        <w:t xml:space="preserve"> </w:t>
      </w:r>
      <w:proofErr w:type="spellStart"/>
      <w:r w:rsidRPr="002B3C50">
        <w:rPr>
          <w:rFonts w:ascii="Arial" w:hAnsi="Arial" w:cs="Arial"/>
          <w:sz w:val="20"/>
          <w:szCs w:val="20"/>
        </w:rPr>
        <w:t>increases</w:t>
      </w:r>
      <w:proofErr w:type="spellEnd"/>
      <w:r w:rsidRPr="002B3C50">
        <w:rPr>
          <w:rFonts w:ascii="Arial" w:hAnsi="Arial" w:cs="Arial"/>
          <w:sz w:val="20"/>
          <w:szCs w:val="20"/>
        </w:rPr>
        <w:t xml:space="preserve"> in </w:t>
      </w:r>
      <w:proofErr w:type="spellStart"/>
      <w:r w:rsidRPr="002B3C50">
        <w:rPr>
          <w:rFonts w:ascii="Arial" w:hAnsi="Arial" w:cs="Arial"/>
          <w:sz w:val="20"/>
          <w:szCs w:val="20"/>
        </w:rPr>
        <w:t>freshwater</w:t>
      </w:r>
      <w:proofErr w:type="spellEnd"/>
      <w:r w:rsidRPr="002B3C50">
        <w:rPr>
          <w:rFonts w:ascii="Arial" w:hAnsi="Arial" w:cs="Arial"/>
          <w:sz w:val="20"/>
          <w:szCs w:val="20"/>
        </w:rPr>
        <w:t xml:space="preserve"> </w:t>
      </w:r>
      <w:proofErr w:type="spellStart"/>
      <w:r w:rsidRPr="002B3C50">
        <w:rPr>
          <w:rFonts w:ascii="Arial" w:hAnsi="Arial" w:cs="Arial"/>
          <w:sz w:val="20"/>
          <w:szCs w:val="20"/>
        </w:rPr>
        <w:t>insect</w:t>
      </w:r>
      <w:proofErr w:type="spellEnd"/>
      <w:r w:rsidRPr="002B3C50">
        <w:rPr>
          <w:rFonts w:ascii="Arial" w:hAnsi="Arial" w:cs="Arial"/>
          <w:sz w:val="20"/>
          <w:szCs w:val="20"/>
        </w:rPr>
        <w:t xml:space="preserve"> </w:t>
      </w:r>
      <w:proofErr w:type="spellStart"/>
      <w:r w:rsidRPr="002B3C50">
        <w:rPr>
          <w:rFonts w:ascii="Arial" w:hAnsi="Arial" w:cs="Arial"/>
          <w:sz w:val="20"/>
          <w:szCs w:val="20"/>
        </w:rPr>
        <w:t>abundances</w:t>
      </w:r>
      <w:proofErr w:type="spellEnd"/>
      <w:r w:rsidRPr="002B3C50">
        <w:rPr>
          <w:rFonts w:ascii="Arial" w:hAnsi="Arial" w:cs="Arial"/>
          <w:sz w:val="20"/>
          <w:szCs w:val="20"/>
        </w:rPr>
        <w:t>. Science 368, 417–420 (2020).</w:t>
      </w:r>
    </w:p>
    <w:p w14:paraId="53D3DA1C" w14:textId="77777777" w:rsidR="002B3C50" w:rsidRPr="002B3C50" w:rsidRDefault="00F7432D" w:rsidP="002B3C50">
      <w:pPr>
        <w:pStyle w:val="Listeavsnitt"/>
        <w:numPr>
          <w:ilvl w:val="0"/>
          <w:numId w:val="1"/>
        </w:numPr>
        <w:rPr>
          <w:rFonts w:ascii="Arial" w:hAnsi="Arial" w:cs="Arial"/>
          <w:sz w:val="20"/>
          <w:szCs w:val="20"/>
        </w:rPr>
      </w:pPr>
      <w:proofErr w:type="spellStart"/>
      <w:r w:rsidRPr="002B3C50">
        <w:rPr>
          <w:rFonts w:ascii="Arial" w:hAnsi="Arial" w:cs="Arial"/>
          <w:sz w:val="20"/>
          <w:szCs w:val="20"/>
        </w:rPr>
        <w:t>Yongjiu</w:t>
      </w:r>
      <w:proofErr w:type="spellEnd"/>
      <w:r w:rsidRPr="002B3C50">
        <w:rPr>
          <w:rFonts w:ascii="Arial" w:hAnsi="Arial" w:cs="Arial"/>
          <w:sz w:val="20"/>
          <w:szCs w:val="20"/>
        </w:rPr>
        <w:t xml:space="preserve"> </w:t>
      </w:r>
      <w:proofErr w:type="spellStart"/>
      <w:r w:rsidRPr="002B3C50">
        <w:rPr>
          <w:rFonts w:ascii="Arial" w:hAnsi="Arial" w:cs="Arial"/>
          <w:sz w:val="20"/>
          <w:szCs w:val="20"/>
        </w:rPr>
        <w:t>Caia</w:t>
      </w:r>
      <w:proofErr w:type="spellEnd"/>
      <w:r w:rsidRPr="002B3C50">
        <w:rPr>
          <w:rFonts w:ascii="Arial" w:hAnsi="Arial" w:cs="Arial"/>
          <w:sz w:val="20"/>
          <w:szCs w:val="20"/>
        </w:rPr>
        <w:t xml:space="preserve">, </w:t>
      </w:r>
      <w:proofErr w:type="spellStart"/>
      <w:r w:rsidRPr="002B3C50">
        <w:rPr>
          <w:rFonts w:ascii="Arial" w:hAnsi="Arial" w:cs="Arial"/>
          <w:sz w:val="20"/>
          <w:szCs w:val="20"/>
        </w:rPr>
        <w:t>Yongjun</w:t>
      </w:r>
      <w:proofErr w:type="spellEnd"/>
      <w:r w:rsidRPr="002B3C50">
        <w:rPr>
          <w:rFonts w:ascii="Arial" w:hAnsi="Arial" w:cs="Arial"/>
          <w:sz w:val="20"/>
          <w:szCs w:val="20"/>
        </w:rPr>
        <w:t xml:space="preserve"> </w:t>
      </w:r>
      <w:proofErr w:type="spellStart"/>
      <w:r w:rsidRPr="002B3C50">
        <w:rPr>
          <w:rFonts w:ascii="Arial" w:hAnsi="Arial" w:cs="Arial"/>
          <w:sz w:val="20"/>
          <w:szCs w:val="20"/>
        </w:rPr>
        <w:t>Lub</w:t>
      </w:r>
      <w:proofErr w:type="spellEnd"/>
      <w:r w:rsidRPr="002B3C50">
        <w:rPr>
          <w:rFonts w:ascii="Arial" w:hAnsi="Arial" w:cs="Arial"/>
          <w:sz w:val="20"/>
          <w:szCs w:val="20"/>
        </w:rPr>
        <w:t xml:space="preserve"> and </w:t>
      </w:r>
      <w:proofErr w:type="spellStart"/>
      <w:r w:rsidRPr="002B3C50">
        <w:rPr>
          <w:rFonts w:ascii="Arial" w:hAnsi="Arial" w:cs="Arial"/>
          <w:sz w:val="20"/>
          <w:szCs w:val="20"/>
        </w:rPr>
        <w:t>Zhijun</w:t>
      </w:r>
      <w:proofErr w:type="spellEnd"/>
      <w:r w:rsidRPr="002B3C50">
        <w:rPr>
          <w:rFonts w:ascii="Arial" w:hAnsi="Arial" w:cs="Arial"/>
          <w:sz w:val="20"/>
          <w:szCs w:val="20"/>
        </w:rPr>
        <w:t xml:space="preserve"> Gong, </w:t>
      </w:r>
      <w:proofErr w:type="spellStart"/>
      <w:r w:rsidRPr="002B3C50">
        <w:rPr>
          <w:rFonts w:ascii="Arial" w:hAnsi="Arial" w:cs="Arial"/>
          <w:sz w:val="20"/>
          <w:szCs w:val="20"/>
        </w:rPr>
        <w:t>Changes</w:t>
      </w:r>
      <w:proofErr w:type="spellEnd"/>
      <w:r w:rsidRPr="002B3C50">
        <w:rPr>
          <w:rFonts w:ascii="Arial" w:hAnsi="Arial" w:cs="Arial"/>
          <w:sz w:val="20"/>
          <w:szCs w:val="20"/>
        </w:rPr>
        <w:t xml:space="preserve"> in </w:t>
      </w:r>
      <w:proofErr w:type="spellStart"/>
      <w:r w:rsidRPr="002B3C50">
        <w:rPr>
          <w:rFonts w:ascii="Arial" w:hAnsi="Arial" w:cs="Arial"/>
          <w:sz w:val="20"/>
          <w:szCs w:val="20"/>
        </w:rPr>
        <w:t>macrozoobenthic</w:t>
      </w:r>
      <w:proofErr w:type="spellEnd"/>
      <w:r w:rsidRPr="002B3C50">
        <w:rPr>
          <w:rFonts w:ascii="Arial" w:hAnsi="Arial" w:cs="Arial"/>
          <w:sz w:val="20"/>
          <w:szCs w:val="20"/>
        </w:rPr>
        <w:t xml:space="preserve"> </w:t>
      </w:r>
      <w:proofErr w:type="spellStart"/>
      <w:r w:rsidRPr="002B3C50">
        <w:rPr>
          <w:rFonts w:ascii="Arial" w:hAnsi="Arial" w:cs="Arial"/>
          <w:sz w:val="20"/>
          <w:szCs w:val="20"/>
        </w:rPr>
        <w:t>assemblages</w:t>
      </w:r>
      <w:proofErr w:type="spellEnd"/>
      <w:r w:rsidRPr="002B3C50">
        <w:rPr>
          <w:rFonts w:ascii="Arial" w:hAnsi="Arial" w:cs="Arial"/>
          <w:sz w:val="20"/>
          <w:szCs w:val="20"/>
        </w:rPr>
        <w:t xml:space="preserve"> in a </w:t>
      </w:r>
      <w:proofErr w:type="spellStart"/>
      <w:r w:rsidRPr="002B3C50">
        <w:rPr>
          <w:rFonts w:ascii="Arial" w:hAnsi="Arial" w:cs="Arial"/>
          <w:sz w:val="20"/>
          <w:szCs w:val="20"/>
        </w:rPr>
        <w:t>shallow</w:t>
      </w:r>
      <w:proofErr w:type="spellEnd"/>
      <w:r w:rsidRPr="002B3C50">
        <w:rPr>
          <w:rFonts w:ascii="Arial" w:hAnsi="Arial" w:cs="Arial"/>
          <w:sz w:val="20"/>
          <w:szCs w:val="20"/>
        </w:rPr>
        <w:t xml:space="preserve"> </w:t>
      </w:r>
      <w:proofErr w:type="spellStart"/>
      <w:r w:rsidRPr="002B3C50">
        <w:rPr>
          <w:rFonts w:ascii="Arial" w:hAnsi="Arial" w:cs="Arial"/>
          <w:sz w:val="20"/>
          <w:szCs w:val="20"/>
        </w:rPr>
        <w:t>subtropicallake</w:t>
      </w:r>
      <w:proofErr w:type="spellEnd"/>
      <w:r w:rsidRPr="002B3C50">
        <w:rPr>
          <w:rFonts w:ascii="Arial" w:hAnsi="Arial" w:cs="Arial"/>
          <w:sz w:val="20"/>
          <w:szCs w:val="20"/>
        </w:rPr>
        <w:t xml:space="preserve"> (Lake </w:t>
      </w:r>
      <w:proofErr w:type="spellStart"/>
      <w:r w:rsidRPr="002B3C50">
        <w:rPr>
          <w:rFonts w:ascii="Arial" w:hAnsi="Arial" w:cs="Arial"/>
          <w:sz w:val="20"/>
          <w:szCs w:val="20"/>
        </w:rPr>
        <w:t>Taihu</w:t>
      </w:r>
      <w:proofErr w:type="spellEnd"/>
      <w:r w:rsidRPr="002B3C50">
        <w:rPr>
          <w:rFonts w:ascii="Arial" w:hAnsi="Arial" w:cs="Arial"/>
          <w:sz w:val="20"/>
          <w:szCs w:val="20"/>
        </w:rPr>
        <w:t>, China): 1987-1988 vs. 2007</w:t>
      </w:r>
      <w:r w:rsidR="002B3C50" w:rsidRPr="002B3C50">
        <w:rPr>
          <w:rFonts w:ascii="Arial" w:hAnsi="Arial" w:cs="Arial"/>
          <w:sz w:val="20"/>
          <w:szCs w:val="20"/>
        </w:rPr>
        <w:t xml:space="preserve">, Journal </w:t>
      </w:r>
      <w:proofErr w:type="spellStart"/>
      <w:r w:rsidR="002B3C50" w:rsidRPr="002B3C50">
        <w:rPr>
          <w:rFonts w:ascii="Arial" w:hAnsi="Arial" w:cs="Arial"/>
          <w:sz w:val="20"/>
          <w:szCs w:val="20"/>
        </w:rPr>
        <w:t>of</w:t>
      </w:r>
      <w:proofErr w:type="spellEnd"/>
      <w:r w:rsidR="002B3C50" w:rsidRPr="002B3C50">
        <w:rPr>
          <w:rFonts w:ascii="Arial" w:hAnsi="Arial" w:cs="Arial"/>
          <w:sz w:val="20"/>
          <w:szCs w:val="20"/>
        </w:rPr>
        <w:t xml:space="preserve"> </w:t>
      </w:r>
      <w:proofErr w:type="spellStart"/>
      <w:r w:rsidR="002B3C50" w:rsidRPr="002B3C50">
        <w:rPr>
          <w:rFonts w:ascii="Arial" w:hAnsi="Arial" w:cs="Arial"/>
          <w:sz w:val="20"/>
          <w:szCs w:val="20"/>
        </w:rPr>
        <w:t>Freshwater</w:t>
      </w:r>
      <w:proofErr w:type="spellEnd"/>
      <w:r w:rsidR="002B3C50" w:rsidRPr="002B3C50">
        <w:rPr>
          <w:rFonts w:ascii="Arial" w:hAnsi="Arial" w:cs="Arial"/>
          <w:sz w:val="20"/>
          <w:szCs w:val="20"/>
        </w:rPr>
        <w:t xml:space="preserve"> </w:t>
      </w:r>
      <w:proofErr w:type="spellStart"/>
      <w:r w:rsidR="002B3C50" w:rsidRPr="002B3C50">
        <w:rPr>
          <w:rFonts w:ascii="Arial" w:hAnsi="Arial" w:cs="Arial"/>
          <w:sz w:val="20"/>
          <w:szCs w:val="20"/>
        </w:rPr>
        <w:t>Ecology</w:t>
      </w:r>
      <w:proofErr w:type="spellEnd"/>
      <w:r w:rsidR="002B3C50" w:rsidRPr="002B3C50">
        <w:rPr>
          <w:rFonts w:ascii="Arial" w:hAnsi="Arial" w:cs="Arial"/>
          <w:sz w:val="20"/>
          <w:szCs w:val="20"/>
        </w:rPr>
        <w:t xml:space="preserve">, 2015Vol. 30, No. 1, 157168, </w:t>
      </w:r>
      <w:hyperlink r:id="rId10" w:history="1">
        <w:r w:rsidR="002B3C50" w:rsidRPr="002B3C50">
          <w:rPr>
            <w:rStyle w:val="Hyperkobling"/>
            <w:rFonts w:ascii="Arial" w:hAnsi="Arial" w:cs="Arial"/>
            <w:color w:val="auto"/>
            <w:sz w:val="20"/>
            <w:szCs w:val="20"/>
            <w:u w:val="none"/>
          </w:rPr>
          <w:t>http://dx.doi.org/10.1080/02705060.2014.993730</w:t>
        </w:r>
      </w:hyperlink>
    </w:p>
    <w:p w14:paraId="58C176EE" w14:textId="6BB69A25" w:rsidR="002B3C50" w:rsidRPr="002B3C50" w:rsidRDefault="00000000" w:rsidP="002B3C50">
      <w:pPr>
        <w:pStyle w:val="Listeavsnitt"/>
        <w:numPr>
          <w:ilvl w:val="0"/>
          <w:numId w:val="1"/>
        </w:numPr>
        <w:rPr>
          <w:rFonts w:ascii="Arial" w:hAnsi="Arial" w:cs="Arial"/>
          <w:sz w:val="20"/>
          <w:szCs w:val="20"/>
        </w:rPr>
      </w:pPr>
      <w:hyperlink r:id="rId11" w:history="1">
        <w:r w:rsidR="002B3C50" w:rsidRPr="002B3C50">
          <w:rPr>
            <w:rFonts w:ascii="Arial" w:hAnsi="Arial" w:cs="Arial"/>
            <w:sz w:val="20"/>
            <w:szCs w:val="20"/>
            <w:bdr w:val="none" w:sz="0" w:space="0" w:color="auto" w:frame="1"/>
          </w:rPr>
          <w:t>K. Slavik</w:t>
        </w:r>
      </w:hyperlink>
      <w:r w:rsidR="002B3C50" w:rsidRPr="002B3C50">
        <w:rPr>
          <w:rFonts w:ascii="Arial" w:hAnsi="Arial" w:cs="Arial"/>
          <w:sz w:val="20"/>
          <w:szCs w:val="20"/>
          <w:bdr w:val="none" w:sz="0" w:space="0" w:color="auto" w:frame="1"/>
          <w:shd w:val="clear" w:color="auto" w:fill="FFFFFF"/>
        </w:rPr>
        <w:t>, </w:t>
      </w:r>
      <w:hyperlink r:id="rId12" w:history="1">
        <w:r w:rsidR="002B3C50" w:rsidRPr="002B3C50">
          <w:rPr>
            <w:rFonts w:ascii="Arial" w:hAnsi="Arial" w:cs="Arial"/>
            <w:sz w:val="20"/>
            <w:szCs w:val="20"/>
            <w:bdr w:val="none" w:sz="0" w:space="0" w:color="auto" w:frame="1"/>
          </w:rPr>
          <w:t>B. J. Peterson</w:t>
        </w:r>
      </w:hyperlink>
      <w:r w:rsidR="002B3C50" w:rsidRPr="002B3C50">
        <w:rPr>
          <w:rFonts w:ascii="Arial" w:hAnsi="Arial" w:cs="Arial"/>
          <w:sz w:val="20"/>
          <w:szCs w:val="20"/>
          <w:bdr w:val="none" w:sz="0" w:space="0" w:color="auto" w:frame="1"/>
          <w:shd w:val="clear" w:color="auto" w:fill="FFFFFF"/>
        </w:rPr>
        <w:t>, </w:t>
      </w:r>
      <w:hyperlink r:id="rId13" w:history="1">
        <w:r w:rsidR="002B3C50" w:rsidRPr="002B3C50">
          <w:rPr>
            <w:rFonts w:ascii="Arial" w:hAnsi="Arial" w:cs="Arial"/>
            <w:sz w:val="20"/>
            <w:szCs w:val="20"/>
            <w:bdr w:val="none" w:sz="0" w:space="0" w:color="auto" w:frame="1"/>
          </w:rPr>
          <w:t>L. A. Deegan</w:t>
        </w:r>
      </w:hyperlink>
      <w:r w:rsidR="002B3C50" w:rsidRPr="002B3C50">
        <w:rPr>
          <w:rFonts w:ascii="Arial" w:hAnsi="Arial" w:cs="Arial"/>
          <w:sz w:val="20"/>
          <w:szCs w:val="20"/>
          <w:bdr w:val="none" w:sz="0" w:space="0" w:color="auto" w:frame="1"/>
          <w:shd w:val="clear" w:color="auto" w:fill="FFFFFF"/>
        </w:rPr>
        <w:t>, </w:t>
      </w:r>
      <w:hyperlink r:id="rId14" w:history="1">
        <w:r w:rsidR="002B3C50" w:rsidRPr="002B3C50">
          <w:rPr>
            <w:rFonts w:ascii="Arial" w:hAnsi="Arial" w:cs="Arial"/>
            <w:sz w:val="20"/>
            <w:szCs w:val="20"/>
            <w:bdr w:val="none" w:sz="0" w:space="0" w:color="auto" w:frame="1"/>
          </w:rPr>
          <w:t>W. B. Bowden</w:t>
        </w:r>
      </w:hyperlink>
      <w:r w:rsidR="002B3C50" w:rsidRPr="002B3C50">
        <w:rPr>
          <w:rFonts w:ascii="Arial" w:hAnsi="Arial" w:cs="Arial"/>
          <w:sz w:val="20"/>
          <w:szCs w:val="20"/>
          <w:bdr w:val="none" w:sz="0" w:space="0" w:color="auto" w:frame="1"/>
          <w:shd w:val="clear" w:color="auto" w:fill="FFFFFF"/>
        </w:rPr>
        <w:t>, </w:t>
      </w:r>
      <w:hyperlink r:id="rId15" w:history="1">
        <w:r w:rsidR="002B3C50" w:rsidRPr="002B3C50">
          <w:rPr>
            <w:rFonts w:ascii="Arial" w:hAnsi="Arial" w:cs="Arial"/>
            <w:sz w:val="20"/>
            <w:szCs w:val="20"/>
            <w:bdr w:val="none" w:sz="0" w:space="0" w:color="auto" w:frame="1"/>
          </w:rPr>
          <w:t>A. E. Hershey</w:t>
        </w:r>
      </w:hyperlink>
      <w:r w:rsidR="002B3C50" w:rsidRPr="002B3C50">
        <w:rPr>
          <w:rFonts w:ascii="Arial" w:hAnsi="Arial" w:cs="Arial"/>
          <w:sz w:val="20"/>
          <w:szCs w:val="20"/>
          <w:bdr w:val="none" w:sz="0" w:space="0" w:color="auto" w:frame="1"/>
          <w:shd w:val="clear" w:color="auto" w:fill="FFFFFF"/>
        </w:rPr>
        <w:t>, </w:t>
      </w:r>
      <w:hyperlink r:id="rId16" w:history="1">
        <w:r w:rsidR="002B3C50" w:rsidRPr="002B3C50">
          <w:rPr>
            <w:rFonts w:ascii="Arial" w:hAnsi="Arial" w:cs="Arial"/>
            <w:sz w:val="20"/>
            <w:szCs w:val="20"/>
            <w:bdr w:val="none" w:sz="0" w:space="0" w:color="auto" w:frame="1"/>
          </w:rPr>
          <w:t>J. E. Hobbie</w:t>
        </w:r>
      </w:hyperlink>
      <w:r w:rsidR="002B3C50" w:rsidRPr="002B3C50">
        <w:rPr>
          <w:rFonts w:ascii="Arial" w:hAnsi="Arial" w:cs="Arial"/>
          <w:sz w:val="20"/>
          <w:szCs w:val="20"/>
          <w:bdr w:val="none" w:sz="0" w:space="0" w:color="auto" w:frame="1"/>
          <w:shd w:val="clear" w:color="auto" w:fill="FFFFFF"/>
        </w:rPr>
        <w:t xml:space="preserve">, </w:t>
      </w:r>
      <w:r w:rsidR="002B3C50" w:rsidRPr="002B3C50">
        <w:rPr>
          <w:rFonts w:ascii="Arial" w:hAnsi="Arial" w:cs="Arial"/>
          <w:sz w:val="20"/>
          <w:szCs w:val="20"/>
        </w:rPr>
        <w:t xml:space="preserve">LONG-TERM RESPONSES OF THE KUPARUK RIVER ECOSYSTEM TO PHOSPHORUS FERTILIZATION, </w:t>
      </w:r>
      <w:proofErr w:type="spellStart"/>
      <w:r w:rsidR="002B3C50" w:rsidRPr="002B3C50">
        <w:rPr>
          <w:rFonts w:ascii="Arial" w:hAnsi="Arial" w:cs="Arial"/>
          <w:sz w:val="20"/>
          <w:szCs w:val="20"/>
        </w:rPr>
        <w:t>Ecology</w:t>
      </w:r>
      <w:proofErr w:type="spellEnd"/>
      <w:r w:rsidR="002B3C50" w:rsidRPr="002B3C50">
        <w:rPr>
          <w:rFonts w:ascii="Arial" w:hAnsi="Arial" w:cs="Arial"/>
          <w:sz w:val="20"/>
          <w:szCs w:val="20"/>
        </w:rPr>
        <w:t xml:space="preserve">, </w:t>
      </w:r>
      <w:r w:rsidR="002B3C50" w:rsidRPr="002B3C50">
        <w:rPr>
          <w:rFonts w:ascii="Arial" w:eastAsia="Times New Roman" w:hAnsi="Arial" w:cs="Arial"/>
          <w:sz w:val="20"/>
          <w:szCs w:val="20"/>
          <w:shd w:val="clear" w:color="auto" w:fill="FFFFFF"/>
          <w:lang w:eastAsia="nb-NO"/>
        </w:rPr>
        <w:t> </w:t>
      </w:r>
      <w:hyperlink r:id="rId17" w:history="1">
        <w:r w:rsidR="002B3C50" w:rsidRPr="002B3C50">
          <w:rPr>
            <w:rStyle w:val="Hyperkobling"/>
            <w:rFonts w:ascii="Arial" w:eastAsia="Times New Roman" w:hAnsi="Arial" w:cs="Arial"/>
            <w:color w:val="auto"/>
            <w:sz w:val="20"/>
            <w:szCs w:val="20"/>
            <w:u w:val="none"/>
            <w:lang w:eastAsia="nb-NO"/>
          </w:rPr>
          <w:t>https://doi.org/10.1890/02-4039</w:t>
        </w:r>
      </w:hyperlink>
    </w:p>
    <w:p w14:paraId="57447939" w14:textId="217C83E8" w:rsidR="002B3C50" w:rsidRPr="002B3C50" w:rsidRDefault="002B3C50" w:rsidP="002B3C50">
      <w:pPr>
        <w:pStyle w:val="Listeavsnitt"/>
        <w:numPr>
          <w:ilvl w:val="0"/>
          <w:numId w:val="1"/>
        </w:numPr>
        <w:rPr>
          <w:rFonts w:ascii="Arial" w:hAnsi="Arial" w:cs="Arial"/>
          <w:sz w:val="20"/>
          <w:szCs w:val="20"/>
        </w:rPr>
      </w:pPr>
      <w:proofErr w:type="spellStart"/>
      <w:r w:rsidRPr="002B3C50">
        <w:rPr>
          <w:rFonts w:ascii="Arial" w:hAnsi="Arial" w:cs="Arial"/>
          <w:color w:val="222222"/>
          <w:sz w:val="20"/>
          <w:szCs w:val="20"/>
          <w:shd w:val="clear" w:color="auto" w:fill="FFFFFF"/>
        </w:rPr>
        <w:t>Rochlin</w:t>
      </w:r>
      <w:proofErr w:type="spellEnd"/>
      <w:r w:rsidRPr="002B3C50">
        <w:rPr>
          <w:rFonts w:ascii="Arial" w:hAnsi="Arial" w:cs="Arial"/>
          <w:color w:val="222222"/>
          <w:sz w:val="20"/>
          <w:szCs w:val="20"/>
          <w:shd w:val="clear" w:color="auto" w:fill="FFFFFF"/>
        </w:rPr>
        <w:t xml:space="preserve">, I., </w:t>
      </w:r>
      <w:proofErr w:type="spellStart"/>
      <w:r w:rsidRPr="002B3C50">
        <w:rPr>
          <w:rFonts w:ascii="Arial" w:hAnsi="Arial" w:cs="Arial"/>
          <w:color w:val="222222"/>
          <w:sz w:val="20"/>
          <w:szCs w:val="20"/>
          <w:shd w:val="clear" w:color="auto" w:fill="FFFFFF"/>
        </w:rPr>
        <w:t>Faraji</w:t>
      </w:r>
      <w:proofErr w:type="spellEnd"/>
      <w:r w:rsidRPr="002B3C50">
        <w:rPr>
          <w:rFonts w:ascii="Arial" w:hAnsi="Arial" w:cs="Arial"/>
          <w:color w:val="222222"/>
          <w:sz w:val="20"/>
          <w:szCs w:val="20"/>
          <w:shd w:val="clear" w:color="auto" w:fill="FFFFFF"/>
        </w:rPr>
        <w:t xml:space="preserve">, A., </w:t>
      </w:r>
      <w:proofErr w:type="spellStart"/>
      <w:r w:rsidRPr="002B3C50">
        <w:rPr>
          <w:rFonts w:ascii="Arial" w:hAnsi="Arial" w:cs="Arial"/>
          <w:color w:val="222222"/>
          <w:sz w:val="20"/>
          <w:szCs w:val="20"/>
          <w:shd w:val="clear" w:color="auto" w:fill="FFFFFF"/>
        </w:rPr>
        <w:t>Ninivaggi</w:t>
      </w:r>
      <w:proofErr w:type="spellEnd"/>
      <w:r w:rsidRPr="002B3C50">
        <w:rPr>
          <w:rFonts w:ascii="Arial" w:hAnsi="Arial" w:cs="Arial"/>
          <w:color w:val="222222"/>
          <w:sz w:val="20"/>
          <w:szCs w:val="20"/>
          <w:shd w:val="clear" w:color="auto" w:fill="FFFFFF"/>
        </w:rPr>
        <w:t>, D. </w:t>
      </w:r>
      <w:r w:rsidRPr="002B3C50">
        <w:rPr>
          <w:rFonts w:ascii="Arial" w:hAnsi="Arial" w:cs="Arial"/>
          <w:i/>
          <w:iCs/>
          <w:color w:val="222222"/>
          <w:sz w:val="20"/>
          <w:szCs w:val="20"/>
          <w:shd w:val="clear" w:color="auto" w:fill="FFFFFF"/>
        </w:rPr>
        <w:t>et al.</w:t>
      </w:r>
      <w:r w:rsidRPr="002B3C50">
        <w:rPr>
          <w:rFonts w:ascii="Arial" w:hAnsi="Arial" w:cs="Arial"/>
          <w:color w:val="222222"/>
          <w:sz w:val="20"/>
          <w:szCs w:val="20"/>
          <w:shd w:val="clear" w:color="auto" w:fill="FFFFFF"/>
        </w:rPr>
        <w:t> </w:t>
      </w:r>
      <w:proofErr w:type="spellStart"/>
      <w:r w:rsidRPr="002B3C50">
        <w:rPr>
          <w:rFonts w:ascii="Arial" w:hAnsi="Arial" w:cs="Arial"/>
          <w:color w:val="222222"/>
          <w:sz w:val="20"/>
          <w:szCs w:val="20"/>
          <w:shd w:val="clear" w:color="auto" w:fill="FFFFFF"/>
        </w:rPr>
        <w:t>Anthropogenic</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impacts</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on</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mosquito</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populations</w:t>
      </w:r>
      <w:proofErr w:type="spellEnd"/>
      <w:r w:rsidRPr="002B3C50">
        <w:rPr>
          <w:rFonts w:ascii="Arial" w:hAnsi="Arial" w:cs="Arial"/>
          <w:color w:val="222222"/>
          <w:sz w:val="20"/>
          <w:szCs w:val="20"/>
          <w:shd w:val="clear" w:color="auto" w:fill="FFFFFF"/>
        </w:rPr>
        <w:t xml:space="preserve"> in North America over </w:t>
      </w:r>
      <w:proofErr w:type="spellStart"/>
      <w:r w:rsidRPr="002B3C50">
        <w:rPr>
          <w:rFonts w:ascii="Arial" w:hAnsi="Arial" w:cs="Arial"/>
          <w:color w:val="222222"/>
          <w:sz w:val="20"/>
          <w:szCs w:val="20"/>
          <w:shd w:val="clear" w:color="auto" w:fill="FFFFFF"/>
        </w:rPr>
        <w:t>the</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past</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century</w:t>
      </w:r>
      <w:proofErr w:type="spellEnd"/>
      <w:r w:rsidRPr="002B3C50">
        <w:rPr>
          <w:rFonts w:ascii="Arial" w:hAnsi="Arial" w:cs="Arial"/>
          <w:color w:val="222222"/>
          <w:sz w:val="20"/>
          <w:szCs w:val="20"/>
          <w:shd w:val="clear" w:color="auto" w:fill="FFFFFF"/>
        </w:rPr>
        <w:t>. </w:t>
      </w:r>
      <w:r w:rsidRPr="002B3C50">
        <w:rPr>
          <w:rFonts w:ascii="Arial" w:hAnsi="Arial" w:cs="Arial"/>
          <w:i/>
          <w:iCs/>
          <w:color w:val="222222"/>
          <w:sz w:val="20"/>
          <w:szCs w:val="20"/>
          <w:shd w:val="clear" w:color="auto" w:fill="FFFFFF"/>
        </w:rPr>
        <w:t xml:space="preserve">Nat </w:t>
      </w:r>
      <w:proofErr w:type="spellStart"/>
      <w:r w:rsidRPr="002B3C50">
        <w:rPr>
          <w:rFonts w:ascii="Arial" w:hAnsi="Arial" w:cs="Arial"/>
          <w:i/>
          <w:iCs/>
          <w:color w:val="222222"/>
          <w:sz w:val="20"/>
          <w:szCs w:val="20"/>
          <w:shd w:val="clear" w:color="auto" w:fill="FFFFFF"/>
        </w:rPr>
        <w:t>Commun</w:t>
      </w:r>
      <w:proofErr w:type="spellEnd"/>
      <w:r w:rsidRPr="002B3C50">
        <w:rPr>
          <w:rFonts w:ascii="Arial" w:hAnsi="Arial" w:cs="Arial"/>
          <w:color w:val="222222"/>
          <w:sz w:val="20"/>
          <w:szCs w:val="20"/>
          <w:shd w:val="clear" w:color="auto" w:fill="FFFFFF"/>
        </w:rPr>
        <w:t> </w:t>
      </w:r>
      <w:r w:rsidRPr="002B3C50">
        <w:rPr>
          <w:rFonts w:ascii="Arial" w:hAnsi="Arial" w:cs="Arial"/>
          <w:b/>
          <w:bCs/>
          <w:color w:val="222222"/>
          <w:sz w:val="20"/>
          <w:szCs w:val="20"/>
          <w:shd w:val="clear" w:color="auto" w:fill="FFFFFF"/>
        </w:rPr>
        <w:t>7</w:t>
      </w:r>
      <w:r w:rsidRPr="002B3C50">
        <w:rPr>
          <w:rFonts w:ascii="Arial" w:hAnsi="Arial" w:cs="Arial"/>
          <w:color w:val="222222"/>
          <w:sz w:val="20"/>
          <w:szCs w:val="20"/>
          <w:shd w:val="clear" w:color="auto" w:fill="FFFFFF"/>
        </w:rPr>
        <w:t>, 13604 (2016)</w:t>
      </w:r>
      <w:r w:rsidRPr="002B3C50">
        <w:rPr>
          <w:rFonts w:ascii="Arial" w:hAnsi="Arial" w:cs="Arial"/>
          <w:sz w:val="20"/>
          <w:szCs w:val="20"/>
          <w:shd w:val="clear" w:color="auto" w:fill="FFFFFF"/>
        </w:rPr>
        <w:t xml:space="preserve">. </w:t>
      </w:r>
      <w:hyperlink r:id="rId18" w:history="1">
        <w:r w:rsidRPr="002B3C50">
          <w:rPr>
            <w:rStyle w:val="Hyperkobling"/>
            <w:rFonts w:ascii="Arial" w:hAnsi="Arial" w:cs="Arial"/>
            <w:color w:val="auto"/>
            <w:sz w:val="20"/>
            <w:szCs w:val="20"/>
            <w:u w:val="none"/>
            <w:shd w:val="clear" w:color="auto" w:fill="FFFFFF"/>
          </w:rPr>
          <w:t>https://doi.org/10.1038/ncomms13604</w:t>
        </w:r>
      </w:hyperlink>
    </w:p>
    <w:p w14:paraId="202C2495" w14:textId="7A71E3A9" w:rsidR="002B3C50" w:rsidRPr="002B3C50" w:rsidRDefault="002B3C50" w:rsidP="002B3C50">
      <w:pPr>
        <w:pStyle w:val="Listeavsnitt"/>
        <w:numPr>
          <w:ilvl w:val="0"/>
          <w:numId w:val="1"/>
        </w:numPr>
        <w:rPr>
          <w:rFonts w:ascii="Arial" w:hAnsi="Arial" w:cs="Arial"/>
          <w:sz w:val="20"/>
          <w:szCs w:val="20"/>
        </w:rPr>
      </w:pPr>
      <w:proofErr w:type="spellStart"/>
      <w:r w:rsidRPr="002B3C50">
        <w:rPr>
          <w:rFonts w:ascii="Arial" w:hAnsi="Arial" w:cs="Arial"/>
          <w:color w:val="222222"/>
          <w:sz w:val="20"/>
          <w:szCs w:val="20"/>
          <w:shd w:val="clear" w:color="auto" w:fill="FFFFFF"/>
        </w:rPr>
        <w:t>Outhwaite</w:t>
      </w:r>
      <w:proofErr w:type="spellEnd"/>
      <w:r w:rsidRPr="002B3C50">
        <w:rPr>
          <w:rFonts w:ascii="Arial" w:hAnsi="Arial" w:cs="Arial"/>
          <w:color w:val="222222"/>
          <w:sz w:val="20"/>
          <w:szCs w:val="20"/>
          <w:shd w:val="clear" w:color="auto" w:fill="FFFFFF"/>
        </w:rPr>
        <w:t>, C.L., Gregory, R.D., Chandler, R.E. </w:t>
      </w:r>
      <w:r w:rsidRPr="002B3C50">
        <w:rPr>
          <w:rFonts w:ascii="Arial" w:hAnsi="Arial" w:cs="Arial"/>
          <w:i/>
          <w:iCs/>
          <w:color w:val="222222"/>
          <w:sz w:val="20"/>
          <w:szCs w:val="20"/>
          <w:shd w:val="clear" w:color="auto" w:fill="FFFFFF"/>
        </w:rPr>
        <w:t>et al.</w:t>
      </w:r>
      <w:r w:rsidRPr="002B3C50">
        <w:rPr>
          <w:rFonts w:ascii="Arial" w:hAnsi="Arial" w:cs="Arial"/>
          <w:color w:val="222222"/>
          <w:sz w:val="20"/>
          <w:szCs w:val="20"/>
          <w:shd w:val="clear" w:color="auto" w:fill="FFFFFF"/>
        </w:rPr>
        <w:t> </w:t>
      </w:r>
      <w:proofErr w:type="spellStart"/>
      <w:r w:rsidRPr="002B3C50">
        <w:rPr>
          <w:rFonts w:ascii="Arial" w:hAnsi="Arial" w:cs="Arial"/>
          <w:color w:val="222222"/>
          <w:sz w:val="20"/>
          <w:szCs w:val="20"/>
          <w:shd w:val="clear" w:color="auto" w:fill="FFFFFF"/>
        </w:rPr>
        <w:t>Complex</w:t>
      </w:r>
      <w:proofErr w:type="spellEnd"/>
      <w:r w:rsidRPr="002B3C50">
        <w:rPr>
          <w:rFonts w:ascii="Arial" w:hAnsi="Arial" w:cs="Arial"/>
          <w:color w:val="222222"/>
          <w:sz w:val="20"/>
          <w:szCs w:val="20"/>
          <w:shd w:val="clear" w:color="auto" w:fill="FFFFFF"/>
        </w:rPr>
        <w:t xml:space="preserve"> long-term </w:t>
      </w:r>
      <w:proofErr w:type="spellStart"/>
      <w:r w:rsidRPr="002B3C50">
        <w:rPr>
          <w:rFonts w:ascii="Arial" w:hAnsi="Arial" w:cs="Arial"/>
          <w:color w:val="222222"/>
          <w:sz w:val="20"/>
          <w:szCs w:val="20"/>
          <w:shd w:val="clear" w:color="auto" w:fill="FFFFFF"/>
        </w:rPr>
        <w:t>biodiversity</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change</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among</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invertebrates</w:t>
      </w:r>
      <w:proofErr w:type="spellEnd"/>
      <w:r w:rsidRPr="002B3C50">
        <w:rPr>
          <w:rFonts w:ascii="Arial" w:hAnsi="Arial" w:cs="Arial"/>
          <w:color w:val="222222"/>
          <w:sz w:val="20"/>
          <w:szCs w:val="20"/>
          <w:shd w:val="clear" w:color="auto" w:fill="FFFFFF"/>
        </w:rPr>
        <w:t xml:space="preserve">, </w:t>
      </w:r>
      <w:proofErr w:type="spellStart"/>
      <w:r w:rsidRPr="002B3C50">
        <w:rPr>
          <w:rFonts w:ascii="Arial" w:hAnsi="Arial" w:cs="Arial"/>
          <w:color w:val="222222"/>
          <w:sz w:val="20"/>
          <w:szCs w:val="20"/>
          <w:shd w:val="clear" w:color="auto" w:fill="FFFFFF"/>
        </w:rPr>
        <w:t>bryophytes</w:t>
      </w:r>
      <w:proofErr w:type="spellEnd"/>
      <w:r w:rsidRPr="002B3C50">
        <w:rPr>
          <w:rFonts w:ascii="Arial" w:hAnsi="Arial" w:cs="Arial"/>
          <w:color w:val="222222"/>
          <w:sz w:val="20"/>
          <w:szCs w:val="20"/>
          <w:shd w:val="clear" w:color="auto" w:fill="FFFFFF"/>
        </w:rPr>
        <w:t xml:space="preserve"> and </w:t>
      </w:r>
      <w:proofErr w:type="spellStart"/>
      <w:r w:rsidRPr="002B3C50">
        <w:rPr>
          <w:rFonts w:ascii="Arial" w:hAnsi="Arial" w:cs="Arial"/>
          <w:color w:val="222222"/>
          <w:sz w:val="20"/>
          <w:szCs w:val="20"/>
          <w:shd w:val="clear" w:color="auto" w:fill="FFFFFF"/>
        </w:rPr>
        <w:t>lichens</w:t>
      </w:r>
      <w:proofErr w:type="spellEnd"/>
      <w:r w:rsidRPr="002B3C50">
        <w:rPr>
          <w:rFonts w:ascii="Arial" w:hAnsi="Arial" w:cs="Arial"/>
          <w:color w:val="222222"/>
          <w:sz w:val="20"/>
          <w:szCs w:val="20"/>
          <w:shd w:val="clear" w:color="auto" w:fill="FFFFFF"/>
        </w:rPr>
        <w:t>. </w:t>
      </w:r>
      <w:r w:rsidRPr="002B3C50">
        <w:rPr>
          <w:rFonts w:ascii="Arial" w:hAnsi="Arial" w:cs="Arial"/>
          <w:i/>
          <w:iCs/>
          <w:color w:val="222222"/>
          <w:sz w:val="20"/>
          <w:szCs w:val="20"/>
          <w:shd w:val="clear" w:color="auto" w:fill="FFFFFF"/>
        </w:rPr>
        <w:t xml:space="preserve">Nat </w:t>
      </w:r>
      <w:proofErr w:type="spellStart"/>
      <w:r w:rsidRPr="002B3C50">
        <w:rPr>
          <w:rFonts w:ascii="Arial" w:hAnsi="Arial" w:cs="Arial"/>
          <w:i/>
          <w:iCs/>
          <w:color w:val="222222"/>
          <w:sz w:val="20"/>
          <w:szCs w:val="20"/>
          <w:shd w:val="clear" w:color="auto" w:fill="FFFFFF"/>
        </w:rPr>
        <w:t>Ecol</w:t>
      </w:r>
      <w:proofErr w:type="spellEnd"/>
      <w:r w:rsidRPr="002B3C50">
        <w:rPr>
          <w:rFonts w:ascii="Arial" w:hAnsi="Arial" w:cs="Arial"/>
          <w:i/>
          <w:iCs/>
          <w:color w:val="222222"/>
          <w:sz w:val="20"/>
          <w:szCs w:val="20"/>
          <w:shd w:val="clear" w:color="auto" w:fill="FFFFFF"/>
        </w:rPr>
        <w:t xml:space="preserve"> </w:t>
      </w:r>
      <w:proofErr w:type="spellStart"/>
      <w:r w:rsidRPr="002B3C50">
        <w:rPr>
          <w:rFonts w:ascii="Arial" w:hAnsi="Arial" w:cs="Arial"/>
          <w:i/>
          <w:iCs/>
          <w:sz w:val="20"/>
          <w:szCs w:val="20"/>
          <w:shd w:val="clear" w:color="auto" w:fill="FFFFFF"/>
        </w:rPr>
        <w:t>Evol</w:t>
      </w:r>
      <w:proofErr w:type="spellEnd"/>
      <w:r w:rsidRPr="002B3C50">
        <w:rPr>
          <w:rFonts w:ascii="Arial" w:hAnsi="Arial" w:cs="Arial"/>
          <w:sz w:val="20"/>
          <w:szCs w:val="20"/>
          <w:shd w:val="clear" w:color="auto" w:fill="FFFFFF"/>
        </w:rPr>
        <w:t> </w:t>
      </w:r>
      <w:r w:rsidRPr="002B3C50">
        <w:rPr>
          <w:rFonts w:ascii="Arial" w:hAnsi="Arial" w:cs="Arial"/>
          <w:b/>
          <w:bCs/>
          <w:sz w:val="20"/>
          <w:szCs w:val="20"/>
          <w:shd w:val="clear" w:color="auto" w:fill="FFFFFF"/>
        </w:rPr>
        <w:t>4</w:t>
      </w:r>
      <w:r w:rsidRPr="002B3C50">
        <w:rPr>
          <w:rFonts w:ascii="Arial" w:hAnsi="Arial" w:cs="Arial"/>
          <w:sz w:val="20"/>
          <w:szCs w:val="20"/>
          <w:shd w:val="clear" w:color="auto" w:fill="FFFFFF"/>
        </w:rPr>
        <w:t xml:space="preserve">, 384–392 (2020). </w:t>
      </w:r>
      <w:hyperlink r:id="rId19" w:history="1">
        <w:r w:rsidRPr="002B3C50">
          <w:rPr>
            <w:rStyle w:val="Hyperkobling"/>
            <w:rFonts w:ascii="Arial" w:hAnsi="Arial" w:cs="Arial"/>
            <w:color w:val="auto"/>
            <w:sz w:val="20"/>
            <w:szCs w:val="20"/>
            <w:u w:val="none"/>
            <w:shd w:val="clear" w:color="auto" w:fill="FFFFFF"/>
          </w:rPr>
          <w:t>https://doi.org/10.1038/s41559-020-1111-z</w:t>
        </w:r>
      </w:hyperlink>
    </w:p>
    <w:p w14:paraId="5D8E5C77" w14:textId="77777777" w:rsidR="0054590A" w:rsidRDefault="002B3C50" w:rsidP="0054590A">
      <w:pPr>
        <w:pStyle w:val="Listeavsnitt"/>
        <w:numPr>
          <w:ilvl w:val="0"/>
          <w:numId w:val="1"/>
        </w:numPr>
        <w:rPr>
          <w:rFonts w:ascii="Arial" w:hAnsi="Arial" w:cs="Arial"/>
          <w:sz w:val="20"/>
          <w:szCs w:val="20"/>
        </w:rPr>
      </w:pPr>
      <w:r w:rsidRPr="002B3C50">
        <w:rPr>
          <w:rFonts w:ascii="Arial" w:hAnsi="Arial" w:cs="Arial"/>
          <w:sz w:val="20"/>
          <w:szCs w:val="20"/>
          <w:shd w:val="clear" w:color="auto" w:fill="FFFFFF"/>
        </w:rPr>
        <w:t xml:space="preserve">David A </w:t>
      </w:r>
      <w:proofErr w:type="gramStart"/>
      <w:r w:rsidRPr="002B3C50">
        <w:rPr>
          <w:rFonts w:ascii="Arial" w:hAnsi="Arial" w:cs="Arial"/>
          <w:sz w:val="20"/>
          <w:szCs w:val="20"/>
          <w:shd w:val="clear" w:color="auto" w:fill="FFFFFF"/>
        </w:rPr>
        <w:t>Keiser</w:t>
      </w:r>
      <w:proofErr w:type="gramEnd"/>
      <w:r w:rsidRPr="002B3C50">
        <w:rPr>
          <w:rFonts w:ascii="Arial" w:hAnsi="Arial" w:cs="Arial"/>
          <w:sz w:val="20"/>
          <w:szCs w:val="20"/>
          <w:shd w:val="clear" w:color="auto" w:fill="FFFFFF"/>
        </w:rPr>
        <w:t xml:space="preserve">, Joseph S </w:t>
      </w:r>
      <w:proofErr w:type="spellStart"/>
      <w:r w:rsidRPr="002B3C50">
        <w:rPr>
          <w:rFonts w:ascii="Arial" w:hAnsi="Arial" w:cs="Arial"/>
          <w:sz w:val="20"/>
          <w:szCs w:val="20"/>
          <w:shd w:val="clear" w:color="auto" w:fill="FFFFFF"/>
        </w:rPr>
        <w:t>Shapiro</w:t>
      </w:r>
      <w:proofErr w:type="spellEnd"/>
      <w:r w:rsidRPr="002B3C50">
        <w:rPr>
          <w:rFonts w:ascii="Arial" w:hAnsi="Arial" w:cs="Arial"/>
          <w:sz w:val="20"/>
          <w:szCs w:val="20"/>
          <w:shd w:val="clear" w:color="auto" w:fill="FFFFFF"/>
        </w:rPr>
        <w:t xml:space="preserve">, </w:t>
      </w:r>
      <w:proofErr w:type="spellStart"/>
      <w:r w:rsidRPr="002B3C50">
        <w:rPr>
          <w:rFonts w:ascii="Arial" w:hAnsi="Arial" w:cs="Arial"/>
          <w:sz w:val="20"/>
          <w:szCs w:val="20"/>
          <w:shd w:val="clear" w:color="auto" w:fill="FFFFFF"/>
        </w:rPr>
        <w:t>Consequences</w:t>
      </w:r>
      <w:proofErr w:type="spellEnd"/>
      <w:r w:rsidRPr="002B3C50">
        <w:rPr>
          <w:rFonts w:ascii="Arial" w:hAnsi="Arial" w:cs="Arial"/>
          <w:sz w:val="20"/>
          <w:szCs w:val="20"/>
          <w:shd w:val="clear" w:color="auto" w:fill="FFFFFF"/>
        </w:rPr>
        <w:t xml:space="preserve"> </w:t>
      </w:r>
      <w:proofErr w:type="spellStart"/>
      <w:r w:rsidRPr="002B3C50">
        <w:rPr>
          <w:rFonts w:ascii="Arial" w:hAnsi="Arial" w:cs="Arial"/>
          <w:sz w:val="20"/>
          <w:szCs w:val="20"/>
          <w:shd w:val="clear" w:color="auto" w:fill="FFFFFF"/>
        </w:rPr>
        <w:t>of</w:t>
      </w:r>
      <w:proofErr w:type="spellEnd"/>
      <w:r w:rsidRPr="002B3C50">
        <w:rPr>
          <w:rFonts w:ascii="Arial" w:hAnsi="Arial" w:cs="Arial"/>
          <w:sz w:val="20"/>
          <w:szCs w:val="20"/>
          <w:shd w:val="clear" w:color="auto" w:fill="FFFFFF"/>
        </w:rPr>
        <w:t xml:space="preserve"> </w:t>
      </w:r>
      <w:proofErr w:type="spellStart"/>
      <w:r w:rsidRPr="002B3C50">
        <w:rPr>
          <w:rFonts w:ascii="Arial" w:hAnsi="Arial" w:cs="Arial"/>
          <w:sz w:val="20"/>
          <w:szCs w:val="20"/>
          <w:shd w:val="clear" w:color="auto" w:fill="FFFFFF"/>
        </w:rPr>
        <w:t>the</w:t>
      </w:r>
      <w:proofErr w:type="spellEnd"/>
      <w:r w:rsidRPr="002B3C50">
        <w:rPr>
          <w:rFonts w:ascii="Arial" w:hAnsi="Arial" w:cs="Arial"/>
          <w:sz w:val="20"/>
          <w:szCs w:val="20"/>
          <w:shd w:val="clear" w:color="auto" w:fill="FFFFFF"/>
        </w:rPr>
        <w:t xml:space="preserve"> </w:t>
      </w:r>
      <w:proofErr w:type="spellStart"/>
      <w:r w:rsidRPr="002B3C50">
        <w:rPr>
          <w:rFonts w:ascii="Arial" w:hAnsi="Arial" w:cs="Arial"/>
          <w:sz w:val="20"/>
          <w:szCs w:val="20"/>
          <w:shd w:val="clear" w:color="auto" w:fill="FFFFFF"/>
        </w:rPr>
        <w:t>Clean</w:t>
      </w:r>
      <w:proofErr w:type="spellEnd"/>
      <w:r w:rsidRPr="002B3C50">
        <w:rPr>
          <w:rFonts w:ascii="Arial" w:hAnsi="Arial" w:cs="Arial"/>
          <w:sz w:val="20"/>
          <w:szCs w:val="20"/>
          <w:shd w:val="clear" w:color="auto" w:fill="FFFFFF"/>
        </w:rPr>
        <w:t xml:space="preserve"> Water </w:t>
      </w:r>
      <w:proofErr w:type="spellStart"/>
      <w:r w:rsidRPr="002B3C50">
        <w:rPr>
          <w:rFonts w:ascii="Arial" w:hAnsi="Arial" w:cs="Arial"/>
          <w:sz w:val="20"/>
          <w:szCs w:val="20"/>
          <w:shd w:val="clear" w:color="auto" w:fill="FFFFFF"/>
        </w:rPr>
        <w:t>Act</w:t>
      </w:r>
      <w:proofErr w:type="spellEnd"/>
      <w:r w:rsidRPr="002B3C50">
        <w:rPr>
          <w:rFonts w:ascii="Arial" w:hAnsi="Arial" w:cs="Arial"/>
          <w:sz w:val="20"/>
          <w:szCs w:val="20"/>
          <w:shd w:val="clear" w:color="auto" w:fill="FFFFFF"/>
        </w:rPr>
        <w:t xml:space="preserve"> and </w:t>
      </w:r>
      <w:proofErr w:type="spellStart"/>
      <w:r w:rsidRPr="002B3C50">
        <w:rPr>
          <w:rFonts w:ascii="Arial" w:hAnsi="Arial" w:cs="Arial"/>
          <w:sz w:val="20"/>
          <w:szCs w:val="20"/>
          <w:shd w:val="clear" w:color="auto" w:fill="FFFFFF"/>
        </w:rPr>
        <w:t>the</w:t>
      </w:r>
      <w:proofErr w:type="spellEnd"/>
      <w:r w:rsidRPr="002B3C50">
        <w:rPr>
          <w:rFonts w:ascii="Arial" w:hAnsi="Arial" w:cs="Arial"/>
          <w:sz w:val="20"/>
          <w:szCs w:val="20"/>
          <w:shd w:val="clear" w:color="auto" w:fill="FFFFFF"/>
        </w:rPr>
        <w:t xml:space="preserve"> </w:t>
      </w:r>
      <w:proofErr w:type="spellStart"/>
      <w:r w:rsidRPr="002B3C50">
        <w:rPr>
          <w:rFonts w:ascii="Arial" w:hAnsi="Arial" w:cs="Arial"/>
          <w:sz w:val="20"/>
          <w:szCs w:val="20"/>
          <w:shd w:val="clear" w:color="auto" w:fill="FFFFFF"/>
        </w:rPr>
        <w:t>Demand</w:t>
      </w:r>
      <w:proofErr w:type="spellEnd"/>
      <w:r w:rsidRPr="002B3C50">
        <w:rPr>
          <w:rFonts w:ascii="Arial" w:hAnsi="Arial" w:cs="Arial"/>
          <w:sz w:val="20"/>
          <w:szCs w:val="20"/>
          <w:shd w:val="clear" w:color="auto" w:fill="FFFFFF"/>
        </w:rPr>
        <w:t xml:space="preserve"> for Water </w:t>
      </w:r>
      <w:proofErr w:type="spellStart"/>
      <w:r w:rsidRPr="002B3C50">
        <w:rPr>
          <w:rFonts w:ascii="Arial" w:hAnsi="Arial" w:cs="Arial"/>
          <w:sz w:val="20"/>
          <w:szCs w:val="20"/>
          <w:shd w:val="clear" w:color="auto" w:fill="FFFFFF"/>
        </w:rPr>
        <w:t>Quality</w:t>
      </w:r>
      <w:proofErr w:type="spellEnd"/>
      <w:r w:rsidRPr="002B3C50">
        <w:rPr>
          <w:rFonts w:ascii="Arial" w:hAnsi="Arial" w:cs="Arial"/>
          <w:sz w:val="20"/>
          <w:szCs w:val="20"/>
          <w:shd w:val="clear" w:color="auto" w:fill="FFFFFF"/>
        </w:rPr>
        <w:t>, </w:t>
      </w:r>
      <w:r w:rsidRPr="002B3C50">
        <w:rPr>
          <w:rFonts w:ascii="Arial" w:hAnsi="Arial" w:cs="Arial"/>
          <w:i/>
          <w:iCs/>
          <w:sz w:val="20"/>
          <w:szCs w:val="20"/>
          <w:bdr w:val="none" w:sz="0" w:space="0" w:color="auto" w:frame="1"/>
          <w:shd w:val="clear" w:color="auto" w:fill="FFFFFF"/>
        </w:rPr>
        <w:t xml:space="preserve">The </w:t>
      </w:r>
      <w:proofErr w:type="spellStart"/>
      <w:r w:rsidRPr="002B3C50">
        <w:rPr>
          <w:rFonts w:ascii="Arial" w:hAnsi="Arial" w:cs="Arial"/>
          <w:i/>
          <w:iCs/>
          <w:sz w:val="20"/>
          <w:szCs w:val="20"/>
          <w:bdr w:val="none" w:sz="0" w:space="0" w:color="auto" w:frame="1"/>
          <w:shd w:val="clear" w:color="auto" w:fill="FFFFFF"/>
        </w:rPr>
        <w:t>Quarterly</w:t>
      </w:r>
      <w:proofErr w:type="spellEnd"/>
      <w:r w:rsidRPr="002B3C50">
        <w:rPr>
          <w:rFonts w:ascii="Arial" w:hAnsi="Arial" w:cs="Arial"/>
          <w:i/>
          <w:iCs/>
          <w:sz w:val="20"/>
          <w:szCs w:val="20"/>
          <w:bdr w:val="none" w:sz="0" w:space="0" w:color="auto" w:frame="1"/>
          <w:shd w:val="clear" w:color="auto" w:fill="FFFFFF"/>
        </w:rPr>
        <w:t xml:space="preserve"> Journal </w:t>
      </w:r>
      <w:proofErr w:type="spellStart"/>
      <w:r w:rsidRPr="002B3C50">
        <w:rPr>
          <w:rFonts w:ascii="Arial" w:hAnsi="Arial" w:cs="Arial"/>
          <w:i/>
          <w:iCs/>
          <w:sz w:val="20"/>
          <w:szCs w:val="20"/>
          <w:bdr w:val="none" w:sz="0" w:space="0" w:color="auto" w:frame="1"/>
          <w:shd w:val="clear" w:color="auto" w:fill="FFFFFF"/>
        </w:rPr>
        <w:t>of</w:t>
      </w:r>
      <w:proofErr w:type="spellEnd"/>
      <w:r w:rsidRPr="002B3C50">
        <w:rPr>
          <w:rFonts w:ascii="Arial" w:hAnsi="Arial" w:cs="Arial"/>
          <w:i/>
          <w:iCs/>
          <w:sz w:val="20"/>
          <w:szCs w:val="20"/>
          <w:bdr w:val="none" w:sz="0" w:space="0" w:color="auto" w:frame="1"/>
          <w:shd w:val="clear" w:color="auto" w:fill="FFFFFF"/>
        </w:rPr>
        <w:t xml:space="preserve"> </w:t>
      </w:r>
      <w:proofErr w:type="spellStart"/>
      <w:r w:rsidRPr="002B3C50">
        <w:rPr>
          <w:rFonts w:ascii="Arial" w:hAnsi="Arial" w:cs="Arial"/>
          <w:i/>
          <w:iCs/>
          <w:sz w:val="20"/>
          <w:szCs w:val="20"/>
          <w:bdr w:val="none" w:sz="0" w:space="0" w:color="auto" w:frame="1"/>
          <w:shd w:val="clear" w:color="auto" w:fill="FFFFFF"/>
        </w:rPr>
        <w:t>Economics</w:t>
      </w:r>
      <w:proofErr w:type="spellEnd"/>
      <w:r w:rsidRPr="002B3C50">
        <w:rPr>
          <w:rFonts w:ascii="Arial" w:hAnsi="Arial" w:cs="Arial"/>
          <w:sz w:val="20"/>
          <w:szCs w:val="20"/>
          <w:shd w:val="clear" w:color="auto" w:fill="FFFFFF"/>
        </w:rPr>
        <w:t xml:space="preserve">, Volume 134, </w:t>
      </w:r>
      <w:proofErr w:type="spellStart"/>
      <w:r w:rsidRPr="002B3C50">
        <w:rPr>
          <w:rFonts w:ascii="Arial" w:hAnsi="Arial" w:cs="Arial"/>
          <w:sz w:val="20"/>
          <w:szCs w:val="20"/>
          <w:shd w:val="clear" w:color="auto" w:fill="FFFFFF"/>
        </w:rPr>
        <w:t>Issue</w:t>
      </w:r>
      <w:proofErr w:type="spellEnd"/>
      <w:r w:rsidRPr="002B3C50">
        <w:rPr>
          <w:rFonts w:ascii="Arial" w:hAnsi="Arial" w:cs="Arial"/>
          <w:sz w:val="20"/>
          <w:szCs w:val="20"/>
          <w:shd w:val="clear" w:color="auto" w:fill="FFFFFF"/>
        </w:rPr>
        <w:t xml:space="preserve"> 1, </w:t>
      </w:r>
      <w:proofErr w:type="spellStart"/>
      <w:r w:rsidRPr="002B3C50">
        <w:rPr>
          <w:rFonts w:ascii="Arial" w:hAnsi="Arial" w:cs="Arial"/>
          <w:sz w:val="20"/>
          <w:szCs w:val="20"/>
          <w:shd w:val="clear" w:color="auto" w:fill="FFFFFF"/>
        </w:rPr>
        <w:t>February</w:t>
      </w:r>
      <w:proofErr w:type="spellEnd"/>
      <w:r w:rsidRPr="002B3C50">
        <w:rPr>
          <w:rFonts w:ascii="Arial" w:hAnsi="Arial" w:cs="Arial"/>
          <w:sz w:val="20"/>
          <w:szCs w:val="20"/>
          <w:shd w:val="clear" w:color="auto" w:fill="FFFFFF"/>
        </w:rPr>
        <w:t xml:space="preserve"> 2019, Pages 349–396, </w:t>
      </w:r>
      <w:hyperlink r:id="rId20" w:history="1">
        <w:r w:rsidRPr="002B3C50">
          <w:rPr>
            <w:rFonts w:ascii="Arial" w:hAnsi="Arial" w:cs="Arial"/>
            <w:sz w:val="20"/>
            <w:szCs w:val="20"/>
            <w:bdr w:val="none" w:sz="0" w:space="0" w:color="auto" w:frame="1"/>
            <w:shd w:val="clear" w:color="auto" w:fill="FFFFFF"/>
          </w:rPr>
          <w:t>https://doi.org/10.1093/qje/qjy019</w:t>
        </w:r>
      </w:hyperlink>
    </w:p>
    <w:p w14:paraId="13D5B9E6" w14:textId="5E29894D" w:rsidR="0054590A" w:rsidRDefault="00000000" w:rsidP="0054590A">
      <w:pPr>
        <w:pStyle w:val="Listeavsnitt"/>
        <w:numPr>
          <w:ilvl w:val="0"/>
          <w:numId w:val="1"/>
        </w:numPr>
        <w:rPr>
          <w:rFonts w:ascii="Arial" w:hAnsi="Arial" w:cs="Arial"/>
          <w:sz w:val="20"/>
          <w:szCs w:val="20"/>
        </w:rPr>
      </w:pPr>
      <w:hyperlink r:id="rId21" w:anchor="con1" w:history="1">
        <w:r w:rsidR="0054590A" w:rsidRPr="0054590A">
          <w:rPr>
            <w:rStyle w:val="Hyperkobling"/>
            <w:rFonts w:ascii="Arial" w:hAnsi="Arial" w:cs="Arial"/>
            <w:color w:val="auto"/>
            <w:sz w:val="20"/>
            <w:szCs w:val="20"/>
            <w:u w:val="none"/>
          </w:rPr>
          <w:t>RODOLFO DIRZO</w:t>
        </w:r>
      </w:hyperlink>
      <w:r w:rsidR="0054590A" w:rsidRPr="0054590A">
        <w:rPr>
          <w:rFonts w:ascii="Arial" w:hAnsi="Arial" w:cs="Arial"/>
          <w:sz w:val="20"/>
          <w:szCs w:val="20"/>
        </w:rPr>
        <w:t> , </w:t>
      </w:r>
      <w:hyperlink r:id="rId22" w:anchor="con2" w:history="1">
        <w:r w:rsidR="0054590A" w:rsidRPr="0054590A">
          <w:rPr>
            <w:rStyle w:val="Hyperkobling"/>
            <w:rFonts w:ascii="Arial" w:hAnsi="Arial" w:cs="Arial"/>
            <w:color w:val="auto"/>
            <w:sz w:val="20"/>
            <w:szCs w:val="20"/>
            <w:u w:val="none"/>
          </w:rPr>
          <w:t>HILLARY S. YOUNG</w:t>
        </w:r>
      </w:hyperlink>
      <w:r w:rsidR="0054590A" w:rsidRPr="0054590A">
        <w:rPr>
          <w:rFonts w:ascii="Arial" w:hAnsi="Arial" w:cs="Arial"/>
          <w:sz w:val="20"/>
          <w:szCs w:val="20"/>
        </w:rPr>
        <w:t>, </w:t>
      </w:r>
      <w:hyperlink r:id="rId23" w:anchor="con3" w:history="1">
        <w:r w:rsidR="0054590A" w:rsidRPr="0054590A">
          <w:rPr>
            <w:rStyle w:val="Hyperkobling"/>
            <w:rFonts w:ascii="Arial" w:hAnsi="Arial" w:cs="Arial"/>
            <w:color w:val="auto"/>
            <w:sz w:val="20"/>
            <w:szCs w:val="20"/>
            <w:u w:val="none"/>
          </w:rPr>
          <w:t>MAURO GALETTI</w:t>
        </w:r>
      </w:hyperlink>
      <w:r w:rsidR="0054590A" w:rsidRPr="0054590A">
        <w:rPr>
          <w:rFonts w:ascii="Arial" w:hAnsi="Arial" w:cs="Arial"/>
          <w:sz w:val="20"/>
          <w:szCs w:val="20"/>
        </w:rPr>
        <w:t>, </w:t>
      </w:r>
      <w:hyperlink r:id="rId24" w:anchor="con4" w:history="1">
        <w:r w:rsidR="0054590A" w:rsidRPr="0054590A">
          <w:rPr>
            <w:rStyle w:val="Hyperkobling"/>
            <w:rFonts w:ascii="Arial" w:hAnsi="Arial" w:cs="Arial"/>
            <w:color w:val="auto"/>
            <w:sz w:val="20"/>
            <w:szCs w:val="20"/>
            <w:u w:val="none"/>
          </w:rPr>
          <w:t>GERARDO CEBALLOS</w:t>
        </w:r>
      </w:hyperlink>
      <w:r w:rsidR="0054590A" w:rsidRPr="0054590A">
        <w:rPr>
          <w:rFonts w:ascii="Arial" w:hAnsi="Arial" w:cs="Arial"/>
          <w:sz w:val="20"/>
          <w:szCs w:val="20"/>
        </w:rPr>
        <w:t>, </w:t>
      </w:r>
      <w:hyperlink r:id="rId25" w:anchor="con5" w:history="1">
        <w:r w:rsidR="0054590A" w:rsidRPr="0054590A">
          <w:rPr>
            <w:rStyle w:val="Hyperkobling"/>
            <w:rFonts w:ascii="Arial" w:hAnsi="Arial" w:cs="Arial"/>
            <w:color w:val="auto"/>
            <w:sz w:val="20"/>
            <w:szCs w:val="20"/>
            <w:u w:val="none"/>
          </w:rPr>
          <w:t>NICK J. B. ISAAC</w:t>
        </w:r>
      </w:hyperlink>
      <w:r w:rsidR="0054590A" w:rsidRPr="0054590A">
        <w:rPr>
          <w:rFonts w:ascii="Arial" w:hAnsi="Arial" w:cs="Arial"/>
          <w:sz w:val="20"/>
          <w:szCs w:val="20"/>
        </w:rPr>
        <w:t>, AND </w:t>
      </w:r>
      <w:hyperlink r:id="rId26" w:anchor="con6" w:history="1">
        <w:r w:rsidR="0054590A" w:rsidRPr="0054590A">
          <w:rPr>
            <w:rStyle w:val="Hyperkobling"/>
            <w:rFonts w:ascii="Arial" w:hAnsi="Arial" w:cs="Arial"/>
            <w:color w:val="auto"/>
            <w:sz w:val="20"/>
            <w:szCs w:val="20"/>
            <w:u w:val="none"/>
          </w:rPr>
          <w:t>BEN COLLEN</w:t>
        </w:r>
      </w:hyperlink>
      <w:r w:rsidR="0054590A" w:rsidRPr="0054590A">
        <w:rPr>
          <w:rFonts w:ascii="Arial" w:hAnsi="Arial" w:cs="Arial"/>
          <w:sz w:val="20"/>
          <w:szCs w:val="20"/>
        </w:rPr>
        <w:t xml:space="preserve">, </w:t>
      </w:r>
      <w:proofErr w:type="spellStart"/>
      <w:r w:rsidR="0054590A" w:rsidRPr="0054590A">
        <w:rPr>
          <w:rFonts w:ascii="Arial" w:hAnsi="Arial" w:cs="Arial"/>
          <w:sz w:val="20"/>
          <w:szCs w:val="20"/>
        </w:rPr>
        <w:t>Defaunation</w:t>
      </w:r>
      <w:proofErr w:type="spellEnd"/>
      <w:r w:rsidR="0054590A" w:rsidRPr="0054590A">
        <w:rPr>
          <w:rFonts w:ascii="Arial" w:hAnsi="Arial" w:cs="Arial"/>
          <w:sz w:val="20"/>
          <w:szCs w:val="20"/>
        </w:rPr>
        <w:t xml:space="preserve"> in </w:t>
      </w:r>
      <w:proofErr w:type="spellStart"/>
      <w:r w:rsidR="0054590A" w:rsidRPr="0054590A">
        <w:rPr>
          <w:rFonts w:ascii="Arial" w:hAnsi="Arial" w:cs="Arial"/>
          <w:sz w:val="20"/>
          <w:szCs w:val="20"/>
        </w:rPr>
        <w:t>the</w:t>
      </w:r>
      <w:proofErr w:type="spellEnd"/>
      <w:r w:rsidR="0054590A" w:rsidRPr="0054590A">
        <w:rPr>
          <w:rFonts w:ascii="Arial" w:hAnsi="Arial" w:cs="Arial"/>
          <w:sz w:val="20"/>
          <w:szCs w:val="20"/>
        </w:rPr>
        <w:t xml:space="preserve"> </w:t>
      </w:r>
      <w:proofErr w:type="spellStart"/>
      <w:r w:rsidR="0054590A" w:rsidRPr="0054590A">
        <w:rPr>
          <w:rFonts w:ascii="Arial" w:hAnsi="Arial" w:cs="Arial"/>
          <w:sz w:val="20"/>
          <w:szCs w:val="20"/>
        </w:rPr>
        <w:t>Anthropocene</w:t>
      </w:r>
      <w:proofErr w:type="spellEnd"/>
      <w:r w:rsidR="0054590A" w:rsidRPr="0054590A">
        <w:rPr>
          <w:rFonts w:ascii="Arial" w:hAnsi="Arial" w:cs="Arial"/>
          <w:sz w:val="20"/>
          <w:szCs w:val="20"/>
        </w:rPr>
        <w:t>, SCIENCE Vol 345, </w:t>
      </w:r>
      <w:proofErr w:type="spellStart"/>
      <w:r w:rsidR="0054590A" w:rsidRPr="0054590A">
        <w:rPr>
          <w:rFonts w:ascii="Arial" w:hAnsi="Arial" w:cs="Arial"/>
          <w:sz w:val="20"/>
          <w:szCs w:val="20"/>
        </w:rPr>
        <w:t>Issue</w:t>
      </w:r>
      <w:proofErr w:type="spellEnd"/>
      <w:r w:rsidR="0054590A" w:rsidRPr="0054590A">
        <w:rPr>
          <w:rFonts w:ascii="Arial" w:hAnsi="Arial" w:cs="Arial"/>
          <w:sz w:val="20"/>
          <w:szCs w:val="20"/>
        </w:rPr>
        <w:t xml:space="preserve"> 6195, </w:t>
      </w:r>
      <w:proofErr w:type="spellStart"/>
      <w:r w:rsidR="0054590A" w:rsidRPr="0054590A">
        <w:rPr>
          <w:rFonts w:ascii="Arial" w:hAnsi="Arial" w:cs="Arial"/>
          <w:sz w:val="20"/>
          <w:szCs w:val="20"/>
        </w:rPr>
        <w:t>pp</w:t>
      </w:r>
      <w:proofErr w:type="spellEnd"/>
      <w:r w:rsidR="0054590A" w:rsidRPr="0054590A">
        <w:rPr>
          <w:rFonts w:ascii="Arial" w:hAnsi="Arial" w:cs="Arial"/>
          <w:sz w:val="20"/>
          <w:szCs w:val="20"/>
        </w:rPr>
        <w:t xml:space="preserve">. 401-406, </w:t>
      </w:r>
      <w:hyperlink r:id="rId27" w:history="1">
        <w:r w:rsidR="0054590A" w:rsidRPr="0054590A">
          <w:rPr>
            <w:rStyle w:val="Hyperkobling"/>
            <w:rFonts w:ascii="Arial" w:hAnsi="Arial" w:cs="Arial"/>
            <w:color w:val="auto"/>
            <w:sz w:val="20"/>
            <w:szCs w:val="20"/>
            <w:u w:val="none"/>
          </w:rPr>
          <w:t>DOI: 10.1126/science.1251817</w:t>
        </w:r>
      </w:hyperlink>
    </w:p>
    <w:p w14:paraId="7A8543A2" w14:textId="616FAFC2" w:rsidR="00701C25" w:rsidRPr="00F71996" w:rsidRDefault="00701C25" w:rsidP="00701C25">
      <w:pPr>
        <w:pStyle w:val="Listeavsnitt"/>
        <w:numPr>
          <w:ilvl w:val="0"/>
          <w:numId w:val="1"/>
        </w:numPr>
        <w:rPr>
          <w:rFonts w:ascii="Arial" w:hAnsi="Arial" w:cs="Arial"/>
          <w:sz w:val="20"/>
          <w:szCs w:val="20"/>
        </w:rPr>
      </w:pPr>
      <w:r w:rsidRPr="00701C25">
        <w:rPr>
          <w:rFonts w:ascii="Arial" w:hAnsi="Arial" w:cs="Arial"/>
          <w:sz w:val="20"/>
          <w:szCs w:val="20"/>
        </w:rPr>
        <w:t xml:space="preserve">Sebastian </w:t>
      </w:r>
      <w:proofErr w:type="spellStart"/>
      <w:r w:rsidRPr="00701C25">
        <w:rPr>
          <w:rFonts w:ascii="Arial" w:hAnsi="Arial" w:cs="Arial"/>
          <w:sz w:val="20"/>
          <w:szCs w:val="20"/>
        </w:rPr>
        <w:t>Schuch</w:t>
      </w:r>
      <w:proofErr w:type="spellEnd"/>
      <w:r w:rsidRPr="00701C25">
        <w:rPr>
          <w:rFonts w:ascii="Arial" w:hAnsi="Arial" w:cs="Arial"/>
          <w:sz w:val="20"/>
          <w:szCs w:val="20"/>
        </w:rPr>
        <w:t xml:space="preserve">, Karsten </w:t>
      </w:r>
      <w:proofErr w:type="spellStart"/>
      <w:r w:rsidRPr="00701C25">
        <w:rPr>
          <w:rFonts w:ascii="Arial" w:hAnsi="Arial" w:cs="Arial"/>
          <w:sz w:val="20"/>
          <w:szCs w:val="20"/>
        </w:rPr>
        <w:t>Wesche</w:t>
      </w:r>
      <w:proofErr w:type="spellEnd"/>
      <w:r w:rsidRPr="00701C25">
        <w:rPr>
          <w:rFonts w:ascii="Arial" w:hAnsi="Arial" w:cs="Arial"/>
          <w:sz w:val="20"/>
          <w:szCs w:val="20"/>
        </w:rPr>
        <w:t>, Matthias Schaefer,</w:t>
      </w:r>
      <w:r>
        <w:rPr>
          <w:rFonts w:ascii="Arial" w:hAnsi="Arial" w:cs="Arial"/>
          <w:sz w:val="20"/>
          <w:szCs w:val="20"/>
        </w:rPr>
        <w:t xml:space="preserve"> </w:t>
      </w:r>
      <w:r w:rsidRPr="00701C25">
        <w:rPr>
          <w:rFonts w:ascii="Arial" w:hAnsi="Arial" w:cs="Arial"/>
          <w:sz w:val="20"/>
          <w:szCs w:val="20"/>
        </w:rPr>
        <w:t xml:space="preserve">Long-term </w:t>
      </w:r>
      <w:proofErr w:type="spellStart"/>
      <w:r w:rsidRPr="00701C25">
        <w:rPr>
          <w:rFonts w:ascii="Arial" w:hAnsi="Arial" w:cs="Arial"/>
          <w:sz w:val="20"/>
          <w:szCs w:val="20"/>
        </w:rPr>
        <w:t>decline</w:t>
      </w:r>
      <w:proofErr w:type="spellEnd"/>
      <w:r w:rsidRPr="00701C25">
        <w:rPr>
          <w:rFonts w:ascii="Arial" w:hAnsi="Arial" w:cs="Arial"/>
          <w:sz w:val="20"/>
          <w:szCs w:val="20"/>
        </w:rPr>
        <w:t xml:space="preserve"> in </w:t>
      </w:r>
      <w:proofErr w:type="spellStart"/>
      <w:r w:rsidRPr="00701C25">
        <w:rPr>
          <w:rFonts w:ascii="Arial" w:hAnsi="Arial" w:cs="Arial"/>
          <w:sz w:val="20"/>
          <w:szCs w:val="20"/>
        </w:rPr>
        <w:t>the</w:t>
      </w:r>
      <w:proofErr w:type="spellEnd"/>
      <w:r w:rsidRPr="00701C25">
        <w:rPr>
          <w:rFonts w:ascii="Arial" w:hAnsi="Arial" w:cs="Arial"/>
          <w:sz w:val="20"/>
          <w:szCs w:val="20"/>
        </w:rPr>
        <w:t xml:space="preserve"> </w:t>
      </w:r>
      <w:proofErr w:type="spellStart"/>
      <w:r w:rsidRPr="00701C25">
        <w:rPr>
          <w:rFonts w:ascii="Arial" w:hAnsi="Arial" w:cs="Arial"/>
          <w:sz w:val="20"/>
          <w:szCs w:val="20"/>
        </w:rPr>
        <w:t>abundance</w:t>
      </w:r>
      <w:proofErr w:type="spellEnd"/>
      <w:r w:rsidRPr="00701C25">
        <w:rPr>
          <w:rFonts w:ascii="Arial" w:hAnsi="Arial" w:cs="Arial"/>
          <w:sz w:val="20"/>
          <w:szCs w:val="20"/>
        </w:rPr>
        <w:t xml:space="preserve"> </w:t>
      </w:r>
      <w:proofErr w:type="spellStart"/>
      <w:r w:rsidRPr="00701C25">
        <w:rPr>
          <w:rFonts w:ascii="Arial" w:hAnsi="Arial" w:cs="Arial"/>
          <w:sz w:val="20"/>
          <w:szCs w:val="20"/>
        </w:rPr>
        <w:t>of</w:t>
      </w:r>
      <w:proofErr w:type="spellEnd"/>
      <w:r w:rsidRPr="00701C25">
        <w:rPr>
          <w:rFonts w:ascii="Arial" w:hAnsi="Arial" w:cs="Arial"/>
          <w:sz w:val="20"/>
          <w:szCs w:val="20"/>
        </w:rPr>
        <w:t xml:space="preserve"> </w:t>
      </w:r>
      <w:proofErr w:type="spellStart"/>
      <w:r w:rsidRPr="00701C25">
        <w:rPr>
          <w:rFonts w:ascii="Arial" w:hAnsi="Arial" w:cs="Arial"/>
          <w:sz w:val="20"/>
          <w:szCs w:val="20"/>
        </w:rPr>
        <w:t>leafhoppers</w:t>
      </w:r>
      <w:proofErr w:type="spellEnd"/>
      <w:r w:rsidRPr="00701C25">
        <w:rPr>
          <w:rFonts w:ascii="Arial" w:hAnsi="Arial" w:cs="Arial"/>
          <w:sz w:val="20"/>
          <w:szCs w:val="20"/>
        </w:rPr>
        <w:t xml:space="preserve"> and planthoppers (</w:t>
      </w:r>
      <w:proofErr w:type="spellStart"/>
      <w:r w:rsidRPr="00701C25">
        <w:rPr>
          <w:rFonts w:ascii="Arial" w:hAnsi="Arial" w:cs="Arial"/>
          <w:sz w:val="20"/>
          <w:szCs w:val="20"/>
        </w:rPr>
        <w:t>Auchenorrhyncha</w:t>
      </w:r>
      <w:proofErr w:type="spellEnd"/>
      <w:r w:rsidRPr="00701C25">
        <w:rPr>
          <w:rFonts w:ascii="Arial" w:hAnsi="Arial" w:cs="Arial"/>
          <w:sz w:val="20"/>
          <w:szCs w:val="20"/>
        </w:rPr>
        <w:t xml:space="preserve">) in Central European </w:t>
      </w:r>
      <w:proofErr w:type="spellStart"/>
      <w:r w:rsidRPr="00701C25">
        <w:rPr>
          <w:rFonts w:ascii="Arial" w:hAnsi="Arial" w:cs="Arial"/>
          <w:sz w:val="20"/>
          <w:szCs w:val="20"/>
        </w:rPr>
        <w:t>protected</w:t>
      </w:r>
      <w:proofErr w:type="spellEnd"/>
      <w:r w:rsidRPr="00701C25">
        <w:rPr>
          <w:rFonts w:ascii="Arial" w:hAnsi="Arial" w:cs="Arial"/>
          <w:sz w:val="20"/>
          <w:szCs w:val="20"/>
        </w:rPr>
        <w:t xml:space="preserve"> dry </w:t>
      </w:r>
      <w:proofErr w:type="spellStart"/>
      <w:r w:rsidRPr="00701C25">
        <w:rPr>
          <w:rFonts w:ascii="Arial" w:hAnsi="Arial" w:cs="Arial"/>
          <w:sz w:val="20"/>
          <w:szCs w:val="20"/>
        </w:rPr>
        <w:t>grasslands</w:t>
      </w:r>
      <w:proofErr w:type="spellEnd"/>
      <w:r w:rsidRPr="00701C25">
        <w:rPr>
          <w:rFonts w:ascii="Arial" w:hAnsi="Arial" w:cs="Arial"/>
          <w:sz w:val="20"/>
          <w:szCs w:val="20"/>
        </w:rPr>
        <w:t>,</w:t>
      </w:r>
      <w:r>
        <w:rPr>
          <w:rFonts w:ascii="Arial" w:hAnsi="Arial" w:cs="Arial"/>
          <w:sz w:val="20"/>
          <w:szCs w:val="20"/>
        </w:rPr>
        <w:t xml:space="preserve"> </w:t>
      </w:r>
      <w:proofErr w:type="spellStart"/>
      <w:r w:rsidRPr="00701C25">
        <w:rPr>
          <w:rFonts w:ascii="Arial" w:hAnsi="Arial" w:cs="Arial"/>
          <w:sz w:val="20"/>
          <w:szCs w:val="20"/>
        </w:rPr>
        <w:t>Biological</w:t>
      </w:r>
      <w:proofErr w:type="spellEnd"/>
      <w:r w:rsidRPr="00701C25">
        <w:rPr>
          <w:rFonts w:ascii="Arial" w:hAnsi="Arial" w:cs="Arial"/>
          <w:sz w:val="20"/>
          <w:szCs w:val="20"/>
        </w:rPr>
        <w:t xml:space="preserve"> Conservation,</w:t>
      </w:r>
      <w:r>
        <w:rPr>
          <w:rFonts w:ascii="Arial" w:hAnsi="Arial" w:cs="Arial"/>
          <w:sz w:val="20"/>
          <w:szCs w:val="20"/>
        </w:rPr>
        <w:t xml:space="preserve"> </w:t>
      </w:r>
      <w:r w:rsidRPr="00701C25">
        <w:rPr>
          <w:rFonts w:ascii="Arial" w:hAnsi="Arial" w:cs="Arial"/>
          <w:sz w:val="20"/>
          <w:szCs w:val="20"/>
        </w:rPr>
        <w:t xml:space="preserve">Volume 149, </w:t>
      </w:r>
      <w:proofErr w:type="spellStart"/>
      <w:r w:rsidRPr="00701C25">
        <w:rPr>
          <w:rFonts w:ascii="Arial" w:hAnsi="Arial" w:cs="Arial"/>
          <w:sz w:val="20"/>
          <w:szCs w:val="20"/>
        </w:rPr>
        <w:t>Issue</w:t>
      </w:r>
      <w:proofErr w:type="spellEnd"/>
      <w:r w:rsidRPr="00701C25">
        <w:rPr>
          <w:rFonts w:ascii="Arial" w:hAnsi="Arial" w:cs="Arial"/>
          <w:sz w:val="20"/>
          <w:szCs w:val="20"/>
        </w:rPr>
        <w:t xml:space="preserve"> 1,</w:t>
      </w:r>
      <w:r>
        <w:rPr>
          <w:rFonts w:ascii="Arial" w:hAnsi="Arial" w:cs="Arial"/>
          <w:sz w:val="20"/>
          <w:szCs w:val="20"/>
        </w:rPr>
        <w:t xml:space="preserve"> </w:t>
      </w:r>
      <w:r w:rsidRPr="00701C25">
        <w:rPr>
          <w:rFonts w:ascii="Arial" w:hAnsi="Arial" w:cs="Arial"/>
          <w:sz w:val="20"/>
          <w:szCs w:val="20"/>
        </w:rPr>
        <w:t>2012,</w:t>
      </w:r>
      <w:r>
        <w:rPr>
          <w:rFonts w:ascii="Arial" w:hAnsi="Arial" w:cs="Arial"/>
          <w:sz w:val="20"/>
          <w:szCs w:val="20"/>
        </w:rPr>
        <w:t xml:space="preserve"> </w:t>
      </w:r>
      <w:r w:rsidRPr="00701C25">
        <w:rPr>
          <w:rFonts w:ascii="Arial" w:hAnsi="Arial" w:cs="Arial"/>
          <w:sz w:val="20"/>
          <w:szCs w:val="20"/>
        </w:rPr>
        <w:t>Pages 75-83,</w:t>
      </w:r>
      <w:r>
        <w:rPr>
          <w:rFonts w:ascii="Arial" w:hAnsi="Arial" w:cs="Arial"/>
          <w:sz w:val="20"/>
          <w:szCs w:val="20"/>
        </w:rPr>
        <w:t xml:space="preserve"> </w:t>
      </w:r>
      <w:r w:rsidRPr="00701C25">
        <w:rPr>
          <w:rFonts w:ascii="Arial" w:hAnsi="Arial" w:cs="Arial"/>
          <w:sz w:val="20"/>
          <w:szCs w:val="20"/>
        </w:rPr>
        <w:t>ISSN 0006-3207,</w:t>
      </w:r>
      <w:r>
        <w:rPr>
          <w:rFonts w:ascii="Arial" w:hAnsi="Arial" w:cs="Arial"/>
          <w:sz w:val="20"/>
          <w:szCs w:val="20"/>
        </w:rPr>
        <w:t xml:space="preserve"> </w:t>
      </w:r>
      <w:hyperlink r:id="rId28" w:history="1">
        <w:r w:rsidR="00F71996" w:rsidRPr="00F71996">
          <w:rPr>
            <w:rStyle w:val="Hyperkobling"/>
            <w:rFonts w:ascii="Arial" w:hAnsi="Arial" w:cs="Arial"/>
            <w:color w:val="auto"/>
            <w:sz w:val="20"/>
            <w:szCs w:val="20"/>
            <w:u w:val="none"/>
          </w:rPr>
          <w:t>https://doi.org/10.1016/j.biocon.2012.02.006</w:t>
        </w:r>
      </w:hyperlink>
    </w:p>
    <w:p w14:paraId="2D94FC5E" w14:textId="6BEBABCE" w:rsidR="00F71996" w:rsidRPr="0051042B" w:rsidRDefault="00F71996" w:rsidP="00701C25">
      <w:pPr>
        <w:pStyle w:val="Listeavsnitt"/>
        <w:numPr>
          <w:ilvl w:val="0"/>
          <w:numId w:val="1"/>
        </w:numPr>
        <w:rPr>
          <w:rFonts w:ascii="Arial" w:hAnsi="Arial" w:cs="Arial"/>
          <w:sz w:val="20"/>
          <w:szCs w:val="20"/>
        </w:rPr>
      </w:pPr>
      <w:proofErr w:type="spellStart"/>
      <w:r w:rsidRPr="00F71996">
        <w:rPr>
          <w:rFonts w:ascii="Helvetica" w:hAnsi="Helvetica" w:cs="Helvetica"/>
          <w:sz w:val="20"/>
          <w:szCs w:val="20"/>
          <w:shd w:val="clear" w:color="auto" w:fill="FFFFFF"/>
        </w:rPr>
        <w:t>Hallmann</w:t>
      </w:r>
      <w:proofErr w:type="spellEnd"/>
      <w:r w:rsidRPr="00F71996">
        <w:rPr>
          <w:rFonts w:ascii="Helvetica" w:hAnsi="Helvetica" w:cs="Helvetica"/>
          <w:sz w:val="20"/>
          <w:szCs w:val="20"/>
          <w:shd w:val="clear" w:color="auto" w:fill="FFFFFF"/>
        </w:rPr>
        <w:t xml:space="preserve"> CA, Sorg M, </w:t>
      </w:r>
      <w:proofErr w:type="spellStart"/>
      <w:r w:rsidRPr="00F71996">
        <w:rPr>
          <w:rFonts w:ascii="Helvetica" w:hAnsi="Helvetica" w:cs="Helvetica"/>
          <w:sz w:val="20"/>
          <w:szCs w:val="20"/>
          <w:shd w:val="clear" w:color="auto" w:fill="FFFFFF"/>
        </w:rPr>
        <w:t>Jongejans</w:t>
      </w:r>
      <w:proofErr w:type="spellEnd"/>
      <w:r w:rsidRPr="00F71996">
        <w:rPr>
          <w:rFonts w:ascii="Helvetica" w:hAnsi="Helvetica" w:cs="Helvetica"/>
          <w:sz w:val="20"/>
          <w:szCs w:val="20"/>
          <w:shd w:val="clear" w:color="auto" w:fill="FFFFFF"/>
        </w:rPr>
        <w:t xml:space="preserve"> E, </w:t>
      </w:r>
      <w:proofErr w:type="spellStart"/>
      <w:r w:rsidRPr="00F71996">
        <w:rPr>
          <w:rFonts w:ascii="Helvetica" w:hAnsi="Helvetica" w:cs="Helvetica"/>
          <w:sz w:val="20"/>
          <w:szCs w:val="20"/>
          <w:shd w:val="clear" w:color="auto" w:fill="FFFFFF"/>
        </w:rPr>
        <w:t>Siepel</w:t>
      </w:r>
      <w:proofErr w:type="spellEnd"/>
      <w:r w:rsidRPr="00F71996">
        <w:rPr>
          <w:rFonts w:ascii="Helvetica" w:hAnsi="Helvetica" w:cs="Helvetica"/>
          <w:sz w:val="20"/>
          <w:szCs w:val="20"/>
          <w:shd w:val="clear" w:color="auto" w:fill="FFFFFF"/>
        </w:rPr>
        <w:t xml:space="preserve"> H, Hofland N, et al. (2017) More </w:t>
      </w:r>
      <w:proofErr w:type="spellStart"/>
      <w:r w:rsidRPr="00F71996">
        <w:rPr>
          <w:rFonts w:ascii="Helvetica" w:hAnsi="Helvetica" w:cs="Helvetica"/>
          <w:sz w:val="20"/>
          <w:szCs w:val="20"/>
          <w:shd w:val="clear" w:color="auto" w:fill="FFFFFF"/>
        </w:rPr>
        <w:t>than</w:t>
      </w:r>
      <w:proofErr w:type="spellEnd"/>
      <w:r w:rsidRPr="00F71996">
        <w:rPr>
          <w:rFonts w:ascii="Helvetica" w:hAnsi="Helvetica" w:cs="Helvetica"/>
          <w:sz w:val="20"/>
          <w:szCs w:val="20"/>
          <w:shd w:val="clear" w:color="auto" w:fill="FFFFFF"/>
        </w:rPr>
        <w:t xml:space="preserve"> 75 </w:t>
      </w:r>
      <w:proofErr w:type="spellStart"/>
      <w:r w:rsidRPr="00F71996">
        <w:rPr>
          <w:rFonts w:ascii="Helvetica" w:hAnsi="Helvetica" w:cs="Helvetica"/>
          <w:sz w:val="20"/>
          <w:szCs w:val="20"/>
          <w:shd w:val="clear" w:color="auto" w:fill="FFFFFF"/>
        </w:rPr>
        <w:t>percent</w:t>
      </w:r>
      <w:proofErr w:type="spellEnd"/>
      <w:r w:rsidRPr="00F71996">
        <w:rPr>
          <w:rFonts w:ascii="Helvetica" w:hAnsi="Helvetica" w:cs="Helvetica"/>
          <w:sz w:val="20"/>
          <w:szCs w:val="20"/>
          <w:shd w:val="clear" w:color="auto" w:fill="FFFFFF"/>
        </w:rPr>
        <w:t xml:space="preserve"> </w:t>
      </w:r>
      <w:proofErr w:type="spellStart"/>
      <w:r w:rsidRPr="00F71996">
        <w:rPr>
          <w:rFonts w:ascii="Helvetica" w:hAnsi="Helvetica" w:cs="Helvetica"/>
          <w:sz w:val="20"/>
          <w:szCs w:val="20"/>
          <w:shd w:val="clear" w:color="auto" w:fill="FFFFFF"/>
        </w:rPr>
        <w:t>decline</w:t>
      </w:r>
      <w:proofErr w:type="spellEnd"/>
      <w:r w:rsidRPr="00F71996">
        <w:rPr>
          <w:rFonts w:ascii="Helvetica" w:hAnsi="Helvetica" w:cs="Helvetica"/>
          <w:sz w:val="20"/>
          <w:szCs w:val="20"/>
          <w:shd w:val="clear" w:color="auto" w:fill="FFFFFF"/>
        </w:rPr>
        <w:t xml:space="preserve"> over 27 </w:t>
      </w:r>
      <w:proofErr w:type="spellStart"/>
      <w:r w:rsidRPr="00F71996">
        <w:rPr>
          <w:rFonts w:ascii="Helvetica" w:hAnsi="Helvetica" w:cs="Helvetica"/>
          <w:sz w:val="20"/>
          <w:szCs w:val="20"/>
          <w:shd w:val="clear" w:color="auto" w:fill="FFFFFF"/>
        </w:rPr>
        <w:t>years</w:t>
      </w:r>
      <w:proofErr w:type="spellEnd"/>
      <w:r w:rsidRPr="00F71996">
        <w:rPr>
          <w:rFonts w:ascii="Helvetica" w:hAnsi="Helvetica" w:cs="Helvetica"/>
          <w:sz w:val="20"/>
          <w:szCs w:val="20"/>
          <w:shd w:val="clear" w:color="auto" w:fill="FFFFFF"/>
        </w:rPr>
        <w:t xml:space="preserve"> in total flying </w:t>
      </w:r>
      <w:proofErr w:type="spellStart"/>
      <w:r w:rsidRPr="00F71996">
        <w:rPr>
          <w:rFonts w:ascii="Helvetica" w:hAnsi="Helvetica" w:cs="Helvetica"/>
          <w:sz w:val="20"/>
          <w:szCs w:val="20"/>
          <w:shd w:val="clear" w:color="auto" w:fill="FFFFFF"/>
        </w:rPr>
        <w:t>insect</w:t>
      </w:r>
      <w:proofErr w:type="spellEnd"/>
      <w:r w:rsidRPr="00F71996">
        <w:rPr>
          <w:rFonts w:ascii="Helvetica" w:hAnsi="Helvetica" w:cs="Helvetica"/>
          <w:sz w:val="20"/>
          <w:szCs w:val="20"/>
          <w:shd w:val="clear" w:color="auto" w:fill="FFFFFF"/>
        </w:rPr>
        <w:t xml:space="preserve"> </w:t>
      </w:r>
      <w:proofErr w:type="spellStart"/>
      <w:r w:rsidRPr="00F71996">
        <w:rPr>
          <w:rFonts w:ascii="Helvetica" w:hAnsi="Helvetica" w:cs="Helvetica"/>
          <w:sz w:val="20"/>
          <w:szCs w:val="20"/>
          <w:shd w:val="clear" w:color="auto" w:fill="FFFFFF"/>
        </w:rPr>
        <w:t>biomass</w:t>
      </w:r>
      <w:proofErr w:type="spellEnd"/>
      <w:r w:rsidRPr="00F71996">
        <w:rPr>
          <w:rFonts w:ascii="Helvetica" w:hAnsi="Helvetica" w:cs="Helvetica"/>
          <w:sz w:val="20"/>
          <w:szCs w:val="20"/>
          <w:shd w:val="clear" w:color="auto" w:fill="FFFFFF"/>
        </w:rPr>
        <w:t xml:space="preserve"> in </w:t>
      </w:r>
      <w:proofErr w:type="spellStart"/>
      <w:r w:rsidRPr="00F71996">
        <w:rPr>
          <w:rFonts w:ascii="Helvetica" w:hAnsi="Helvetica" w:cs="Helvetica"/>
          <w:sz w:val="20"/>
          <w:szCs w:val="20"/>
          <w:shd w:val="clear" w:color="auto" w:fill="FFFFFF"/>
        </w:rPr>
        <w:t>protected</w:t>
      </w:r>
      <w:proofErr w:type="spellEnd"/>
      <w:r w:rsidRPr="00F71996">
        <w:rPr>
          <w:rFonts w:ascii="Helvetica" w:hAnsi="Helvetica" w:cs="Helvetica"/>
          <w:sz w:val="20"/>
          <w:szCs w:val="20"/>
          <w:shd w:val="clear" w:color="auto" w:fill="FFFFFF"/>
        </w:rPr>
        <w:t xml:space="preserve"> areas. PLOS ONE 12(10): e0185809.</w:t>
      </w:r>
      <w:r w:rsidRPr="00F71996">
        <w:t> </w:t>
      </w:r>
      <w:hyperlink r:id="rId29" w:history="1">
        <w:r w:rsidRPr="00F71996">
          <w:rPr>
            <w:rStyle w:val="Hyperkobling"/>
            <w:color w:val="auto"/>
            <w:u w:val="none"/>
          </w:rPr>
          <w:t>https://doi.org/10.1371/journal.pone.0185809</w:t>
        </w:r>
      </w:hyperlink>
    </w:p>
    <w:p w14:paraId="4B2AF4E6" w14:textId="63134649" w:rsidR="0051042B" w:rsidRPr="0051042B" w:rsidRDefault="0051042B" w:rsidP="00701C25">
      <w:pPr>
        <w:pStyle w:val="Listeavsnitt"/>
        <w:numPr>
          <w:ilvl w:val="0"/>
          <w:numId w:val="1"/>
        </w:numPr>
        <w:rPr>
          <w:rFonts w:ascii="Arial" w:hAnsi="Arial" w:cs="Arial"/>
          <w:sz w:val="20"/>
          <w:szCs w:val="20"/>
        </w:rPr>
      </w:pPr>
      <w:r w:rsidRPr="0051042B">
        <w:rPr>
          <w:rFonts w:ascii="Arial" w:hAnsi="Arial" w:cs="Arial"/>
          <w:sz w:val="20"/>
          <w:szCs w:val="20"/>
        </w:rPr>
        <w:t xml:space="preserve">Lister, Bradford &amp; Garcia, Andres. (2018). </w:t>
      </w:r>
      <w:proofErr w:type="spellStart"/>
      <w:r w:rsidRPr="0051042B">
        <w:rPr>
          <w:rFonts w:ascii="Arial" w:hAnsi="Arial" w:cs="Arial"/>
          <w:sz w:val="20"/>
          <w:szCs w:val="20"/>
        </w:rPr>
        <w:t>Climate</w:t>
      </w:r>
      <w:proofErr w:type="spellEnd"/>
      <w:r w:rsidRPr="0051042B">
        <w:rPr>
          <w:rFonts w:ascii="Arial" w:hAnsi="Arial" w:cs="Arial"/>
          <w:sz w:val="20"/>
          <w:szCs w:val="20"/>
        </w:rPr>
        <w:t xml:space="preserve">-driven </w:t>
      </w:r>
      <w:proofErr w:type="spellStart"/>
      <w:r w:rsidRPr="0051042B">
        <w:rPr>
          <w:rFonts w:ascii="Arial" w:hAnsi="Arial" w:cs="Arial"/>
          <w:sz w:val="20"/>
          <w:szCs w:val="20"/>
        </w:rPr>
        <w:t>declines</w:t>
      </w:r>
      <w:proofErr w:type="spellEnd"/>
      <w:r w:rsidRPr="0051042B">
        <w:rPr>
          <w:rFonts w:ascii="Arial" w:hAnsi="Arial" w:cs="Arial"/>
          <w:sz w:val="20"/>
          <w:szCs w:val="20"/>
        </w:rPr>
        <w:t xml:space="preserve"> in </w:t>
      </w:r>
      <w:proofErr w:type="spellStart"/>
      <w:r w:rsidRPr="0051042B">
        <w:rPr>
          <w:rFonts w:ascii="Arial" w:hAnsi="Arial" w:cs="Arial"/>
          <w:sz w:val="20"/>
          <w:szCs w:val="20"/>
        </w:rPr>
        <w:t>arthropod</w:t>
      </w:r>
      <w:proofErr w:type="spellEnd"/>
      <w:r w:rsidRPr="0051042B">
        <w:rPr>
          <w:rFonts w:ascii="Arial" w:hAnsi="Arial" w:cs="Arial"/>
          <w:sz w:val="20"/>
          <w:szCs w:val="20"/>
        </w:rPr>
        <w:t xml:space="preserve"> </w:t>
      </w:r>
      <w:proofErr w:type="spellStart"/>
      <w:r w:rsidRPr="0051042B">
        <w:rPr>
          <w:rFonts w:ascii="Arial" w:hAnsi="Arial" w:cs="Arial"/>
          <w:sz w:val="20"/>
          <w:szCs w:val="20"/>
        </w:rPr>
        <w:t>abundance</w:t>
      </w:r>
      <w:proofErr w:type="spellEnd"/>
      <w:r w:rsidRPr="0051042B">
        <w:rPr>
          <w:rFonts w:ascii="Arial" w:hAnsi="Arial" w:cs="Arial"/>
          <w:sz w:val="20"/>
          <w:szCs w:val="20"/>
        </w:rPr>
        <w:t xml:space="preserve"> </w:t>
      </w:r>
      <w:proofErr w:type="spellStart"/>
      <w:r w:rsidRPr="0051042B">
        <w:rPr>
          <w:rFonts w:ascii="Arial" w:hAnsi="Arial" w:cs="Arial"/>
          <w:sz w:val="20"/>
          <w:szCs w:val="20"/>
        </w:rPr>
        <w:t>restructure</w:t>
      </w:r>
      <w:proofErr w:type="spellEnd"/>
      <w:r w:rsidRPr="0051042B">
        <w:rPr>
          <w:rFonts w:ascii="Arial" w:hAnsi="Arial" w:cs="Arial"/>
          <w:sz w:val="20"/>
          <w:szCs w:val="20"/>
        </w:rPr>
        <w:t xml:space="preserve"> a </w:t>
      </w:r>
      <w:proofErr w:type="spellStart"/>
      <w:r w:rsidRPr="0051042B">
        <w:rPr>
          <w:rFonts w:ascii="Arial" w:hAnsi="Arial" w:cs="Arial"/>
          <w:sz w:val="20"/>
          <w:szCs w:val="20"/>
        </w:rPr>
        <w:t>rainforest</w:t>
      </w:r>
      <w:proofErr w:type="spellEnd"/>
      <w:r w:rsidRPr="0051042B">
        <w:rPr>
          <w:rFonts w:ascii="Arial" w:hAnsi="Arial" w:cs="Arial"/>
          <w:sz w:val="20"/>
          <w:szCs w:val="20"/>
        </w:rPr>
        <w:t xml:space="preserve"> </w:t>
      </w:r>
      <w:proofErr w:type="spellStart"/>
      <w:r w:rsidRPr="0051042B">
        <w:rPr>
          <w:rFonts w:ascii="Arial" w:hAnsi="Arial" w:cs="Arial"/>
          <w:sz w:val="20"/>
          <w:szCs w:val="20"/>
        </w:rPr>
        <w:t>food</w:t>
      </w:r>
      <w:proofErr w:type="spellEnd"/>
      <w:r w:rsidRPr="0051042B">
        <w:rPr>
          <w:rFonts w:ascii="Arial" w:hAnsi="Arial" w:cs="Arial"/>
          <w:sz w:val="20"/>
          <w:szCs w:val="20"/>
        </w:rPr>
        <w:t xml:space="preserve"> web. </w:t>
      </w:r>
      <w:proofErr w:type="spellStart"/>
      <w:r w:rsidRPr="0051042B">
        <w:rPr>
          <w:rFonts w:ascii="Arial" w:hAnsi="Arial" w:cs="Arial"/>
          <w:sz w:val="20"/>
          <w:szCs w:val="20"/>
        </w:rPr>
        <w:t>Proceedings</w:t>
      </w:r>
      <w:proofErr w:type="spellEnd"/>
      <w:r w:rsidRPr="0051042B">
        <w:rPr>
          <w:rFonts w:ascii="Arial" w:hAnsi="Arial" w:cs="Arial"/>
          <w:sz w:val="20"/>
          <w:szCs w:val="20"/>
        </w:rPr>
        <w:t xml:space="preserve"> </w:t>
      </w:r>
      <w:proofErr w:type="spellStart"/>
      <w:r w:rsidRPr="0051042B">
        <w:rPr>
          <w:rFonts w:ascii="Arial" w:hAnsi="Arial" w:cs="Arial"/>
          <w:sz w:val="20"/>
          <w:szCs w:val="20"/>
        </w:rPr>
        <w:t>of</w:t>
      </w:r>
      <w:proofErr w:type="spellEnd"/>
      <w:r w:rsidRPr="0051042B">
        <w:rPr>
          <w:rFonts w:ascii="Arial" w:hAnsi="Arial" w:cs="Arial"/>
          <w:sz w:val="20"/>
          <w:szCs w:val="20"/>
        </w:rPr>
        <w:t xml:space="preserve"> </w:t>
      </w:r>
      <w:proofErr w:type="spellStart"/>
      <w:r w:rsidRPr="0051042B">
        <w:rPr>
          <w:rFonts w:ascii="Arial" w:hAnsi="Arial" w:cs="Arial"/>
          <w:sz w:val="20"/>
          <w:szCs w:val="20"/>
        </w:rPr>
        <w:t>the</w:t>
      </w:r>
      <w:proofErr w:type="spellEnd"/>
      <w:r w:rsidRPr="0051042B">
        <w:rPr>
          <w:rFonts w:ascii="Arial" w:hAnsi="Arial" w:cs="Arial"/>
          <w:sz w:val="20"/>
          <w:szCs w:val="20"/>
        </w:rPr>
        <w:t xml:space="preserve"> National </w:t>
      </w:r>
      <w:proofErr w:type="spellStart"/>
      <w:r w:rsidRPr="0051042B">
        <w:rPr>
          <w:rFonts w:ascii="Arial" w:hAnsi="Arial" w:cs="Arial"/>
          <w:sz w:val="20"/>
          <w:szCs w:val="20"/>
        </w:rPr>
        <w:t>Academy</w:t>
      </w:r>
      <w:proofErr w:type="spellEnd"/>
      <w:r w:rsidRPr="0051042B">
        <w:rPr>
          <w:rFonts w:ascii="Arial" w:hAnsi="Arial" w:cs="Arial"/>
          <w:sz w:val="20"/>
          <w:szCs w:val="20"/>
        </w:rPr>
        <w:t xml:space="preserve"> </w:t>
      </w:r>
      <w:proofErr w:type="spellStart"/>
      <w:r w:rsidRPr="0051042B">
        <w:rPr>
          <w:rFonts w:ascii="Arial" w:hAnsi="Arial" w:cs="Arial"/>
          <w:sz w:val="20"/>
          <w:szCs w:val="20"/>
        </w:rPr>
        <w:t>of</w:t>
      </w:r>
      <w:proofErr w:type="spellEnd"/>
      <w:r w:rsidRPr="0051042B">
        <w:rPr>
          <w:rFonts w:ascii="Arial" w:hAnsi="Arial" w:cs="Arial"/>
          <w:sz w:val="20"/>
          <w:szCs w:val="20"/>
        </w:rPr>
        <w:t xml:space="preserve"> Sciences. 115. 201722477. 10.1073/pnas.1722477115.</w:t>
      </w:r>
    </w:p>
    <w:p w14:paraId="631D4AF6" w14:textId="33163A66" w:rsidR="0051042B" w:rsidRPr="00F71996" w:rsidRDefault="0051042B" w:rsidP="0051042B">
      <w:pPr>
        <w:pStyle w:val="Listeavsnitt"/>
        <w:rPr>
          <w:rFonts w:ascii="Arial" w:hAnsi="Arial" w:cs="Arial"/>
          <w:sz w:val="20"/>
          <w:szCs w:val="20"/>
        </w:rPr>
      </w:pPr>
    </w:p>
    <w:p w14:paraId="31E5A6E6" w14:textId="77777777" w:rsidR="00F71996" w:rsidRPr="00F71996" w:rsidRDefault="00F71996" w:rsidP="00F71996">
      <w:pPr>
        <w:pStyle w:val="Listeavsnitt"/>
        <w:rPr>
          <w:rFonts w:ascii="Arial" w:hAnsi="Arial" w:cs="Arial"/>
          <w:sz w:val="20"/>
          <w:szCs w:val="20"/>
        </w:rPr>
      </w:pPr>
    </w:p>
    <w:p w14:paraId="19CCBEBA" w14:textId="77777777" w:rsidR="00F71996" w:rsidRPr="00701C25" w:rsidRDefault="00F71996" w:rsidP="00F71996">
      <w:pPr>
        <w:pStyle w:val="Listeavsnitt"/>
        <w:rPr>
          <w:rFonts w:ascii="Arial" w:hAnsi="Arial" w:cs="Arial"/>
          <w:sz w:val="20"/>
          <w:szCs w:val="20"/>
        </w:rPr>
      </w:pPr>
    </w:p>
    <w:p w14:paraId="55BC0E0E" w14:textId="0949679A" w:rsidR="0054590A" w:rsidRPr="0054590A" w:rsidRDefault="0054590A" w:rsidP="0054590A">
      <w:pPr>
        <w:pStyle w:val="Overskrift1"/>
        <w:shd w:val="clear" w:color="auto" w:fill="FFFFFF"/>
        <w:rPr>
          <w:rFonts w:ascii="Roboto" w:eastAsia="Times New Roman" w:hAnsi="Roboto" w:cs="Times New Roman"/>
          <w:b/>
          <w:bCs/>
          <w:color w:val="1A1A1A"/>
          <w:kern w:val="36"/>
          <w:sz w:val="48"/>
          <w:szCs w:val="48"/>
          <w:lang w:eastAsia="nb-NO"/>
        </w:rPr>
      </w:pPr>
    </w:p>
    <w:p w14:paraId="4F5178BC" w14:textId="2A74251A" w:rsidR="0054590A" w:rsidRPr="002B3C50" w:rsidRDefault="0054590A" w:rsidP="0054590A">
      <w:pPr>
        <w:pStyle w:val="Listeavsnitt"/>
        <w:rPr>
          <w:rFonts w:ascii="Arial" w:hAnsi="Arial" w:cs="Arial"/>
          <w:sz w:val="20"/>
          <w:szCs w:val="20"/>
        </w:rPr>
      </w:pPr>
    </w:p>
    <w:p w14:paraId="0E782C5C" w14:textId="77777777" w:rsidR="002B3C50" w:rsidRPr="002B3C50" w:rsidRDefault="002B3C50" w:rsidP="002B3C50">
      <w:pPr>
        <w:pStyle w:val="Listeavsnitt"/>
        <w:rPr>
          <w:rFonts w:ascii="Arial" w:hAnsi="Arial" w:cs="Arial"/>
        </w:rPr>
      </w:pPr>
    </w:p>
    <w:sectPr w:rsidR="002B3C50" w:rsidRPr="002B3C50" w:rsidSect="006031B4">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4F474" w14:textId="77777777" w:rsidR="006031B4" w:rsidRDefault="006031B4" w:rsidP="003B36A4">
      <w:pPr>
        <w:spacing w:after="0" w:line="240" w:lineRule="auto"/>
      </w:pPr>
      <w:r>
        <w:separator/>
      </w:r>
    </w:p>
  </w:endnote>
  <w:endnote w:type="continuationSeparator" w:id="0">
    <w:p w14:paraId="4F636DB7" w14:textId="77777777" w:rsidR="006031B4" w:rsidRDefault="006031B4" w:rsidP="003B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2B2DB" w14:textId="77777777" w:rsidR="006031B4" w:rsidRDefault="006031B4" w:rsidP="003B36A4">
      <w:pPr>
        <w:spacing w:after="0" w:line="240" w:lineRule="auto"/>
      </w:pPr>
      <w:r>
        <w:separator/>
      </w:r>
    </w:p>
  </w:footnote>
  <w:footnote w:type="continuationSeparator" w:id="0">
    <w:p w14:paraId="1A2DBA53" w14:textId="77777777" w:rsidR="006031B4" w:rsidRDefault="006031B4" w:rsidP="003B36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617"/>
    <w:multiLevelType w:val="hybridMultilevel"/>
    <w:tmpl w:val="6458DD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69655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6DFA"/>
    <w:rsid w:val="00163172"/>
    <w:rsid w:val="001F6DFA"/>
    <w:rsid w:val="00230A21"/>
    <w:rsid w:val="00246664"/>
    <w:rsid w:val="002B3C50"/>
    <w:rsid w:val="003B36A4"/>
    <w:rsid w:val="0045237D"/>
    <w:rsid w:val="0051042B"/>
    <w:rsid w:val="0054590A"/>
    <w:rsid w:val="005F31E8"/>
    <w:rsid w:val="00600CA1"/>
    <w:rsid w:val="006031B4"/>
    <w:rsid w:val="00623153"/>
    <w:rsid w:val="006C334F"/>
    <w:rsid w:val="00701C25"/>
    <w:rsid w:val="007913B2"/>
    <w:rsid w:val="008D2FB5"/>
    <w:rsid w:val="00943AA0"/>
    <w:rsid w:val="009D2DA0"/>
    <w:rsid w:val="00A033D9"/>
    <w:rsid w:val="00A408D9"/>
    <w:rsid w:val="00A6004C"/>
    <w:rsid w:val="00B401ED"/>
    <w:rsid w:val="00B41759"/>
    <w:rsid w:val="00BF4C9F"/>
    <w:rsid w:val="00C07052"/>
    <w:rsid w:val="00C836C4"/>
    <w:rsid w:val="00D817C0"/>
    <w:rsid w:val="00E073AE"/>
    <w:rsid w:val="00F71996"/>
    <w:rsid w:val="00F743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D577"/>
  <w15:docId w15:val="{C4C1CB69-83E3-406E-B25E-900251CB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459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Utheving">
    <w:name w:val="Emphasis"/>
    <w:basedOn w:val="Standardskriftforavsnitt"/>
    <w:uiPriority w:val="20"/>
    <w:qFormat/>
    <w:rsid w:val="001F6DFA"/>
    <w:rPr>
      <w:i/>
      <w:iCs/>
    </w:rPr>
  </w:style>
  <w:style w:type="character" w:styleId="Hyperkobling">
    <w:name w:val="Hyperlink"/>
    <w:basedOn w:val="Standardskriftforavsnitt"/>
    <w:uiPriority w:val="99"/>
    <w:unhideWhenUsed/>
    <w:rsid w:val="00D817C0"/>
    <w:rPr>
      <w:color w:val="0000FF"/>
      <w:u w:val="single"/>
    </w:rPr>
  </w:style>
  <w:style w:type="paragraph" w:styleId="Listeavsnitt">
    <w:name w:val="List Paragraph"/>
    <w:basedOn w:val="Normal"/>
    <w:uiPriority w:val="34"/>
    <w:qFormat/>
    <w:rsid w:val="00D817C0"/>
    <w:pPr>
      <w:ind w:left="720"/>
      <w:contextualSpacing/>
    </w:pPr>
  </w:style>
  <w:style w:type="table" w:styleId="Tabellrutenett">
    <w:name w:val="Table Grid"/>
    <w:basedOn w:val="Vanligtabell"/>
    <w:uiPriority w:val="39"/>
    <w:rsid w:val="00D81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F7432D"/>
    <w:rPr>
      <w:color w:val="954F72" w:themeColor="followedHyperlink"/>
      <w:u w:val="single"/>
    </w:rPr>
  </w:style>
  <w:style w:type="character" w:styleId="Ulstomtale">
    <w:name w:val="Unresolved Mention"/>
    <w:basedOn w:val="Standardskriftforavsnitt"/>
    <w:uiPriority w:val="99"/>
    <w:semiHidden/>
    <w:unhideWhenUsed/>
    <w:rsid w:val="002B3C50"/>
    <w:rPr>
      <w:color w:val="605E5C"/>
      <w:shd w:val="clear" w:color="auto" w:fill="E1DFDD"/>
    </w:rPr>
  </w:style>
  <w:style w:type="paragraph" w:styleId="Ingenmellomrom">
    <w:name w:val="No Spacing"/>
    <w:uiPriority w:val="1"/>
    <w:qFormat/>
    <w:rsid w:val="00246664"/>
    <w:pPr>
      <w:spacing w:after="0" w:line="240" w:lineRule="auto"/>
    </w:pPr>
  </w:style>
  <w:style w:type="character" w:customStyle="1" w:styleId="Overskrift1Tegn">
    <w:name w:val="Overskrift 1 Tegn"/>
    <w:basedOn w:val="Standardskriftforavsnitt"/>
    <w:link w:val="Overskrift1"/>
    <w:uiPriority w:val="9"/>
    <w:rsid w:val="0054590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01103">
      <w:bodyDiv w:val="1"/>
      <w:marLeft w:val="0"/>
      <w:marRight w:val="0"/>
      <w:marTop w:val="0"/>
      <w:marBottom w:val="0"/>
      <w:divBdr>
        <w:top w:val="none" w:sz="0" w:space="0" w:color="auto"/>
        <w:left w:val="none" w:sz="0" w:space="0" w:color="auto"/>
        <w:bottom w:val="none" w:sz="0" w:space="0" w:color="auto"/>
        <w:right w:val="none" w:sz="0" w:space="0" w:color="auto"/>
      </w:divBdr>
    </w:div>
    <w:div w:id="152137944">
      <w:bodyDiv w:val="1"/>
      <w:marLeft w:val="0"/>
      <w:marRight w:val="0"/>
      <w:marTop w:val="0"/>
      <w:marBottom w:val="0"/>
      <w:divBdr>
        <w:top w:val="none" w:sz="0" w:space="0" w:color="auto"/>
        <w:left w:val="none" w:sz="0" w:space="0" w:color="auto"/>
        <w:bottom w:val="none" w:sz="0" w:space="0" w:color="auto"/>
        <w:right w:val="none" w:sz="0" w:space="0" w:color="auto"/>
      </w:divBdr>
    </w:div>
    <w:div w:id="199393263">
      <w:bodyDiv w:val="1"/>
      <w:marLeft w:val="0"/>
      <w:marRight w:val="0"/>
      <w:marTop w:val="0"/>
      <w:marBottom w:val="0"/>
      <w:divBdr>
        <w:top w:val="none" w:sz="0" w:space="0" w:color="auto"/>
        <w:left w:val="none" w:sz="0" w:space="0" w:color="auto"/>
        <w:bottom w:val="none" w:sz="0" w:space="0" w:color="auto"/>
        <w:right w:val="none" w:sz="0" w:space="0" w:color="auto"/>
      </w:divBdr>
      <w:divsChild>
        <w:div w:id="354581963">
          <w:marLeft w:val="0"/>
          <w:marRight w:val="0"/>
          <w:marTop w:val="0"/>
          <w:marBottom w:val="0"/>
          <w:divBdr>
            <w:top w:val="none" w:sz="0" w:space="0" w:color="auto"/>
            <w:left w:val="none" w:sz="0" w:space="0" w:color="auto"/>
            <w:bottom w:val="none" w:sz="0" w:space="0" w:color="auto"/>
            <w:right w:val="none" w:sz="0" w:space="0" w:color="auto"/>
          </w:divBdr>
        </w:div>
        <w:div w:id="400830993">
          <w:marLeft w:val="0"/>
          <w:marRight w:val="0"/>
          <w:marTop w:val="0"/>
          <w:marBottom w:val="0"/>
          <w:divBdr>
            <w:top w:val="none" w:sz="0" w:space="0" w:color="auto"/>
            <w:left w:val="none" w:sz="0" w:space="0" w:color="auto"/>
            <w:bottom w:val="none" w:sz="0" w:space="0" w:color="auto"/>
            <w:right w:val="none" w:sz="0" w:space="0" w:color="auto"/>
          </w:divBdr>
        </w:div>
        <w:div w:id="1416392095">
          <w:marLeft w:val="0"/>
          <w:marRight w:val="0"/>
          <w:marTop w:val="0"/>
          <w:marBottom w:val="450"/>
          <w:divBdr>
            <w:top w:val="none" w:sz="0" w:space="0" w:color="auto"/>
            <w:left w:val="none" w:sz="0" w:space="0" w:color="auto"/>
            <w:bottom w:val="none" w:sz="0" w:space="0" w:color="auto"/>
            <w:right w:val="none" w:sz="0" w:space="0" w:color="auto"/>
          </w:divBdr>
          <w:divsChild>
            <w:div w:id="1278834735">
              <w:marLeft w:val="0"/>
              <w:marRight w:val="0"/>
              <w:marTop w:val="0"/>
              <w:marBottom w:val="0"/>
              <w:divBdr>
                <w:top w:val="none" w:sz="0" w:space="0" w:color="auto"/>
                <w:left w:val="none" w:sz="0" w:space="0" w:color="auto"/>
                <w:bottom w:val="none" w:sz="0" w:space="0" w:color="auto"/>
                <w:right w:val="none" w:sz="0" w:space="0" w:color="auto"/>
              </w:divBdr>
              <w:divsChild>
                <w:div w:id="10162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09628">
      <w:bodyDiv w:val="1"/>
      <w:marLeft w:val="0"/>
      <w:marRight w:val="0"/>
      <w:marTop w:val="0"/>
      <w:marBottom w:val="0"/>
      <w:divBdr>
        <w:top w:val="none" w:sz="0" w:space="0" w:color="auto"/>
        <w:left w:val="none" w:sz="0" w:space="0" w:color="auto"/>
        <w:bottom w:val="none" w:sz="0" w:space="0" w:color="auto"/>
        <w:right w:val="none" w:sz="0" w:space="0" w:color="auto"/>
      </w:divBdr>
    </w:div>
    <w:div w:id="1387293546">
      <w:bodyDiv w:val="1"/>
      <w:marLeft w:val="0"/>
      <w:marRight w:val="0"/>
      <w:marTop w:val="0"/>
      <w:marBottom w:val="0"/>
      <w:divBdr>
        <w:top w:val="none" w:sz="0" w:space="0" w:color="auto"/>
        <w:left w:val="none" w:sz="0" w:space="0" w:color="auto"/>
        <w:bottom w:val="none" w:sz="0" w:space="0" w:color="auto"/>
        <w:right w:val="none" w:sz="0" w:space="0" w:color="auto"/>
      </w:divBdr>
    </w:div>
    <w:div w:id="1606032290">
      <w:bodyDiv w:val="1"/>
      <w:marLeft w:val="0"/>
      <w:marRight w:val="0"/>
      <w:marTop w:val="0"/>
      <w:marBottom w:val="0"/>
      <w:divBdr>
        <w:top w:val="none" w:sz="0" w:space="0" w:color="auto"/>
        <w:left w:val="none" w:sz="0" w:space="0" w:color="auto"/>
        <w:bottom w:val="none" w:sz="0" w:space="0" w:color="auto"/>
        <w:right w:val="none" w:sz="0" w:space="0" w:color="auto"/>
      </w:divBdr>
      <w:divsChild>
        <w:div w:id="12238329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ajournals.onlinelibrary.wiley.com/action/doSearch?ContribAuthorRaw=Deegan%2C+L+A" TargetMode="External"/><Relationship Id="rId18" Type="http://schemas.openxmlformats.org/officeDocument/2006/relationships/hyperlink" Target="https://doi.org/10.1038/ncomms13604" TargetMode="External"/><Relationship Id="rId26" Type="http://schemas.openxmlformats.org/officeDocument/2006/relationships/hyperlink" Target="https://www.science.org/doi/10.1126/science.1251817?keytype2=tf_ipsecsha&amp;ijkey=ce43c597f97342eb5d6de2fe52f4f974bf4abdec" TargetMode="External"/><Relationship Id="rId3" Type="http://schemas.openxmlformats.org/officeDocument/2006/relationships/settings" Target="settings.xml"/><Relationship Id="rId21" Type="http://schemas.openxmlformats.org/officeDocument/2006/relationships/hyperlink" Target="https://www.science.org/doi/10.1126/science.1251817?keytype2=tf_ipsecsha&amp;ijkey=ce43c597f97342eb5d6de2fe52f4f974bf4abdec" TargetMode="External"/><Relationship Id="rId7" Type="http://schemas.openxmlformats.org/officeDocument/2006/relationships/image" Target="media/image1.png"/><Relationship Id="rId12" Type="http://schemas.openxmlformats.org/officeDocument/2006/relationships/hyperlink" Target="https://esajournals.onlinelibrary.wiley.com/action/doSearch?ContribAuthorRaw=Peterson%2C+B+J" TargetMode="External"/><Relationship Id="rId17" Type="http://schemas.openxmlformats.org/officeDocument/2006/relationships/hyperlink" Target="https://doi.org/10.1890/02-4039" TargetMode="External"/><Relationship Id="rId25" Type="http://schemas.openxmlformats.org/officeDocument/2006/relationships/hyperlink" Target="https://www.science.org/doi/10.1126/science.1251817?keytype2=tf_ipsecsha&amp;ijkey=ce43c597f97342eb5d6de2fe52f4f974bf4abdec" TargetMode="External"/><Relationship Id="rId2" Type="http://schemas.openxmlformats.org/officeDocument/2006/relationships/styles" Target="styles.xml"/><Relationship Id="rId16" Type="http://schemas.openxmlformats.org/officeDocument/2006/relationships/hyperlink" Target="https://esajournals.onlinelibrary.wiley.com/action/doSearch?ContribAuthorRaw=Hobbie%2C+J+E" TargetMode="External"/><Relationship Id="rId20" Type="http://schemas.openxmlformats.org/officeDocument/2006/relationships/hyperlink" Target="https://doi.org/10.1093/qje/qjy019" TargetMode="External"/><Relationship Id="rId29" Type="http://schemas.openxmlformats.org/officeDocument/2006/relationships/hyperlink" Target="https://doi.org/10.1371/journal.pone.01858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ajournals.onlinelibrary.wiley.com/action/doSearch?ContribAuthorRaw=Slavik%2C+K" TargetMode="External"/><Relationship Id="rId24" Type="http://schemas.openxmlformats.org/officeDocument/2006/relationships/hyperlink" Target="https://www.science.org/doi/10.1126/science.1251817?keytype2=tf_ipsecsha&amp;ijkey=ce43c597f97342eb5d6de2fe52f4f974bf4abdec" TargetMode="External"/><Relationship Id="rId5" Type="http://schemas.openxmlformats.org/officeDocument/2006/relationships/footnotes" Target="footnotes.xml"/><Relationship Id="rId15" Type="http://schemas.openxmlformats.org/officeDocument/2006/relationships/hyperlink" Target="https://esajournals.onlinelibrary.wiley.com/action/doSearch?ContribAuthorRaw=Hershey%2C+A+E" TargetMode="External"/><Relationship Id="rId23" Type="http://schemas.openxmlformats.org/officeDocument/2006/relationships/hyperlink" Target="https://www.science.org/doi/10.1126/science.1251817?keytype2=tf_ipsecsha&amp;ijkey=ce43c597f97342eb5d6de2fe52f4f974bf4abdec" TargetMode="External"/><Relationship Id="rId28" Type="http://schemas.openxmlformats.org/officeDocument/2006/relationships/hyperlink" Target="https://doi.org/10.1016/j.biocon.2012.02.006" TargetMode="External"/><Relationship Id="rId10" Type="http://schemas.openxmlformats.org/officeDocument/2006/relationships/hyperlink" Target="http://dx.doi.org/10.1080/02705060.2014.993730" TargetMode="External"/><Relationship Id="rId19" Type="http://schemas.openxmlformats.org/officeDocument/2006/relationships/hyperlink" Target="https://doi.org/10.1038/s41559-020-1111-z"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ajournals.onlinelibrary.wiley.com/action/doSearch?ContribAuthorRaw=Bowden%2C+W+B" TargetMode="External"/><Relationship Id="rId22" Type="http://schemas.openxmlformats.org/officeDocument/2006/relationships/hyperlink" Target="https://www.science.org/doi/10.1126/science.1251817?keytype2=tf_ipsecsha&amp;ijkey=ce43c597f97342eb5d6de2fe52f4f974bf4abdec" TargetMode="External"/><Relationship Id="rId27" Type="http://schemas.openxmlformats.org/officeDocument/2006/relationships/hyperlink" Target="https://doi.org/10.1126/science.1251817"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1295</TotalTime>
  <Pages>2</Pages>
  <Words>1193</Words>
  <Characters>6325</Characters>
  <Application>Microsoft Office Word</Application>
  <DocSecurity>0</DocSecurity>
  <Lines>52</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9</cp:revision>
  <cp:lastPrinted>2023-02-14T14:16:00Z</cp:lastPrinted>
  <dcterms:created xsi:type="dcterms:W3CDTF">2023-02-10T15:08:00Z</dcterms:created>
  <dcterms:modified xsi:type="dcterms:W3CDTF">2024-01-20T16:34:00Z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2023-02-10T16:56:50Z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875496d9-60e4-45be-9f80-00007dc9e1e4</vt:lpwstr>
  </property>
  <property fmtid="{D5CDD505-2E9C-101B-9397-08002B2CF9AE}" pid="8" name="MSIP_Label_593ecc0f-ccb9-4361-8333-eab9c279fcaa_ContentBits">
    <vt:lpwstr>0</vt:lpwstr>
  </property>
</Properties>
</file>