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D53E" w14:textId="14802E58" w:rsidR="0074535E" w:rsidRPr="004F62AC" w:rsidRDefault="0074535E" w:rsidP="00CE256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4535E">
        <w:rPr>
          <w:rFonts w:ascii="Arial" w:hAnsi="Arial" w:cs="Arial"/>
          <w:b/>
          <w:bCs/>
          <w:sz w:val="32"/>
          <w:szCs w:val="32"/>
          <w:u w:val="single"/>
        </w:rPr>
        <w:t>Atmosfærisk CO</w:t>
      </w:r>
      <w:r w:rsidRPr="0074535E">
        <w:rPr>
          <w:rFonts w:ascii="Arial" w:hAnsi="Arial" w:cs="Arial"/>
          <w:b/>
          <w:bCs/>
          <w:sz w:val="32"/>
          <w:szCs w:val="32"/>
          <w:u w:val="single"/>
          <w:vertAlign w:val="subscript"/>
        </w:rPr>
        <w:t>2</w:t>
      </w:r>
      <w:r w:rsidRPr="0074535E">
        <w:rPr>
          <w:rFonts w:ascii="Arial" w:hAnsi="Arial" w:cs="Arial"/>
          <w:b/>
          <w:bCs/>
          <w:sz w:val="32"/>
          <w:szCs w:val="32"/>
          <w:u w:val="single"/>
        </w:rPr>
        <w:t xml:space="preserve"> kan bestemmes med mengden </w:t>
      </w:r>
      <w:proofErr w:type="spellStart"/>
      <w:r w:rsidRPr="0074535E">
        <w:rPr>
          <w:rFonts w:ascii="Arial" w:hAnsi="Arial" w:cs="Arial"/>
          <w:b/>
          <w:bCs/>
          <w:sz w:val="32"/>
          <w:szCs w:val="32"/>
          <w:u w:val="single"/>
        </w:rPr>
        <w:t>stomataceller</w:t>
      </w:r>
      <w:proofErr w:type="spellEnd"/>
      <w:r w:rsidRPr="0074535E">
        <w:rPr>
          <w:rFonts w:ascii="Arial" w:hAnsi="Arial" w:cs="Arial"/>
          <w:b/>
          <w:bCs/>
          <w:sz w:val="32"/>
          <w:szCs w:val="32"/>
          <w:u w:val="single"/>
        </w:rPr>
        <w:t xml:space="preserve"> i fossile planterester.</w:t>
      </w:r>
    </w:p>
    <w:p w14:paraId="30DAFC26" w14:textId="641C78B7" w:rsidR="00134207" w:rsidRPr="00445F81" w:rsidRDefault="00445F81" w:rsidP="00CE256A">
      <w:pPr>
        <w:rPr>
          <w:rFonts w:ascii="Arial" w:hAnsi="Arial" w:cs="Arial"/>
          <w:b/>
          <w:bCs/>
          <w:sz w:val="24"/>
          <w:szCs w:val="24"/>
        </w:rPr>
      </w:pPr>
      <w:r w:rsidRPr="00445F81">
        <w:rPr>
          <w:rFonts w:ascii="Arial" w:hAnsi="Arial" w:cs="Arial"/>
          <w:b/>
          <w:bCs/>
          <w:sz w:val="24"/>
          <w:szCs w:val="24"/>
        </w:rPr>
        <w:t xml:space="preserve">Av Espen Andre Røinaas, </w:t>
      </w:r>
      <w:r w:rsidR="00D8172B">
        <w:rPr>
          <w:rFonts w:ascii="Arial" w:hAnsi="Arial" w:cs="Arial"/>
          <w:b/>
          <w:bCs/>
          <w:sz w:val="24"/>
          <w:szCs w:val="24"/>
        </w:rPr>
        <w:t>b</w:t>
      </w:r>
      <w:r w:rsidRPr="00445F81">
        <w:rPr>
          <w:rFonts w:ascii="Arial" w:hAnsi="Arial" w:cs="Arial"/>
          <w:b/>
          <w:bCs/>
          <w:sz w:val="24"/>
          <w:szCs w:val="24"/>
        </w:rPr>
        <w:t xml:space="preserve">iokjemiker, </w:t>
      </w:r>
      <w:r w:rsidR="00D8172B">
        <w:rPr>
          <w:rFonts w:ascii="Arial" w:hAnsi="Arial" w:cs="Arial"/>
          <w:b/>
          <w:bCs/>
          <w:sz w:val="24"/>
          <w:szCs w:val="24"/>
        </w:rPr>
        <w:t>L</w:t>
      </w:r>
      <w:r w:rsidRPr="00445F81">
        <w:rPr>
          <w:rFonts w:ascii="Arial" w:hAnsi="Arial" w:cs="Arial"/>
          <w:b/>
          <w:bCs/>
          <w:sz w:val="24"/>
          <w:szCs w:val="24"/>
        </w:rPr>
        <w:t>ektor,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66"/>
        <w:gridCol w:w="6428"/>
      </w:tblGrid>
      <w:tr w:rsidR="00FE1DEB" w14:paraId="36C1E825" w14:textId="77777777" w:rsidTr="00FE1DEB">
        <w:tc>
          <w:tcPr>
            <w:tcW w:w="6997" w:type="dxa"/>
          </w:tcPr>
          <w:p w14:paraId="04715E04" w14:textId="1A918029" w:rsidR="00FE1DEB" w:rsidRDefault="00FE1DEB" w:rsidP="00CE256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4268A8" wp14:editId="6DFCE95D">
                  <wp:extent cx="4667250" cy="2762250"/>
                  <wp:effectExtent l="0" t="0" r="0" b="0"/>
                  <wp:docPr id="23871457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276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14:paraId="0C305F3A" w14:textId="33FB90F7" w:rsidR="00FE1DEB" w:rsidRDefault="00FE1DEB" w:rsidP="00CE256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>Stomata</w:t>
            </w:r>
            <w:proofErr w:type="spellEnd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er mikroskopiske porer som finnes i overflaten av planter, særlig i blader og stengler. </w:t>
            </w:r>
            <w:proofErr w:type="spellStart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>Stomata</w:t>
            </w:r>
            <w:proofErr w:type="spellEnd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gjør det mulig for planter å ta opp luft som inneholder gasser som karbondioksid og oksygen, som de trenger for å utføre fotosyntese og celleånding. Forskere har avdekket en fascinerende sammenheng mellom antallet </w:t>
            </w:r>
            <w:proofErr w:type="spellStart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>stomata</w:t>
            </w:r>
            <w:proofErr w:type="spellEnd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og konsentrasjonen av karbondioksid i atmosfæren. De har funnet ut at når konsentrasjonen av karbondioksid øker, reduseres antallet </w:t>
            </w:r>
            <w:proofErr w:type="spellStart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>stomata</w:t>
            </w:r>
            <w:proofErr w:type="spellEnd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plantene. Omvendt, når konsentrasjonen av karbondioksid minker, øker antallet </w:t>
            </w:r>
            <w:proofErr w:type="spellStart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>stomata</w:t>
            </w:r>
            <w:proofErr w:type="spellEnd"/>
            <w:r w:rsidRPr="00FE1DE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</w:tbl>
    <w:p w14:paraId="4AEC155D" w14:textId="77777777" w:rsidR="00FE1DEB" w:rsidRDefault="00FE1DEB" w:rsidP="00CE256A">
      <w:pPr>
        <w:rPr>
          <w:rFonts w:ascii="Arial" w:hAnsi="Arial" w:cs="Arial"/>
          <w:b/>
          <w:bCs/>
          <w:sz w:val="28"/>
          <w:szCs w:val="28"/>
        </w:rPr>
      </w:pPr>
    </w:p>
    <w:p w14:paraId="788D071A" w14:textId="27020B81" w:rsidR="00134207" w:rsidRDefault="00134207" w:rsidP="00134207">
      <w:pPr>
        <w:rPr>
          <w:rFonts w:ascii="Arial" w:hAnsi="Arial" w:cs="Arial"/>
          <w:b/>
          <w:bCs/>
          <w:sz w:val="28"/>
          <w:szCs w:val="28"/>
        </w:rPr>
      </w:pPr>
      <w:r w:rsidRPr="00134207">
        <w:rPr>
          <w:rFonts w:ascii="Arial" w:hAnsi="Arial" w:cs="Arial"/>
          <w:b/>
          <w:bCs/>
          <w:sz w:val="28"/>
          <w:szCs w:val="28"/>
        </w:rPr>
        <w:t xml:space="preserve">Ved å måle </w:t>
      </w:r>
      <w:proofErr w:type="spellStart"/>
      <w:r w:rsidRPr="00134207">
        <w:rPr>
          <w:rFonts w:ascii="Arial" w:hAnsi="Arial" w:cs="Arial"/>
          <w:b/>
          <w:bCs/>
          <w:sz w:val="28"/>
          <w:szCs w:val="28"/>
        </w:rPr>
        <w:t>stomatafrekvensen</w:t>
      </w:r>
      <w:proofErr w:type="spellEnd"/>
      <w:r w:rsidRPr="00134207">
        <w:rPr>
          <w:rFonts w:ascii="Arial" w:hAnsi="Arial" w:cs="Arial"/>
          <w:b/>
          <w:bCs/>
          <w:sz w:val="28"/>
          <w:szCs w:val="28"/>
        </w:rPr>
        <w:t xml:space="preserve"> på fossile blader og kalibrere disse målingene mot moderne datasett, blir </w:t>
      </w:r>
      <w:proofErr w:type="spellStart"/>
      <w:r w:rsidRPr="00134207">
        <w:rPr>
          <w:rFonts w:ascii="Arial" w:hAnsi="Arial" w:cs="Arial"/>
          <w:b/>
          <w:bCs/>
          <w:sz w:val="28"/>
          <w:szCs w:val="28"/>
        </w:rPr>
        <w:t>stomatafrekvensdata</w:t>
      </w:r>
      <w:proofErr w:type="spellEnd"/>
      <w:r w:rsidRPr="00134207">
        <w:rPr>
          <w:rFonts w:ascii="Arial" w:hAnsi="Arial" w:cs="Arial"/>
          <w:b/>
          <w:bCs/>
          <w:sz w:val="28"/>
          <w:szCs w:val="28"/>
        </w:rPr>
        <w:t xml:space="preserve"> i økende grad brukt som en indikator for rekonstruksjoner av </w:t>
      </w:r>
      <w:r>
        <w:rPr>
          <w:rFonts w:ascii="Arial" w:hAnsi="Arial" w:cs="Arial"/>
          <w:b/>
          <w:bCs/>
          <w:sz w:val="28"/>
          <w:szCs w:val="28"/>
        </w:rPr>
        <w:t xml:space="preserve">tidligere </w:t>
      </w:r>
      <w:r w:rsidRPr="00134207">
        <w:rPr>
          <w:rFonts w:ascii="Arial" w:hAnsi="Arial" w:cs="Arial"/>
          <w:b/>
          <w:bCs/>
          <w:sz w:val="28"/>
          <w:szCs w:val="28"/>
        </w:rPr>
        <w:t>atmosfæriske CO</w:t>
      </w:r>
      <w:r w:rsidRPr="00134207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Pr="00134207">
        <w:rPr>
          <w:rFonts w:ascii="Arial" w:hAnsi="Arial" w:cs="Arial"/>
          <w:b/>
          <w:bCs/>
          <w:sz w:val="28"/>
          <w:szCs w:val="28"/>
        </w:rPr>
        <w:t>-nivåer.</w:t>
      </w:r>
      <w:r w:rsidR="004F62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4207">
        <w:rPr>
          <w:rFonts w:ascii="Arial" w:hAnsi="Arial" w:cs="Arial"/>
          <w:b/>
          <w:bCs/>
          <w:sz w:val="28"/>
          <w:szCs w:val="28"/>
        </w:rPr>
        <w:t xml:space="preserve">Kvaliteten og mengden av fossile </w:t>
      </w:r>
      <w:proofErr w:type="spellStart"/>
      <w:r w:rsidRPr="00134207">
        <w:rPr>
          <w:rFonts w:ascii="Arial" w:hAnsi="Arial" w:cs="Arial"/>
          <w:b/>
          <w:bCs/>
          <w:sz w:val="28"/>
          <w:szCs w:val="28"/>
        </w:rPr>
        <w:t>bladrester</w:t>
      </w:r>
      <w:proofErr w:type="spellEnd"/>
      <w:r w:rsidRPr="00134207">
        <w:rPr>
          <w:rFonts w:ascii="Arial" w:hAnsi="Arial" w:cs="Arial"/>
          <w:b/>
          <w:bCs/>
          <w:sz w:val="28"/>
          <w:szCs w:val="28"/>
        </w:rPr>
        <w:t xml:space="preserve"> bevart i innsjøsedimenter og torvforekomster fra holocen-epoken tillater generering av </w:t>
      </w:r>
      <w:proofErr w:type="spellStart"/>
      <w:r w:rsidRPr="00134207">
        <w:rPr>
          <w:rFonts w:ascii="Arial" w:hAnsi="Arial" w:cs="Arial"/>
          <w:b/>
          <w:bCs/>
          <w:sz w:val="28"/>
          <w:szCs w:val="28"/>
        </w:rPr>
        <w:t>stomatafrekvensregistre</w:t>
      </w:r>
      <w:proofErr w:type="spellEnd"/>
      <w:r w:rsidRPr="00134207">
        <w:rPr>
          <w:rFonts w:ascii="Arial" w:hAnsi="Arial" w:cs="Arial"/>
          <w:b/>
          <w:bCs/>
          <w:sz w:val="28"/>
          <w:szCs w:val="28"/>
        </w:rPr>
        <w:t xml:space="preserve"> fra steder over hele verden.</w:t>
      </w:r>
    </w:p>
    <w:p w14:paraId="3AE87B19" w14:textId="7EC8E271" w:rsidR="00FB053C" w:rsidRDefault="0074535E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2244D7">
        <w:rPr>
          <w:rFonts w:ascii="Arial" w:hAnsi="Arial" w:cs="Arial"/>
          <w:b/>
          <w:bCs/>
          <w:color w:val="0070C0"/>
          <w:sz w:val="24"/>
          <w:szCs w:val="24"/>
        </w:rPr>
        <w:t xml:space="preserve">Karbondioksidmengden i luften måles i </w:t>
      </w:r>
      <w:proofErr w:type="spellStart"/>
      <w:r w:rsidRPr="002244D7">
        <w:rPr>
          <w:rFonts w:ascii="Arial" w:hAnsi="Arial" w:cs="Arial"/>
          <w:b/>
          <w:bCs/>
          <w:color w:val="0070C0"/>
          <w:sz w:val="24"/>
          <w:szCs w:val="24"/>
        </w:rPr>
        <w:t>ppm</w:t>
      </w:r>
      <w:proofErr w:type="spellEnd"/>
      <w:r w:rsidRPr="002244D7">
        <w:rPr>
          <w:rFonts w:ascii="Arial" w:hAnsi="Arial" w:cs="Arial"/>
          <w:b/>
          <w:bCs/>
          <w:color w:val="0070C0"/>
          <w:sz w:val="24"/>
          <w:szCs w:val="24"/>
        </w:rPr>
        <w:t xml:space="preserve">, som står for parts per million. Det vil si hvor mange molekyler av karbondioksid det er per million molekyler av luft. For eksempel betyr 400 </w:t>
      </w:r>
      <w:proofErr w:type="spellStart"/>
      <w:r w:rsidRPr="002244D7">
        <w:rPr>
          <w:rFonts w:ascii="Arial" w:hAnsi="Arial" w:cs="Arial"/>
          <w:b/>
          <w:bCs/>
          <w:color w:val="0070C0"/>
          <w:sz w:val="24"/>
          <w:szCs w:val="24"/>
        </w:rPr>
        <w:t>ppm</w:t>
      </w:r>
      <w:proofErr w:type="spellEnd"/>
      <w:r w:rsidRPr="002244D7">
        <w:rPr>
          <w:rFonts w:ascii="Arial" w:hAnsi="Arial" w:cs="Arial"/>
          <w:b/>
          <w:bCs/>
          <w:color w:val="0070C0"/>
          <w:sz w:val="24"/>
          <w:szCs w:val="24"/>
        </w:rPr>
        <w:t xml:space="preserve"> at det er 400 karbondioksidmolekyler i en million luftmolekyler.</w:t>
      </w:r>
    </w:p>
    <w:tbl>
      <w:tblPr>
        <w:tblStyle w:val="Tabellrutenett"/>
        <w:tblW w:w="0" w:type="auto"/>
        <w:tblInd w:w="1129" w:type="dxa"/>
        <w:tblLook w:val="04A0" w:firstRow="1" w:lastRow="0" w:firstColumn="1" w:lastColumn="0" w:noHBand="0" w:noVBand="1"/>
      </w:tblPr>
      <w:tblGrid>
        <w:gridCol w:w="11907"/>
      </w:tblGrid>
      <w:tr w:rsidR="003350AC" w14:paraId="3A1124B0" w14:textId="77777777" w:rsidTr="004F62AC">
        <w:tc>
          <w:tcPr>
            <w:tcW w:w="11907" w:type="dxa"/>
          </w:tcPr>
          <w:p w14:paraId="6B83CB0A" w14:textId="2AA27358" w:rsidR="003350AC" w:rsidRDefault="003350AC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65B5F19C" wp14:editId="5FACBBC1">
                  <wp:extent cx="6991350" cy="4251713"/>
                  <wp:effectExtent l="0" t="0" r="0" b="0"/>
                  <wp:docPr id="36360569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4825" cy="4302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0AC" w14:paraId="380487F9" w14:textId="77777777" w:rsidTr="004F62AC">
        <w:tc>
          <w:tcPr>
            <w:tcW w:w="11907" w:type="dxa"/>
          </w:tcPr>
          <w:p w14:paraId="6A0FB62F" w14:textId="5CB02F83" w:rsidR="003350AC" w:rsidRPr="003350AC" w:rsidRDefault="003350AC" w:rsidP="003350A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3350A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Modellert sammenheng mellom atmosfærisk CO</w:t>
            </w:r>
            <w:r w:rsidRPr="003350AC">
              <w:rPr>
                <w:rFonts w:ascii="Arial" w:hAnsi="Arial" w:cs="Arial"/>
                <w:b/>
                <w:bCs/>
                <w:noProof/>
                <w:sz w:val="24"/>
                <w:szCs w:val="24"/>
                <w:vertAlign w:val="subscript"/>
              </w:rPr>
              <w:t>2</w:t>
            </w:r>
            <w:r w:rsidRPr="003350A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-konsentrasjon og stomata frekvens. F. Wagner et al. 2004.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Modellen er testet mot </w:t>
            </w:r>
            <w:r w:rsidRPr="003350A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bladrester fra moderne torv (svarte sirkler)</w:t>
            </w:r>
          </w:p>
          <w:p w14:paraId="19890153" w14:textId="77CD1CC3" w:rsidR="003350AC" w:rsidRDefault="003350AC" w:rsidP="003350AC">
            <w:pPr>
              <w:rPr>
                <w:rFonts w:ascii="Arial" w:hAnsi="Arial" w:cs="Arial"/>
                <w:b/>
                <w:bCs/>
                <w:noProof/>
                <w:color w:val="0070C0"/>
                <w:sz w:val="24"/>
                <w:szCs w:val="24"/>
              </w:rPr>
            </w:pPr>
            <w:r w:rsidRPr="003350A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og herbarieprøver (åpne sirkler).</w:t>
            </w:r>
          </w:p>
        </w:tc>
      </w:tr>
    </w:tbl>
    <w:p w14:paraId="15B88273" w14:textId="77777777" w:rsidR="003350AC" w:rsidRPr="002244D7" w:rsidRDefault="003350AC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tbl>
      <w:tblPr>
        <w:tblStyle w:val="Tabellrutenett"/>
        <w:tblW w:w="16302" w:type="dxa"/>
        <w:tblInd w:w="-1139" w:type="dxa"/>
        <w:tblLook w:val="04A0" w:firstRow="1" w:lastRow="0" w:firstColumn="1" w:lastColumn="0" w:noHBand="0" w:noVBand="1"/>
      </w:tblPr>
      <w:tblGrid>
        <w:gridCol w:w="8277"/>
        <w:gridCol w:w="8025"/>
      </w:tblGrid>
      <w:tr w:rsidR="00FB053C" w14:paraId="44A3AC61" w14:textId="77777777" w:rsidTr="004F62AC">
        <w:tc>
          <w:tcPr>
            <w:tcW w:w="8277" w:type="dxa"/>
          </w:tcPr>
          <w:p w14:paraId="526DE241" w14:textId="78A7950E" w:rsidR="00FB053C" w:rsidRDefault="00FB053C">
            <w:r>
              <w:rPr>
                <w:noProof/>
              </w:rPr>
              <w:lastRenderedPageBreak/>
              <w:drawing>
                <wp:inline distT="0" distB="0" distL="0" distR="0" wp14:anchorId="547A81D0" wp14:editId="0BB11D6C">
                  <wp:extent cx="5026234" cy="3829050"/>
                  <wp:effectExtent l="0" t="0" r="3175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059" cy="3848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</w:tcPr>
          <w:p w14:paraId="5C8DBD4A" w14:textId="4263E07D" w:rsidR="00FB053C" w:rsidRDefault="005674F4">
            <w:r>
              <w:rPr>
                <w:noProof/>
              </w:rPr>
              <w:drawing>
                <wp:inline distT="0" distB="0" distL="0" distR="0" wp14:anchorId="61568E30" wp14:editId="796C14B8">
                  <wp:extent cx="4762500" cy="3228975"/>
                  <wp:effectExtent l="0" t="0" r="0" b="952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22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53C" w14:paraId="34741560" w14:textId="77777777" w:rsidTr="004F62AC">
        <w:tc>
          <w:tcPr>
            <w:tcW w:w="8277" w:type="dxa"/>
          </w:tcPr>
          <w:p w14:paraId="711437CD" w14:textId="473B6C48" w:rsidR="00FB053C" w:rsidRPr="00844133" w:rsidRDefault="0074535E" w:rsidP="00844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3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Grafen viser hvordan karbondioksidinnholdet i atmosfæren har variert fra år 800 til 1997, basert på analyser av </w:t>
            </w:r>
            <w:proofErr w:type="spellStart"/>
            <w:r w:rsidRPr="0074535E">
              <w:rPr>
                <w:rFonts w:ascii="Arial" w:hAnsi="Arial" w:cs="Arial"/>
                <w:b/>
                <w:bCs/>
                <w:sz w:val="24"/>
                <w:szCs w:val="24"/>
              </w:rPr>
              <w:t>stomata</w:t>
            </w:r>
            <w:proofErr w:type="spellEnd"/>
            <w:r w:rsidRPr="007453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planter. Den røde linjen viser at karbondioksidnivået nådde 400 </w:t>
            </w:r>
            <w:proofErr w:type="spellStart"/>
            <w:r w:rsidRPr="0074535E">
              <w:rPr>
                <w:rFonts w:ascii="Arial" w:hAnsi="Arial" w:cs="Arial"/>
                <w:b/>
                <w:bCs/>
                <w:sz w:val="24"/>
                <w:szCs w:val="24"/>
              </w:rPr>
              <w:t>ppm</w:t>
            </w:r>
            <w:proofErr w:type="spellEnd"/>
            <w:r w:rsidRPr="007453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rundt år 800, og igjen i 1997. I 2023 er karbondioksidnivået på 419 ppm.</w:t>
            </w:r>
          </w:p>
        </w:tc>
        <w:tc>
          <w:tcPr>
            <w:tcW w:w="8025" w:type="dxa"/>
          </w:tcPr>
          <w:p w14:paraId="2FADAA89" w14:textId="16665979" w:rsidR="00FB053C" w:rsidRPr="00CE256A" w:rsidRDefault="00C97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7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Dette er et tverrsnitt av et planteblad. På undersiden av bladet er det små åpninger som kalles </w:t>
            </w:r>
            <w:proofErr w:type="spellStart"/>
            <w:r w:rsidRPr="00C9777F">
              <w:rPr>
                <w:rFonts w:ascii="Arial" w:hAnsi="Arial" w:cs="Arial"/>
                <w:b/>
                <w:bCs/>
                <w:sz w:val="24"/>
                <w:szCs w:val="24"/>
              </w:rPr>
              <w:t>stomata</w:t>
            </w:r>
            <w:proofErr w:type="spellEnd"/>
            <w:r w:rsidRPr="00C977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C9777F">
              <w:rPr>
                <w:rFonts w:ascii="Arial" w:hAnsi="Arial" w:cs="Arial"/>
                <w:b/>
                <w:bCs/>
                <w:sz w:val="24"/>
                <w:szCs w:val="24"/>
              </w:rPr>
              <w:t>Stomata</w:t>
            </w:r>
            <w:proofErr w:type="spellEnd"/>
            <w:r w:rsidRPr="00C977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lar planten ta opp luft som inneholder oksygen og karbondioksid. Disse gassene brukes til å utføre fotosyntese, som er en prosess der planten lager sin egen mat ved hjelp av sollys. Når fotosyntesen skjer, slipper planten ut oksygen som et avfallsprodukt.</w:t>
            </w:r>
          </w:p>
        </w:tc>
      </w:tr>
    </w:tbl>
    <w:p w14:paraId="6B6E4345" w14:textId="77777777" w:rsidR="00FB053C" w:rsidRDefault="00FB053C"/>
    <w:p w14:paraId="763B88E8" w14:textId="02176A0B" w:rsidR="00787C55" w:rsidRDefault="009A66C6" w:rsidP="00737605">
      <w:pPr>
        <w:rPr>
          <w:rFonts w:ascii="Arial" w:hAnsi="Arial" w:cs="Arial"/>
          <w:b/>
          <w:bCs/>
          <w:sz w:val="28"/>
          <w:szCs w:val="28"/>
        </w:rPr>
      </w:pPr>
      <w:r w:rsidRPr="009A66C6">
        <w:rPr>
          <w:rFonts w:ascii="Arial" w:hAnsi="Arial" w:cs="Arial"/>
          <w:b/>
          <w:bCs/>
          <w:sz w:val="28"/>
          <w:szCs w:val="28"/>
        </w:rPr>
        <w:t xml:space="preserve">De grønne </w:t>
      </w:r>
      <w:r w:rsidR="00787C55">
        <w:rPr>
          <w:rFonts w:ascii="Arial" w:hAnsi="Arial" w:cs="Arial"/>
          <w:b/>
          <w:bCs/>
          <w:sz w:val="28"/>
          <w:szCs w:val="28"/>
        </w:rPr>
        <w:t>sirklene</w:t>
      </w:r>
      <w:r w:rsidRPr="009A66C6">
        <w:rPr>
          <w:rFonts w:ascii="Arial" w:hAnsi="Arial" w:cs="Arial"/>
          <w:b/>
          <w:bCs/>
          <w:sz w:val="28"/>
          <w:szCs w:val="28"/>
        </w:rPr>
        <w:t xml:space="preserve"> </w:t>
      </w:r>
      <w:r w:rsidR="002244D7">
        <w:rPr>
          <w:rFonts w:ascii="Arial" w:hAnsi="Arial" w:cs="Arial"/>
          <w:b/>
          <w:bCs/>
          <w:sz w:val="28"/>
          <w:szCs w:val="28"/>
        </w:rPr>
        <w:t>markerer</w:t>
      </w:r>
      <w:r w:rsidRPr="009A66C6">
        <w:rPr>
          <w:rFonts w:ascii="Arial" w:hAnsi="Arial" w:cs="Arial"/>
          <w:b/>
          <w:bCs/>
          <w:sz w:val="28"/>
          <w:szCs w:val="28"/>
        </w:rPr>
        <w:t xml:space="preserve"> de høyeste karbondioksidverdiene, og de blå </w:t>
      </w:r>
      <w:r w:rsidR="00787C55">
        <w:rPr>
          <w:rFonts w:ascii="Arial" w:hAnsi="Arial" w:cs="Arial"/>
          <w:b/>
          <w:bCs/>
          <w:sz w:val="28"/>
          <w:szCs w:val="28"/>
        </w:rPr>
        <w:t>sirklene</w:t>
      </w:r>
      <w:r w:rsidRPr="009A66C6">
        <w:rPr>
          <w:rFonts w:ascii="Arial" w:hAnsi="Arial" w:cs="Arial"/>
          <w:b/>
          <w:bCs/>
          <w:sz w:val="28"/>
          <w:szCs w:val="28"/>
        </w:rPr>
        <w:t xml:space="preserve"> </w:t>
      </w:r>
      <w:r w:rsidR="002244D7">
        <w:rPr>
          <w:rFonts w:ascii="Arial" w:hAnsi="Arial" w:cs="Arial"/>
          <w:b/>
          <w:bCs/>
          <w:sz w:val="28"/>
          <w:szCs w:val="28"/>
        </w:rPr>
        <w:t>markerer</w:t>
      </w:r>
      <w:r w:rsidRPr="009A66C6">
        <w:rPr>
          <w:rFonts w:ascii="Arial" w:hAnsi="Arial" w:cs="Arial"/>
          <w:b/>
          <w:bCs/>
          <w:sz w:val="28"/>
          <w:szCs w:val="28"/>
        </w:rPr>
        <w:t xml:space="preserve"> de laveste verdiene i 1200-årsperiode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9A66C6">
        <w:rPr>
          <w:rFonts w:ascii="Arial" w:hAnsi="Arial" w:cs="Arial"/>
          <w:b/>
          <w:bCs/>
          <w:sz w:val="28"/>
          <w:szCs w:val="28"/>
        </w:rPr>
        <w:t>. Dette korresponderer med den naturlige solsyklusen på omtrent 230 år, som forårsaker globale oppvarmingsperioder (markert med rød tekst) og avkjølingsperioder.</w:t>
      </w:r>
      <w:r w:rsidR="002244D7">
        <w:rPr>
          <w:rFonts w:ascii="Arial" w:hAnsi="Arial" w:cs="Arial"/>
          <w:b/>
          <w:bCs/>
          <w:sz w:val="28"/>
          <w:szCs w:val="28"/>
        </w:rPr>
        <w:t xml:space="preserve"> </w:t>
      </w:r>
      <w:r w:rsidR="00787C55" w:rsidRPr="00787C55">
        <w:rPr>
          <w:rFonts w:ascii="Arial" w:hAnsi="Arial" w:cs="Arial"/>
          <w:b/>
          <w:bCs/>
          <w:sz w:val="28"/>
          <w:szCs w:val="28"/>
        </w:rPr>
        <w:t xml:space="preserve">Dette illustrerer at mengden </w:t>
      </w:r>
      <w:proofErr w:type="spellStart"/>
      <w:r w:rsidR="00787C55" w:rsidRPr="00787C55">
        <w:rPr>
          <w:rFonts w:ascii="Arial" w:hAnsi="Arial" w:cs="Arial"/>
          <w:b/>
          <w:bCs/>
          <w:sz w:val="28"/>
          <w:szCs w:val="28"/>
        </w:rPr>
        <w:t>stromata</w:t>
      </w:r>
      <w:proofErr w:type="spellEnd"/>
      <w:r w:rsidR="00787C55" w:rsidRPr="00787C55">
        <w:rPr>
          <w:rFonts w:ascii="Arial" w:hAnsi="Arial" w:cs="Arial"/>
          <w:b/>
          <w:bCs/>
          <w:sz w:val="28"/>
          <w:szCs w:val="28"/>
        </w:rPr>
        <w:t xml:space="preserve"> korrelerer med solsyklusen.</w:t>
      </w:r>
    </w:p>
    <w:p w14:paraId="47D8F0B3" w14:textId="77777777" w:rsidR="002244D7" w:rsidRDefault="002244D7" w:rsidP="00484F0B">
      <w:pPr>
        <w:rPr>
          <w:rFonts w:ascii="Arial" w:hAnsi="Arial" w:cs="Arial"/>
          <w:b/>
          <w:bCs/>
          <w:sz w:val="28"/>
          <w:szCs w:val="28"/>
        </w:rPr>
      </w:pPr>
      <w:r w:rsidRPr="002244D7">
        <w:rPr>
          <w:rFonts w:ascii="Arial" w:hAnsi="Arial" w:cs="Arial"/>
          <w:b/>
          <w:bCs/>
          <w:sz w:val="28"/>
          <w:szCs w:val="28"/>
        </w:rPr>
        <w:t xml:space="preserve">Under en global oppvarmingssyklus som varte i 230 år, viser analyser av </w:t>
      </w:r>
      <w:proofErr w:type="spellStart"/>
      <w:r w:rsidRPr="002244D7">
        <w:rPr>
          <w:rFonts w:ascii="Arial" w:hAnsi="Arial" w:cs="Arial"/>
          <w:b/>
          <w:bCs/>
          <w:sz w:val="28"/>
          <w:szCs w:val="28"/>
        </w:rPr>
        <w:t>stomata</w:t>
      </w:r>
      <w:proofErr w:type="spellEnd"/>
      <w:r w:rsidRPr="002244D7">
        <w:rPr>
          <w:rFonts w:ascii="Arial" w:hAnsi="Arial" w:cs="Arial"/>
          <w:b/>
          <w:bCs/>
          <w:sz w:val="28"/>
          <w:szCs w:val="28"/>
        </w:rPr>
        <w:t xml:space="preserve"> at karbondioksidnivåene økte til nesten 400 </w:t>
      </w:r>
      <w:proofErr w:type="spellStart"/>
      <w:r w:rsidRPr="002244D7">
        <w:rPr>
          <w:rFonts w:ascii="Arial" w:hAnsi="Arial" w:cs="Arial"/>
          <w:b/>
          <w:bCs/>
          <w:sz w:val="28"/>
          <w:szCs w:val="28"/>
        </w:rPr>
        <w:t>ppm</w:t>
      </w:r>
      <w:proofErr w:type="spellEnd"/>
      <w:r w:rsidRPr="002244D7">
        <w:rPr>
          <w:rFonts w:ascii="Arial" w:hAnsi="Arial" w:cs="Arial"/>
          <w:b/>
          <w:bCs/>
          <w:sz w:val="28"/>
          <w:szCs w:val="28"/>
        </w:rPr>
        <w:t xml:space="preserve"> rundt år 800. Deretter opplevde vi en markant nedgang da den globale avkjølingen begynte. I løpet av bare et århundre sank konsentrasjonen av karbondioksid til så lite som 230 </w:t>
      </w:r>
      <w:proofErr w:type="spellStart"/>
      <w:r w:rsidRPr="002244D7">
        <w:rPr>
          <w:rFonts w:ascii="Arial" w:hAnsi="Arial" w:cs="Arial"/>
          <w:b/>
          <w:bCs/>
          <w:sz w:val="28"/>
          <w:szCs w:val="28"/>
        </w:rPr>
        <w:t>ppm</w:t>
      </w:r>
      <w:proofErr w:type="spellEnd"/>
      <w:r w:rsidRPr="002244D7">
        <w:rPr>
          <w:rFonts w:ascii="Arial" w:hAnsi="Arial" w:cs="Arial"/>
          <w:b/>
          <w:bCs/>
          <w:sz w:val="28"/>
          <w:szCs w:val="28"/>
        </w:rPr>
        <w:t xml:space="preserve">, før den igjen økte kraftig til 325 </w:t>
      </w:r>
      <w:proofErr w:type="spellStart"/>
      <w:r w:rsidRPr="002244D7">
        <w:rPr>
          <w:rFonts w:ascii="Arial" w:hAnsi="Arial" w:cs="Arial"/>
          <w:b/>
          <w:bCs/>
          <w:sz w:val="28"/>
          <w:szCs w:val="28"/>
        </w:rPr>
        <w:t>ppm</w:t>
      </w:r>
      <w:proofErr w:type="spellEnd"/>
      <w:r w:rsidRPr="002244D7">
        <w:rPr>
          <w:rFonts w:ascii="Arial" w:hAnsi="Arial" w:cs="Arial"/>
          <w:b/>
          <w:bCs/>
          <w:sz w:val="28"/>
          <w:szCs w:val="28"/>
        </w:rPr>
        <w:t xml:space="preserve"> på toppen av den neste globale oppvarmingssyklusen rundt år 1000. Under den kaldeste perioden av den siste globale avkjølingssyklusen, sank målingene til omtrent 250 </w:t>
      </w:r>
      <w:proofErr w:type="spellStart"/>
      <w:r w:rsidRPr="002244D7">
        <w:rPr>
          <w:rFonts w:ascii="Arial" w:hAnsi="Arial" w:cs="Arial"/>
          <w:b/>
          <w:bCs/>
          <w:sz w:val="28"/>
          <w:szCs w:val="28"/>
        </w:rPr>
        <w:t>ppm</w:t>
      </w:r>
      <w:proofErr w:type="spellEnd"/>
      <w:r w:rsidRPr="002244D7">
        <w:rPr>
          <w:rFonts w:ascii="Arial" w:hAnsi="Arial" w:cs="Arial"/>
          <w:b/>
          <w:bCs/>
          <w:sz w:val="28"/>
          <w:szCs w:val="28"/>
        </w:rPr>
        <w:t xml:space="preserve"> rundt år 1850. Deretter opplevde vi en kraftig økning i takt med oppvarmingen som har skjedd i løpet av de siste 150 årene, og nådde til slutt nær 400 </w:t>
      </w:r>
      <w:proofErr w:type="spellStart"/>
      <w:r w:rsidRPr="002244D7">
        <w:rPr>
          <w:rFonts w:ascii="Arial" w:hAnsi="Arial" w:cs="Arial"/>
          <w:b/>
          <w:bCs/>
          <w:sz w:val="28"/>
          <w:szCs w:val="28"/>
        </w:rPr>
        <w:t>ppm</w:t>
      </w:r>
      <w:proofErr w:type="spellEnd"/>
      <w:r w:rsidRPr="002244D7">
        <w:rPr>
          <w:rFonts w:ascii="Arial" w:hAnsi="Arial" w:cs="Arial"/>
          <w:b/>
          <w:bCs/>
          <w:sz w:val="28"/>
          <w:szCs w:val="28"/>
        </w:rPr>
        <w:t xml:space="preserve"> i 1997.</w:t>
      </w:r>
    </w:p>
    <w:p w14:paraId="3DB4C987" w14:textId="5BA41ED3" w:rsidR="00FB053C" w:rsidRDefault="00FB053C"/>
    <w:p w14:paraId="423F7C3D" w14:textId="75D8B2F0" w:rsidR="00FB053C" w:rsidRPr="00F2593D" w:rsidRDefault="00FB053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2593D">
        <w:rPr>
          <w:rFonts w:ascii="Arial" w:hAnsi="Arial" w:cs="Arial"/>
          <w:b/>
          <w:bCs/>
          <w:sz w:val="28"/>
          <w:szCs w:val="28"/>
          <w:u w:val="single"/>
        </w:rPr>
        <w:t>Artikler</w:t>
      </w:r>
    </w:p>
    <w:p w14:paraId="4831055A" w14:textId="7A56B05B" w:rsidR="001E348C" w:rsidRPr="001E348C" w:rsidRDefault="001E348C" w:rsidP="001E348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E348C">
        <w:rPr>
          <w:rFonts w:ascii="Arial" w:hAnsi="Arial" w:cs="Arial"/>
        </w:rPr>
        <w:t xml:space="preserve">Plant fossils </w:t>
      </w:r>
      <w:proofErr w:type="spellStart"/>
      <w:r w:rsidRPr="001E348C">
        <w:rPr>
          <w:rFonts w:ascii="Arial" w:hAnsi="Arial" w:cs="Arial"/>
        </w:rPr>
        <w:t>of</w:t>
      </w:r>
      <w:proofErr w:type="spellEnd"/>
      <w:r w:rsidRPr="001E348C">
        <w:rPr>
          <w:rFonts w:ascii="Arial" w:hAnsi="Arial" w:cs="Arial"/>
        </w:rPr>
        <w:t xml:space="preserve"> West Virginia, </w:t>
      </w:r>
      <w:proofErr w:type="spellStart"/>
      <w:r w:rsidRPr="001E348C">
        <w:rPr>
          <w:rFonts w:ascii="Arial" w:hAnsi="Arial" w:cs="Arial"/>
        </w:rPr>
        <w:t>using</w:t>
      </w:r>
      <w:proofErr w:type="spellEnd"/>
      <w:r w:rsidRPr="001E348C">
        <w:rPr>
          <w:rFonts w:ascii="Arial" w:hAnsi="Arial" w:cs="Arial"/>
        </w:rPr>
        <w:t xml:space="preserve"> plant </w:t>
      </w:r>
      <w:proofErr w:type="spellStart"/>
      <w:r w:rsidRPr="001E348C">
        <w:rPr>
          <w:rFonts w:ascii="Arial" w:hAnsi="Arial" w:cs="Arial"/>
        </w:rPr>
        <w:t>stomata</w:t>
      </w:r>
      <w:proofErr w:type="spellEnd"/>
      <w:r w:rsidRPr="001E348C">
        <w:rPr>
          <w:rFonts w:ascii="Arial" w:hAnsi="Arial" w:cs="Arial"/>
        </w:rPr>
        <w:t xml:space="preserve"> to </w:t>
      </w:r>
      <w:proofErr w:type="spellStart"/>
      <w:r w:rsidRPr="001E348C">
        <w:rPr>
          <w:rFonts w:ascii="Arial" w:hAnsi="Arial" w:cs="Arial"/>
        </w:rPr>
        <w:t>determine</w:t>
      </w:r>
      <w:proofErr w:type="spellEnd"/>
      <w:r w:rsidRPr="001E348C">
        <w:rPr>
          <w:rFonts w:ascii="Arial" w:hAnsi="Arial" w:cs="Arial"/>
        </w:rPr>
        <w:t xml:space="preserve"> </w:t>
      </w:r>
      <w:proofErr w:type="spellStart"/>
      <w:r w:rsidRPr="001E348C">
        <w:rPr>
          <w:rFonts w:ascii="Arial" w:hAnsi="Arial" w:cs="Arial"/>
        </w:rPr>
        <w:t>carbon</w:t>
      </w:r>
      <w:proofErr w:type="spellEnd"/>
      <w:r w:rsidRPr="001E348C">
        <w:rPr>
          <w:rFonts w:ascii="Arial" w:hAnsi="Arial" w:cs="Arial"/>
        </w:rPr>
        <w:t xml:space="preserve"> </w:t>
      </w:r>
      <w:proofErr w:type="spellStart"/>
      <w:r w:rsidRPr="001E348C">
        <w:rPr>
          <w:rFonts w:ascii="Arial" w:hAnsi="Arial" w:cs="Arial"/>
        </w:rPr>
        <w:t>diioxide</w:t>
      </w:r>
      <w:proofErr w:type="spellEnd"/>
      <w:r w:rsidRPr="001E348C">
        <w:rPr>
          <w:rFonts w:ascii="Arial" w:hAnsi="Arial" w:cs="Arial"/>
        </w:rPr>
        <w:t xml:space="preserve"> </w:t>
      </w:r>
      <w:proofErr w:type="spellStart"/>
      <w:r w:rsidRPr="001E348C">
        <w:rPr>
          <w:rFonts w:ascii="Arial" w:hAnsi="Arial" w:cs="Arial"/>
        </w:rPr>
        <w:t>concentrations</w:t>
      </w:r>
      <w:proofErr w:type="spellEnd"/>
      <w:r w:rsidRPr="001E348C">
        <w:rPr>
          <w:rFonts w:ascii="Arial" w:hAnsi="Arial" w:cs="Arial"/>
        </w:rPr>
        <w:t xml:space="preserve"> over </w:t>
      </w:r>
      <w:proofErr w:type="spellStart"/>
      <w:r w:rsidRPr="001E348C">
        <w:rPr>
          <w:rFonts w:ascii="Arial" w:hAnsi="Arial" w:cs="Arial"/>
        </w:rPr>
        <w:t>the</w:t>
      </w:r>
      <w:proofErr w:type="spellEnd"/>
      <w:r w:rsidRPr="001E348C">
        <w:rPr>
          <w:rFonts w:ascii="Arial" w:hAnsi="Arial" w:cs="Arial"/>
        </w:rPr>
        <w:t xml:space="preserve"> </w:t>
      </w:r>
      <w:proofErr w:type="spellStart"/>
      <w:r w:rsidRPr="001E348C">
        <w:rPr>
          <w:rFonts w:ascii="Arial" w:hAnsi="Arial" w:cs="Arial"/>
        </w:rPr>
        <w:t>past</w:t>
      </w:r>
      <w:proofErr w:type="spellEnd"/>
      <w:r w:rsidRPr="001E348C">
        <w:rPr>
          <w:rFonts w:ascii="Arial" w:hAnsi="Arial" w:cs="Arial"/>
        </w:rPr>
        <w:t xml:space="preserve"> 15,000 </w:t>
      </w:r>
      <w:proofErr w:type="spellStart"/>
      <w:r w:rsidRPr="001E348C">
        <w:rPr>
          <w:rFonts w:ascii="Arial" w:hAnsi="Arial" w:cs="Arial"/>
        </w:rPr>
        <w:t>years</w:t>
      </w:r>
      <w:proofErr w:type="spellEnd"/>
      <w:r w:rsidRPr="001E348C">
        <w:rPr>
          <w:rFonts w:ascii="Arial" w:hAnsi="Arial" w:cs="Arial"/>
        </w:rPr>
        <w:t>. http://www.geocraft.com/WVFossils/stomata.html</w:t>
      </w:r>
    </w:p>
    <w:p w14:paraId="783F9354" w14:textId="5A24864D" w:rsidR="00FB053C" w:rsidRPr="00FB053C" w:rsidRDefault="00FB053C" w:rsidP="00FB053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B053C">
        <w:rPr>
          <w:rFonts w:ascii="Arial" w:hAnsi="Arial" w:cs="Arial"/>
        </w:rPr>
        <w:t>Kouwenberg</w:t>
      </w:r>
      <w:proofErr w:type="spellEnd"/>
      <w:r w:rsidRPr="00FB053C">
        <w:rPr>
          <w:rFonts w:ascii="Arial" w:hAnsi="Arial" w:cs="Arial"/>
        </w:rPr>
        <w:t xml:space="preserve"> et al., 2005. </w:t>
      </w:r>
      <w:proofErr w:type="spellStart"/>
      <w:r w:rsidRPr="00FB053C">
        <w:rPr>
          <w:rFonts w:ascii="Arial" w:hAnsi="Arial" w:cs="Arial"/>
        </w:rPr>
        <w:t>Atmospheric</w:t>
      </w:r>
      <w:proofErr w:type="spellEnd"/>
      <w:r w:rsidRPr="00FB053C">
        <w:rPr>
          <w:rFonts w:ascii="Arial" w:hAnsi="Arial" w:cs="Arial"/>
        </w:rPr>
        <w:t xml:space="preserve"> CO2 </w:t>
      </w:r>
      <w:proofErr w:type="spellStart"/>
      <w:r w:rsidRPr="00FB053C">
        <w:rPr>
          <w:rFonts w:ascii="Arial" w:hAnsi="Arial" w:cs="Arial"/>
        </w:rPr>
        <w:t>fluctuations</w:t>
      </w:r>
      <w:proofErr w:type="spellEnd"/>
      <w:r w:rsidRPr="00FB053C">
        <w:rPr>
          <w:rFonts w:ascii="Arial" w:hAnsi="Arial" w:cs="Arial"/>
        </w:rPr>
        <w:t xml:space="preserve"> during </w:t>
      </w:r>
      <w:proofErr w:type="spellStart"/>
      <w:r w:rsidRPr="00FB053C">
        <w:rPr>
          <w:rFonts w:ascii="Arial" w:hAnsi="Arial" w:cs="Arial"/>
        </w:rPr>
        <w:t>the</w:t>
      </w:r>
      <w:proofErr w:type="spellEnd"/>
      <w:r w:rsidRPr="00FB053C">
        <w:rPr>
          <w:rFonts w:ascii="Arial" w:hAnsi="Arial" w:cs="Arial"/>
        </w:rPr>
        <w:t xml:space="preserve"> last millennium </w:t>
      </w:r>
      <w:proofErr w:type="spellStart"/>
      <w:r w:rsidRPr="00FB053C">
        <w:rPr>
          <w:rFonts w:ascii="Arial" w:hAnsi="Arial" w:cs="Arial"/>
        </w:rPr>
        <w:t>reconstructed</w:t>
      </w:r>
      <w:proofErr w:type="spellEnd"/>
      <w:r w:rsidRPr="00FB053C">
        <w:rPr>
          <w:rFonts w:ascii="Arial" w:hAnsi="Arial" w:cs="Arial"/>
        </w:rPr>
        <w:t xml:space="preserve"> by </w:t>
      </w:r>
      <w:proofErr w:type="spellStart"/>
      <w:r w:rsidRPr="00FB053C">
        <w:rPr>
          <w:rFonts w:ascii="Arial" w:hAnsi="Arial" w:cs="Arial"/>
        </w:rPr>
        <w:t>stomatal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frequency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analysis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of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Tsuga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heterophylla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needles</w:t>
      </w:r>
      <w:proofErr w:type="spellEnd"/>
      <w:r w:rsidRPr="00FB053C">
        <w:rPr>
          <w:rFonts w:ascii="Arial" w:hAnsi="Arial" w:cs="Arial"/>
        </w:rPr>
        <w:t xml:space="preserve">. GEOLOGY, </w:t>
      </w:r>
      <w:proofErr w:type="spellStart"/>
      <w:r w:rsidRPr="00FB053C">
        <w:rPr>
          <w:rFonts w:ascii="Arial" w:hAnsi="Arial" w:cs="Arial"/>
        </w:rPr>
        <w:t>January</w:t>
      </w:r>
      <w:proofErr w:type="spellEnd"/>
      <w:r w:rsidRPr="00FB053C">
        <w:rPr>
          <w:rFonts w:ascii="Arial" w:hAnsi="Arial" w:cs="Arial"/>
        </w:rPr>
        <w:t xml:space="preserve"> 2005. </w:t>
      </w:r>
    </w:p>
    <w:p w14:paraId="42F8F252" w14:textId="03B20546" w:rsidR="00FB053C" w:rsidRPr="00FB053C" w:rsidRDefault="00FB053C" w:rsidP="00FB053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B053C">
        <w:rPr>
          <w:rFonts w:ascii="Arial" w:hAnsi="Arial" w:cs="Arial"/>
        </w:rPr>
        <w:t>Kouwenberg</w:t>
      </w:r>
      <w:proofErr w:type="spellEnd"/>
      <w:r w:rsidRPr="00FB053C">
        <w:rPr>
          <w:rFonts w:ascii="Arial" w:hAnsi="Arial" w:cs="Arial"/>
        </w:rPr>
        <w:t xml:space="preserve">, 2004. APPLICATION OF CONIFER NEEDLES IN THE RECONSTRUCTION OF HOLOCENE CO2 LEVELS. </w:t>
      </w:r>
      <w:proofErr w:type="spellStart"/>
      <w:r w:rsidRPr="00FB053C">
        <w:rPr>
          <w:rFonts w:ascii="Arial" w:hAnsi="Arial" w:cs="Arial"/>
        </w:rPr>
        <w:t>PhD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Thesis</w:t>
      </w:r>
      <w:proofErr w:type="spellEnd"/>
      <w:r w:rsidRPr="00FB053C">
        <w:rPr>
          <w:rFonts w:ascii="Arial" w:hAnsi="Arial" w:cs="Arial"/>
        </w:rPr>
        <w:t xml:space="preserve">. Laboratory </w:t>
      </w:r>
      <w:proofErr w:type="spellStart"/>
      <w:r w:rsidRPr="00FB053C">
        <w:rPr>
          <w:rFonts w:ascii="Arial" w:hAnsi="Arial" w:cs="Arial"/>
        </w:rPr>
        <w:t>of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Palaeobotany</w:t>
      </w:r>
      <w:proofErr w:type="spellEnd"/>
      <w:r w:rsidRPr="00FB053C">
        <w:rPr>
          <w:rFonts w:ascii="Arial" w:hAnsi="Arial" w:cs="Arial"/>
        </w:rPr>
        <w:t xml:space="preserve"> and </w:t>
      </w:r>
      <w:proofErr w:type="spellStart"/>
      <w:r w:rsidRPr="00FB053C">
        <w:rPr>
          <w:rFonts w:ascii="Arial" w:hAnsi="Arial" w:cs="Arial"/>
        </w:rPr>
        <w:t>Palynology</w:t>
      </w:r>
      <w:proofErr w:type="spellEnd"/>
      <w:r w:rsidRPr="00FB053C">
        <w:rPr>
          <w:rFonts w:ascii="Arial" w:hAnsi="Arial" w:cs="Arial"/>
        </w:rPr>
        <w:t xml:space="preserve">, </w:t>
      </w:r>
      <w:proofErr w:type="spellStart"/>
      <w:r w:rsidRPr="00FB053C">
        <w:rPr>
          <w:rFonts w:ascii="Arial" w:hAnsi="Arial" w:cs="Arial"/>
        </w:rPr>
        <w:t>University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of</w:t>
      </w:r>
      <w:proofErr w:type="spellEnd"/>
      <w:r w:rsidRPr="00FB053C">
        <w:rPr>
          <w:rFonts w:ascii="Arial" w:hAnsi="Arial" w:cs="Arial"/>
        </w:rPr>
        <w:t xml:space="preserve"> Utrecht </w:t>
      </w:r>
    </w:p>
    <w:p w14:paraId="4ABFED91" w14:textId="77777777" w:rsidR="00F2593D" w:rsidRDefault="00FB053C" w:rsidP="00F2593D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FB053C">
        <w:rPr>
          <w:rFonts w:ascii="Arial" w:hAnsi="Arial" w:cs="Arial"/>
        </w:rPr>
        <w:t xml:space="preserve">Wagner et al., 2004. </w:t>
      </w:r>
      <w:proofErr w:type="spellStart"/>
      <w:r w:rsidRPr="00FB053C">
        <w:rPr>
          <w:rFonts w:ascii="Arial" w:hAnsi="Arial" w:cs="Arial"/>
        </w:rPr>
        <w:t>Reproducibility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of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Holocene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atmospheric</w:t>
      </w:r>
      <w:proofErr w:type="spellEnd"/>
      <w:r w:rsidRPr="00FB053C">
        <w:rPr>
          <w:rFonts w:ascii="Arial" w:hAnsi="Arial" w:cs="Arial"/>
        </w:rPr>
        <w:t xml:space="preserve"> CO2 records </w:t>
      </w:r>
      <w:proofErr w:type="spellStart"/>
      <w:r w:rsidRPr="00FB053C">
        <w:rPr>
          <w:rFonts w:ascii="Arial" w:hAnsi="Arial" w:cs="Arial"/>
        </w:rPr>
        <w:t>based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on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stomatal</w:t>
      </w:r>
      <w:proofErr w:type="spellEnd"/>
      <w:r w:rsidRPr="00FB053C">
        <w:rPr>
          <w:rFonts w:ascii="Arial" w:hAnsi="Arial" w:cs="Arial"/>
        </w:rPr>
        <w:t xml:space="preserve"> </w:t>
      </w:r>
      <w:proofErr w:type="spellStart"/>
      <w:r w:rsidRPr="00FB053C">
        <w:rPr>
          <w:rFonts w:ascii="Arial" w:hAnsi="Arial" w:cs="Arial"/>
        </w:rPr>
        <w:t>frequency</w:t>
      </w:r>
      <w:proofErr w:type="spellEnd"/>
      <w:r w:rsidRPr="00FB053C">
        <w:rPr>
          <w:rFonts w:ascii="Arial" w:hAnsi="Arial" w:cs="Arial"/>
        </w:rPr>
        <w:t xml:space="preserve">. </w:t>
      </w:r>
      <w:proofErr w:type="spellStart"/>
      <w:r w:rsidRPr="00FB053C">
        <w:rPr>
          <w:rFonts w:ascii="Arial" w:hAnsi="Arial" w:cs="Arial"/>
        </w:rPr>
        <w:t>Quaternary</w:t>
      </w:r>
      <w:proofErr w:type="spellEnd"/>
      <w:r w:rsidRPr="00FB053C">
        <w:rPr>
          <w:rFonts w:ascii="Arial" w:hAnsi="Arial" w:cs="Arial"/>
        </w:rPr>
        <w:t xml:space="preserve"> Science </w:t>
      </w:r>
      <w:proofErr w:type="spellStart"/>
      <w:r w:rsidRPr="00FB053C">
        <w:rPr>
          <w:rFonts w:ascii="Arial" w:hAnsi="Arial" w:cs="Arial"/>
        </w:rPr>
        <w:t>Reviews</w:t>
      </w:r>
      <w:proofErr w:type="spellEnd"/>
      <w:r w:rsidRPr="00FB053C">
        <w:rPr>
          <w:rFonts w:ascii="Arial" w:hAnsi="Arial" w:cs="Arial"/>
        </w:rPr>
        <w:t xml:space="preserve"> 23 (2004) 1947–1954.</w:t>
      </w:r>
    </w:p>
    <w:p w14:paraId="71C94BA2" w14:textId="363D6D39" w:rsidR="004F62AC" w:rsidRPr="00DA6FF1" w:rsidRDefault="0026076B" w:rsidP="00DA6FF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2593D">
        <w:rPr>
          <w:rFonts w:ascii="Arial" w:hAnsi="Arial" w:cs="Arial"/>
        </w:rPr>
        <w:t>Finsinger</w:t>
      </w:r>
      <w:proofErr w:type="spellEnd"/>
      <w:r w:rsidRPr="00F2593D">
        <w:rPr>
          <w:rFonts w:ascii="Arial" w:hAnsi="Arial" w:cs="Arial"/>
        </w:rPr>
        <w:t>, W. and F. Wagner-</w:t>
      </w:r>
      <w:proofErr w:type="spellStart"/>
      <w:r w:rsidRPr="00F2593D">
        <w:rPr>
          <w:rFonts w:ascii="Arial" w:hAnsi="Arial" w:cs="Arial"/>
        </w:rPr>
        <w:t>Cremer</w:t>
      </w:r>
      <w:proofErr w:type="spellEnd"/>
      <w:r w:rsidRPr="00F2593D">
        <w:rPr>
          <w:rFonts w:ascii="Arial" w:hAnsi="Arial" w:cs="Arial"/>
        </w:rPr>
        <w:t xml:space="preserve">. </w:t>
      </w:r>
      <w:proofErr w:type="spellStart"/>
      <w:r w:rsidRPr="00F2593D">
        <w:rPr>
          <w:rFonts w:ascii="Arial" w:hAnsi="Arial" w:cs="Arial"/>
        </w:rPr>
        <w:t>Stomatal-based</w:t>
      </w:r>
      <w:proofErr w:type="spellEnd"/>
      <w:r w:rsidRPr="00F2593D">
        <w:rPr>
          <w:rFonts w:ascii="Arial" w:hAnsi="Arial" w:cs="Arial"/>
        </w:rPr>
        <w:t xml:space="preserve"> </w:t>
      </w:r>
      <w:proofErr w:type="spellStart"/>
      <w:r w:rsidRPr="00F2593D">
        <w:rPr>
          <w:rFonts w:ascii="Arial" w:hAnsi="Arial" w:cs="Arial"/>
        </w:rPr>
        <w:t>inference</w:t>
      </w:r>
      <w:proofErr w:type="spellEnd"/>
      <w:r w:rsidRPr="00F2593D">
        <w:rPr>
          <w:rFonts w:ascii="Arial" w:hAnsi="Arial" w:cs="Arial"/>
        </w:rPr>
        <w:t xml:space="preserve"> </w:t>
      </w:r>
      <w:proofErr w:type="spellStart"/>
      <w:r w:rsidRPr="00F2593D">
        <w:rPr>
          <w:rFonts w:ascii="Arial" w:hAnsi="Arial" w:cs="Arial"/>
        </w:rPr>
        <w:t>models</w:t>
      </w:r>
      <w:proofErr w:type="spellEnd"/>
      <w:r w:rsidRPr="00F2593D">
        <w:rPr>
          <w:rFonts w:ascii="Arial" w:hAnsi="Arial" w:cs="Arial"/>
        </w:rPr>
        <w:t xml:space="preserve"> for </w:t>
      </w:r>
      <w:proofErr w:type="spellStart"/>
      <w:r w:rsidRPr="00F2593D">
        <w:rPr>
          <w:rFonts w:ascii="Arial" w:hAnsi="Arial" w:cs="Arial"/>
        </w:rPr>
        <w:t>reconstruction</w:t>
      </w:r>
      <w:proofErr w:type="spellEnd"/>
      <w:r w:rsidRPr="00F2593D">
        <w:rPr>
          <w:rFonts w:ascii="Arial" w:hAnsi="Arial" w:cs="Arial"/>
        </w:rPr>
        <w:t xml:space="preserve"> </w:t>
      </w:r>
      <w:proofErr w:type="spellStart"/>
      <w:r w:rsidRPr="00F2593D">
        <w:rPr>
          <w:rFonts w:ascii="Arial" w:hAnsi="Arial" w:cs="Arial"/>
        </w:rPr>
        <w:t>of</w:t>
      </w:r>
      <w:proofErr w:type="spellEnd"/>
      <w:r w:rsidRPr="00F2593D">
        <w:rPr>
          <w:rFonts w:ascii="Arial" w:hAnsi="Arial" w:cs="Arial"/>
        </w:rPr>
        <w:t xml:space="preserve"> </w:t>
      </w:r>
      <w:proofErr w:type="spellStart"/>
      <w:r w:rsidRPr="00F2593D">
        <w:rPr>
          <w:rFonts w:ascii="Arial" w:hAnsi="Arial" w:cs="Arial"/>
        </w:rPr>
        <w:t>atmospheric</w:t>
      </w:r>
      <w:proofErr w:type="spellEnd"/>
      <w:r w:rsidRPr="00F2593D">
        <w:rPr>
          <w:rFonts w:ascii="Arial" w:hAnsi="Arial" w:cs="Arial"/>
        </w:rPr>
        <w:t xml:space="preserve"> CO2 </w:t>
      </w:r>
      <w:proofErr w:type="spellStart"/>
      <w:r w:rsidRPr="00F2593D">
        <w:rPr>
          <w:rFonts w:ascii="Arial" w:hAnsi="Arial" w:cs="Arial"/>
        </w:rPr>
        <w:t>concentration</w:t>
      </w:r>
      <w:proofErr w:type="spellEnd"/>
      <w:r w:rsidRPr="00F2593D">
        <w:rPr>
          <w:rFonts w:ascii="Arial" w:hAnsi="Arial" w:cs="Arial"/>
        </w:rPr>
        <w:t xml:space="preserve">: a </w:t>
      </w:r>
      <w:proofErr w:type="spellStart"/>
      <w:r w:rsidRPr="00F2593D">
        <w:rPr>
          <w:rFonts w:ascii="Arial" w:hAnsi="Arial" w:cs="Arial"/>
        </w:rPr>
        <w:t>method</w:t>
      </w:r>
      <w:proofErr w:type="spellEnd"/>
      <w:r w:rsidRPr="00F2593D">
        <w:rPr>
          <w:rFonts w:ascii="Arial" w:hAnsi="Arial" w:cs="Arial"/>
        </w:rPr>
        <w:t xml:space="preserve"> </w:t>
      </w:r>
      <w:proofErr w:type="spellStart"/>
      <w:r w:rsidRPr="00F2593D">
        <w:rPr>
          <w:rFonts w:ascii="Arial" w:hAnsi="Arial" w:cs="Arial"/>
        </w:rPr>
        <w:t>assessment</w:t>
      </w:r>
      <w:proofErr w:type="spellEnd"/>
      <w:r w:rsidRPr="00F2593D">
        <w:rPr>
          <w:rFonts w:ascii="Arial" w:hAnsi="Arial" w:cs="Arial"/>
        </w:rPr>
        <w:t xml:space="preserve"> </w:t>
      </w:r>
      <w:proofErr w:type="spellStart"/>
      <w:r w:rsidRPr="00F2593D">
        <w:rPr>
          <w:rFonts w:ascii="Arial" w:hAnsi="Arial" w:cs="Arial"/>
        </w:rPr>
        <w:t>using</w:t>
      </w:r>
      <w:proofErr w:type="spellEnd"/>
      <w:r w:rsidRPr="00F2593D">
        <w:rPr>
          <w:rFonts w:ascii="Arial" w:hAnsi="Arial" w:cs="Arial"/>
        </w:rPr>
        <w:t xml:space="preserve"> a </w:t>
      </w:r>
      <w:proofErr w:type="spellStart"/>
      <w:r w:rsidRPr="00F2593D">
        <w:rPr>
          <w:rFonts w:ascii="Arial" w:hAnsi="Arial" w:cs="Arial"/>
        </w:rPr>
        <w:t>calibration</w:t>
      </w:r>
      <w:proofErr w:type="spellEnd"/>
      <w:r w:rsidRPr="00F2593D">
        <w:rPr>
          <w:rFonts w:ascii="Arial" w:hAnsi="Arial" w:cs="Arial"/>
        </w:rPr>
        <w:t xml:space="preserve"> and </w:t>
      </w:r>
      <w:proofErr w:type="spellStart"/>
      <w:r w:rsidRPr="00F2593D">
        <w:rPr>
          <w:rFonts w:ascii="Arial" w:hAnsi="Arial" w:cs="Arial"/>
        </w:rPr>
        <w:t>validation</w:t>
      </w:r>
      <w:proofErr w:type="spellEnd"/>
      <w:r w:rsidRPr="00F2593D">
        <w:rPr>
          <w:rFonts w:ascii="Arial" w:hAnsi="Arial" w:cs="Arial"/>
        </w:rPr>
        <w:t xml:space="preserve"> </w:t>
      </w:r>
      <w:proofErr w:type="spellStart"/>
      <w:r w:rsidRPr="00F2593D">
        <w:rPr>
          <w:rFonts w:ascii="Arial" w:hAnsi="Arial" w:cs="Arial"/>
        </w:rPr>
        <w:t>approach</w:t>
      </w:r>
      <w:proofErr w:type="spellEnd"/>
      <w:r w:rsidRPr="00F2593D">
        <w:rPr>
          <w:rFonts w:ascii="Arial" w:hAnsi="Arial" w:cs="Arial"/>
        </w:rPr>
        <w:t xml:space="preserve">. The </w:t>
      </w:r>
      <w:proofErr w:type="spellStart"/>
      <w:r w:rsidRPr="00F2593D">
        <w:rPr>
          <w:rFonts w:ascii="Arial" w:hAnsi="Arial" w:cs="Arial"/>
        </w:rPr>
        <w:t>Holocene</w:t>
      </w:r>
      <w:proofErr w:type="spellEnd"/>
      <w:r w:rsidRPr="00F2593D">
        <w:rPr>
          <w:rFonts w:ascii="Arial" w:hAnsi="Arial" w:cs="Arial"/>
        </w:rPr>
        <w:t xml:space="preserve"> 19,5 (2009) </w:t>
      </w:r>
      <w:proofErr w:type="spellStart"/>
      <w:r w:rsidRPr="00F2593D">
        <w:rPr>
          <w:rFonts w:ascii="Arial" w:hAnsi="Arial" w:cs="Arial"/>
        </w:rPr>
        <w:t>pp</w:t>
      </w:r>
      <w:proofErr w:type="spellEnd"/>
      <w:r w:rsidRPr="00F2593D">
        <w:rPr>
          <w:rFonts w:ascii="Arial" w:hAnsi="Arial" w:cs="Arial"/>
        </w:rPr>
        <w:t>. 757–764</w:t>
      </w:r>
    </w:p>
    <w:p w14:paraId="6C0B8500" w14:textId="3080632E" w:rsidR="00BF61BD" w:rsidRPr="004F62AC" w:rsidRDefault="00BF61BD" w:rsidP="004F62A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BF61BD">
        <w:rPr>
          <w:rFonts w:ascii="Arial" w:hAnsi="Arial" w:cs="Arial"/>
        </w:rPr>
        <w:t>https://evolution.berkeley.edu/ancient-fossils-and-modern-climate-change/the-story-in-the-stomata/</w:t>
      </w:r>
    </w:p>
    <w:sectPr w:rsidR="00BF61BD" w:rsidRPr="004F62AC" w:rsidSect="00312DB4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E897" w14:textId="77777777" w:rsidR="00312DB4" w:rsidRDefault="00312DB4" w:rsidP="00680A61">
      <w:pPr>
        <w:spacing w:after="0" w:line="240" w:lineRule="auto"/>
      </w:pPr>
      <w:r>
        <w:separator/>
      </w:r>
    </w:p>
  </w:endnote>
  <w:endnote w:type="continuationSeparator" w:id="0">
    <w:p w14:paraId="6294F212" w14:textId="77777777" w:rsidR="00312DB4" w:rsidRDefault="00312DB4" w:rsidP="0068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608A" w14:textId="77777777" w:rsidR="00312DB4" w:rsidRDefault="00312DB4" w:rsidP="00680A61">
      <w:pPr>
        <w:spacing w:after="0" w:line="240" w:lineRule="auto"/>
      </w:pPr>
      <w:r>
        <w:separator/>
      </w:r>
    </w:p>
  </w:footnote>
  <w:footnote w:type="continuationSeparator" w:id="0">
    <w:p w14:paraId="72BFCC3D" w14:textId="77777777" w:rsidR="00312DB4" w:rsidRDefault="00312DB4" w:rsidP="0068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99D"/>
    <w:multiLevelType w:val="hybridMultilevel"/>
    <w:tmpl w:val="993AA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4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6F"/>
    <w:rsid w:val="000D1AED"/>
    <w:rsid w:val="000D6EEA"/>
    <w:rsid w:val="00134207"/>
    <w:rsid w:val="001E348C"/>
    <w:rsid w:val="0022023F"/>
    <w:rsid w:val="002244D7"/>
    <w:rsid w:val="00230A21"/>
    <w:rsid w:val="00245F19"/>
    <w:rsid w:val="0026076B"/>
    <w:rsid w:val="002C07F6"/>
    <w:rsid w:val="00312DB4"/>
    <w:rsid w:val="003350AC"/>
    <w:rsid w:val="00445F81"/>
    <w:rsid w:val="00484F0B"/>
    <w:rsid w:val="004F62AC"/>
    <w:rsid w:val="005674F4"/>
    <w:rsid w:val="00680A61"/>
    <w:rsid w:val="00737605"/>
    <w:rsid w:val="0074535E"/>
    <w:rsid w:val="00787C55"/>
    <w:rsid w:val="00797452"/>
    <w:rsid w:val="007B15B8"/>
    <w:rsid w:val="00844133"/>
    <w:rsid w:val="008973F8"/>
    <w:rsid w:val="008B63B5"/>
    <w:rsid w:val="009A66C6"/>
    <w:rsid w:val="009F7139"/>
    <w:rsid w:val="00A03C1C"/>
    <w:rsid w:val="00A25B6F"/>
    <w:rsid w:val="00A42C98"/>
    <w:rsid w:val="00A64306"/>
    <w:rsid w:val="00BF61BD"/>
    <w:rsid w:val="00C063B8"/>
    <w:rsid w:val="00C9777F"/>
    <w:rsid w:val="00CE256A"/>
    <w:rsid w:val="00D8172B"/>
    <w:rsid w:val="00DA6FF1"/>
    <w:rsid w:val="00EB65BF"/>
    <w:rsid w:val="00F2593D"/>
    <w:rsid w:val="00FB053C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A377A"/>
  <w15:chartTrackingRefBased/>
  <w15:docId w15:val="{DD920317-99A8-42EC-8390-2E7C88B9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B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B053C"/>
    <w:pPr>
      <w:ind w:left="720"/>
      <w:contextualSpacing/>
    </w:pPr>
  </w:style>
  <w:style w:type="character" w:customStyle="1" w:styleId="rynqvb">
    <w:name w:val="rynqvb"/>
    <w:basedOn w:val="Standardskriftforavsnitt"/>
    <w:rsid w:val="00FB053C"/>
  </w:style>
  <w:style w:type="character" w:styleId="Utheving">
    <w:name w:val="Emphasis"/>
    <w:basedOn w:val="Standardskriftforavsnitt"/>
    <w:uiPriority w:val="20"/>
    <w:qFormat/>
    <w:rsid w:val="00260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672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16</cp:revision>
  <dcterms:created xsi:type="dcterms:W3CDTF">2023-02-04T11:04:00Z</dcterms:created>
  <dcterms:modified xsi:type="dcterms:W3CDTF">2024-01-20T16:25:00Z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2023-02-04T14:39:03Z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5a10b709-4b54-45a8-bc6f-0000e9ab66e1</vt:lpwstr>
  </property>
  <property fmtid="{D5CDD505-2E9C-101B-9397-08002B2CF9AE}" pid="8" name="MSIP_Label_593ecc0f-ccb9-4361-8333-eab9c279fcaa_ContentBits">
    <vt:lpwstr>0</vt:lpwstr>
  </property>
</Properties>
</file>