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9847" w14:textId="77777777" w:rsidR="0072423F" w:rsidRPr="00210F8E" w:rsidRDefault="0072423F" w:rsidP="0072423F">
      <w:pPr>
        <w:shd w:val="clear" w:color="auto" w:fill="FFFFFF"/>
        <w:spacing w:after="0" w:line="240" w:lineRule="auto"/>
        <w:outlineLvl w:val="0"/>
        <w:rPr>
          <w:rFonts w:ascii="Arial" w:eastAsia="Times New Roman" w:hAnsi="Arial" w:cs="Arial"/>
          <w:b/>
          <w:bCs/>
          <w:color w:val="2F2F2F"/>
          <w:kern w:val="36"/>
          <w:sz w:val="40"/>
          <w:szCs w:val="40"/>
          <w:u w:val="single"/>
          <w:lang w:eastAsia="nb-NO"/>
        </w:rPr>
      </w:pPr>
      <w:r w:rsidRPr="00210F8E">
        <w:rPr>
          <w:rFonts w:ascii="Arial" w:eastAsia="Times New Roman" w:hAnsi="Arial" w:cs="Arial"/>
          <w:b/>
          <w:bCs/>
          <w:color w:val="2F2F2F"/>
          <w:kern w:val="36"/>
          <w:sz w:val="40"/>
          <w:szCs w:val="40"/>
          <w:u w:val="single"/>
          <w:lang w:eastAsia="nb-NO"/>
        </w:rPr>
        <w:t>Dette kreves for å elektrifisere et lands bilpark</w:t>
      </w:r>
    </w:p>
    <w:p w14:paraId="3FABDA7E" w14:textId="77777777" w:rsidR="00A44A36" w:rsidRPr="00210F8E" w:rsidRDefault="00A44A36" w:rsidP="0072423F">
      <w:pPr>
        <w:shd w:val="clear" w:color="auto" w:fill="FFFFFF"/>
        <w:spacing w:after="0" w:line="240" w:lineRule="auto"/>
        <w:outlineLvl w:val="0"/>
        <w:rPr>
          <w:rFonts w:ascii="Arial" w:eastAsia="Times New Roman" w:hAnsi="Arial" w:cs="Arial"/>
          <w:b/>
          <w:bCs/>
          <w:color w:val="2F2F2F"/>
          <w:kern w:val="36"/>
          <w:sz w:val="40"/>
          <w:szCs w:val="40"/>
          <w:u w:val="single"/>
          <w:lang w:eastAsia="nb-NO"/>
        </w:rPr>
      </w:pPr>
    </w:p>
    <w:p w14:paraId="31FDE275" w14:textId="77777777" w:rsidR="00A44A36" w:rsidRPr="00210F8E" w:rsidRDefault="00A44A36" w:rsidP="00A44A36">
      <w:pPr>
        <w:shd w:val="clear" w:color="auto" w:fill="FFFFFF"/>
        <w:spacing w:after="0" w:line="240" w:lineRule="auto"/>
        <w:outlineLvl w:val="0"/>
        <w:rPr>
          <w:rFonts w:ascii="Arial" w:eastAsia="Times New Roman" w:hAnsi="Arial" w:cs="Arial"/>
          <w:b/>
          <w:bCs/>
          <w:kern w:val="36"/>
          <w:sz w:val="24"/>
          <w:szCs w:val="24"/>
          <w:lang w:eastAsia="nb-NO"/>
        </w:rPr>
      </w:pPr>
      <w:r w:rsidRPr="00210F8E">
        <w:rPr>
          <w:rFonts w:ascii="Arial" w:eastAsia="Times New Roman" w:hAnsi="Arial" w:cs="Arial"/>
          <w:b/>
          <w:bCs/>
          <w:kern w:val="36"/>
          <w:sz w:val="24"/>
          <w:szCs w:val="24"/>
          <w:lang w:eastAsia="nb-NO"/>
        </w:rPr>
        <w:t>Hele klodens produksjon av flere sjeldne jordarter og litt til må til for å erstatte fossile biler kun i Storbritannia, ifølge britiske forskere.</w:t>
      </w:r>
    </w:p>
    <w:p w14:paraId="12B0F485" w14:textId="77777777" w:rsidR="00A44A36" w:rsidRPr="00210F8E" w:rsidRDefault="00A44A36" w:rsidP="00A44A36">
      <w:pPr>
        <w:shd w:val="clear" w:color="auto" w:fill="FFFFFF"/>
        <w:spacing w:after="0" w:line="240" w:lineRule="auto"/>
        <w:outlineLvl w:val="0"/>
        <w:rPr>
          <w:rFonts w:ascii="Arial" w:eastAsia="Times New Roman" w:hAnsi="Arial" w:cs="Arial"/>
          <w:b/>
          <w:bCs/>
          <w:kern w:val="36"/>
          <w:sz w:val="24"/>
          <w:szCs w:val="24"/>
          <w:lang w:eastAsia="nb-NO"/>
        </w:rPr>
      </w:pPr>
    </w:p>
    <w:p w14:paraId="73E565A3" w14:textId="77777777" w:rsidR="00A44A36" w:rsidRPr="00210F8E" w:rsidRDefault="00A44A36" w:rsidP="00A44A36">
      <w:pPr>
        <w:shd w:val="clear" w:color="auto" w:fill="FFFFFF"/>
        <w:spacing w:after="0" w:line="240" w:lineRule="auto"/>
        <w:outlineLvl w:val="0"/>
        <w:rPr>
          <w:rFonts w:ascii="Arial" w:eastAsia="Times New Roman" w:hAnsi="Arial" w:cs="Arial"/>
          <w:b/>
          <w:bCs/>
          <w:kern w:val="36"/>
          <w:sz w:val="24"/>
          <w:szCs w:val="24"/>
          <w:lang w:eastAsia="nb-NO"/>
        </w:rPr>
      </w:pPr>
      <w:r w:rsidRPr="00210F8E">
        <w:rPr>
          <w:rFonts w:ascii="Arial" w:eastAsia="Times New Roman" w:hAnsi="Arial" w:cs="Arial"/>
          <w:b/>
          <w:bCs/>
          <w:kern w:val="36"/>
          <w:sz w:val="24"/>
          <w:szCs w:val="24"/>
          <w:lang w:eastAsia="nb-NO"/>
        </w:rPr>
        <w:t>Martin Jacob Kristoffersen</w:t>
      </w:r>
    </w:p>
    <w:p w14:paraId="3072BB85" w14:textId="01A47170" w:rsidR="00A44A36" w:rsidRPr="00210F8E" w:rsidRDefault="00A44A36" w:rsidP="00A44A36">
      <w:pPr>
        <w:shd w:val="clear" w:color="auto" w:fill="FFFFFF"/>
        <w:spacing w:after="0" w:line="240" w:lineRule="auto"/>
        <w:outlineLvl w:val="0"/>
        <w:rPr>
          <w:rFonts w:ascii="Arial" w:eastAsia="Times New Roman" w:hAnsi="Arial" w:cs="Arial"/>
          <w:b/>
          <w:bCs/>
          <w:kern w:val="36"/>
          <w:sz w:val="24"/>
          <w:szCs w:val="24"/>
          <w:lang w:eastAsia="nb-NO"/>
        </w:rPr>
      </w:pPr>
      <w:r w:rsidRPr="00210F8E">
        <w:rPr>
          <w:rFonts w:ascii="Arial" w:eastAsia="Times New Roman" w:hAnsi="Arial" w:cs="Arial"/>
          <w:b/>
          <w:bCs/>
          <w:kern w:val="36"/>
          <w:sz w:val="24"/>
          <w:szCs w:val="24"/>
          <w:lang w:eastAsia="nb-NO"/>
        </w:rPr>
        <w:t>9. juni 2019 21:57 – Oppdatert 10. juni 2019</w:t>
      </w:r>
      <w:r w:rsidRPr="00210F8E">
        <w:rPr>
          <w:rFonts w:ascii="Arial" w:eastAsia="Times New Roman" w:hAnsi="Arial" w:cs="Arial"/>
          <w:b/>
          <w:bCs/>
          <w:kern w:val="36"/>
          <w:sz w:val="24"/>
          <w:szCs w:val="24"/>
          <w:lang w:eastAsia="nb-NO"/>
        </w:rPr>
        <w:t>, ABC-nyhetene</w:t>
      </w:r>
    </w:p>
    <w:p w14:paraId="3A2381D4" w14:textId="77777777" w:rsidR="00A44A36" w:rsidRDefault="00A44A36" w:rsidP="00A44A36">
      <w:pPr>
        <w:shd w:val="clear" w:color="auto" w:fill="FFFFFF"/>
        <w:spacing w:after="0" w:line="240" w:lineRule="auto"/>
        <w:outlineLvl w:val="0"/>
        <w:rPr>
          <w:rFonts w:ascii="Arial" w:eastAsia="Times New Roman" w:hAnsi="Arial" w:cs="Arial"/>
          <w:b/>
          <w:bCs/>
          <w:color w:val="2F2F2F"/>
          <w:kern w:val="36"/>
          <w:sz w:val="24"/>
          <w:szCs w:val="24"/>
          <w:lang w:eastAsia="nb-NO"/>
        </w:rPr>
      </w:pPr>
    </w:p>
    <w:tbl>
      <w:tblPr>
        <w:tblStyle w:val="Tabellrutenett"/>
        <w:tblW w:w="10490" w:type="dxa"/>
        <w:tblInd w:w="-601" w:type="dxa"/>
        <w:tblLook w:val="04A0" w:firstRow="1" w:lastRow="0" w:firstColumn="1" w:lastColumn="0" w:noHBand="0" w:noVBand="1"/>
      </w:tblPr>
      <w:tblGrid>
        <w:gridCol w:w="2127"/>
        <w:gridCol w:w="8363"/>
      </w:tblGrid>
      <w:tr w:rsidR="00A44A36" w14:paraId="2964F21C" w14:textId="77777777" w:rsidTr="00210F8E">
        <w:tc>
          <w:tcPr>
            <w:tcW w:w="2127" w:type="dxa"/>
          </w:tcPr>
          <w:p w14:paraId="470E2DF5" w14:textId="00148943" w:rsidR="00A44A36" w:rsidRDefault="00210F8E" w:rsidP="00A44A36">
            <w:pPr>
              <w:outlineLvl w:val="0"/>
              <w:rPr>
                <w:rFonts w:ascii="Arial" w:eastAsia="Times New Roman" w:hAnsi="Arial" w:cs="Arial"/>
                <w:b/>
                <w:bCs/>
                <w:color w:val="2F2F2F"/>
                <w:kern w:val="36"/>
                <w:sz w:val="24"/>
                <w:szCs w:val="24"/>
                <w:lang w:eastAsia="nb-NO"/>
              </w:rPr>
            </w:pPr>
            <w:r>
              <w:rPr>
                <w:rFonts w:ascii="Arial" w:eastAsia="Times New Roman" w:hAnsi="Arial" w:cs="Arial"/>
                <w:b/>
                <w:bCs/>
                <w:noProof/>
                <w:color w:val="2F2F2F"/>
                <w:kern w:val="36"/>
                <w:sz w:val="24"/>
                <w:szCs w:val="24"/>
                <w:lang w:eastAsia="nb-NO"/>
              </w:rPr>
              <w:drawing>
                <wp:inline distT="0" distB="0" distL="0" distR="0" wp14:anchorId="50CAE789" wp14:editId="07303DF7">
                  <wp:extent cx="1206500" cy="1206500"/>
                  <wp:effectExtent l="0" t="0" r="0" b="0"/>
                  <wp:docPr id="214332345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pic:spPr>
                      </pic:pic>
                    </a:graphicData>
                  </a:graphic>
                </wp:inline>
              </w:drawing>
            </w:r>
          </w:p>
        </w:tc>
        <w:tc>
          <w:tcPr>
            <w:tcW w:w="8363" w:type="dxa"/>
          </w:tcPr>
          <w:p w14:paraId="2E63E25C" w14:textId="43D53201" w:rsidR="00A44A36" w:rsidRPr="00210F8E" w:rsidRDefault="00A44A36" w:rsidP="00A44A36">
            <w:pPr>
              <w:spacing w:after="0" w:line="240" w:lineRule="auto"/>
              <w:outlineLvl w:val="0"/>
              <w:rPr>
                <w:rFonts w:ascii="Arial" w:eastAsia="Times New Roman" w:hAnsi="Arial" w:cs="Arial"/>
                <w:b/>
                <w:bCs/>
                <w:color w:val="0070C0"/>
                <w:kern w:val="36"/>
                <w:sz w:val="24"/>
                <w:szCs w:val="24"/>
                <w:lang w:eastAsia="nb-NO"/>
              </w:rPr>
            </w:pPr>
            <w:r w:rsidRPr="00210F8E">
              <w:rPr>
                <w:rFonts w:ascii="Arial" w:eastAsia="Times New Roman" w:hAnsi="Arial" w:cs="Arial"/>
                <w:b/>
                <w:bCs/>
                <w:color w:val="0070C0"/>
                <w:kern w:val="36"/>
                <w:sz w:val="24"/>
                <w:szCs w:val="24"/>
                <w:lang w:eastAsia="nb-NO"/>
              </w:rPr>
              <w:t xml:space="preserve">Martin Jacob Kristoffersen er en advokatfullmektig hos Advokatfirma </w:t>
            </w:r>
            <w:proofErr w:type="spellStart"/>
            <w:r w:rsidRPr="00210F8E">
              <w:rPr>
                <w:rFonts w:ascii="Arial" w:eastAsia="Times New Roman" w:hAnsi="Arial" w:cs="Arial"/>
                <w:b/>
                <w:bCs/>
                <w:color w:val="0070C0"/>
                <w:kern w:val="36"/>
                <w:sz w:val="24"/>
                <w:szCs w:val="24"/>
                <w:lang w:eastAsia="nb-NO"/>
              </w:rPr>
              <w:t>Nierzwicki</w:t>
            </w:r>
            <w:proofErr w:type="spellEnd"/>
            <w:r w:rsidRPr="00210F8E">
              <w:rPr>
                <w:rFonts w:ascii="Arial" w:eastAsia="Times New Roman" w:hAnsi="Arial" w:cs="Arial"/>
                <w:b/>
                <w:bCs/>
                <w:color w:val="0070C0"/>
                <w:kern w:val="36"/>
                <w:sz w:val="24"/>
                <w:szCs w:val="24"/>
                <w:lang w:eastAsia="nb-NO"/>
              </w:rPr>
              <w:t xml:space="preserve"> &amp; </w:t>
            </w:r>
            <w:proofErr w:type="spellStart"/>
            <w:r w:rsidRPr="00210F8E">
              <w:rPr>
                <w:rFonts w:ascii="Arial" w:eastAsia="Times New Roman" w:hAnsi="Arial" w:cs="Arial"/>
                <w:b/>
                <w:bCs/>
                <w:color w:val="0070C0"/>
                <w:kern w:val="36"/>
                <w:sz w:val="24"/>
                <w:szCs w:val="24"/>
                <w:lang w:eastAsia="nb-NO"/>
              </w:rPr>
              <w:t>Bluszko</w:t>
            </w:r>
            <w:proofErr w:type="spellEnd"/>
            <w:r w:rsidRPr="00210F8E">
              <w:rPr>
                <w:rFonts w:ascii="Arial" w:eastAsia="Times New Roman" w:hAnsi="Arial" w:cs="Arial"/>
                <w:b/>
                <w:bCs/>
                <w:color w:val="0070C0"/>
                <w:kern w:val="36"/>
                <w:sz w:val="24"/>
                <w:szCs w:val="24"/>
                <w:lang w:eastAsia="nb-NO"/>
              </w:rPr>
              <w:t xml:space="preserve"> AS. Han har tidligere jobbet som journalist for flere norske riksmedier, inkludert ABC Nyheter og Nationen.</w:t>
            </w:r>
          </w:p>
          <w:p w14:paraId="0605D910" w14:textId="32323098" w:rsidR="00A44A36" w:rsidRDefault="00A44A36" w:rsidP="00A44A36">
            <w:pPr>
              <w:outlineLvl w:val="0"/>
              <w:rPr>
                <w:rFonts w:ascii="Arial" w:eastAsia="Times New Roman" w:hAnsi="Arial" w:cs="Arial"/>
                <w:b/>
                <w:bCs/>
                <w:color w:val="2F2F2F"/>
                <w:kern w:val="36"/>
                <w:sz w:val="24"/>
                <w:szCs w:val="24"/>
                <w:lang w:eastAsia="nb-NO"/>
              </w:rPr>
            </w:pPr>
            <w:r w:rsidRPr="00210F8E">
              <w:rPr>
                <w:rFonts w:ascii="Arial" w:eastAsia="Times New Roman" w:hAnsi="Arial" w:cs="Arial"/>
                <w:b/>
                <w:bCs/>
                <w:color w:val="0070C0"/>
                <w:kern w:val="36"/>
                <w:sz w:val="24"/>
                <w:szCs w:val="24"/>
                <w:lang w:eastAsia="nb-NO"/>
              </w:rPr>
              <w:t>Kristoffersen har en mastergrad i rettsvitenskap fra Universitetet i Oslo og en bachelorgrad i journalistikk fra Høgskolen i Oslo og Akershus1. Han har spesialisert seg innenfor forvaltningsrett, EU-rett, trygderett, internasjonal rett og politi- og påtalerett</w:t>
            </w:r>
            <w:r w:rsidRPr="00210F8E">
              <w:rPr>
                <w:rFonts w:ascii="Arial" w:eastAsia="Times New Roman" w:hAnsi="Arial" w:cs="Arial"/>
                <w:b/>
                <w:bCs/>
                <w:color w:val="0070C0"/>
                <w:kern w:val="36"/>
                <w:sz w:val="24"/>
                <w:szCs w:val="24"/>
                <w:lang w:eastAsia="nb-NO"/>
              </w:rPr>
              <w:t>.</w:t>
            </w:r>
          </w:p>
        </w:tc>
      </w:tr>
    </w:tbl>
    <w:p w14:paraId="357B6C27" w14:textId="77777777" w:rsidR="00A44A36" w:rsidRPr="00A44A36" w:rsidRDefault="00A44A36" w:rsidP="00A44A36">
      <w:pPr>
        <w:shd w:val="clear" w:color="auto" w:fill="FFFFFF"/>
        <w:spacing w:after="0" w:line="240" w:lineRule="auto"/>
        <w:outlineLvl w:val="0"/>
        <w:rPr>
          <w:rFonts w:ascii="Arial" w:eastAsia="Times New Roman" w:hAnsi="Arial" w:cs="Arial"/>
          <w:b/>
          <w:bCs/>
          <w:color w:val="2F2F2F"/>
          <w:kern w:val="36"/>
          <w:sz w:val="24"/>
          <w:szCs w:val="24"/>
          <w:lang w:eastAsia="nb-NO"/>
        </w:rPr>
      </w:pPr>
    </w:p>
    <w:p w14:paraId="4F59CB49" w14:textId="77777777" w:rsidR="0072423F" w:rsidRPr="0072423F" w:rsidRDefault="0072423F" w:rsidP="0072423F">
      <w:pPr>
        <w:shd w:val="clear" w:color="auto" w:fill="FFFFFF"/>
        <w:spacing w:after="0" w:line="240" w:lineRule="auto"/>
        <w:rPr>
          <w:rFonts w:ascii="Helvetica Neue" w:eastAsia="Times New Roman" w:hAnsi="Helvetica Neue" w:cs="Times New Roman"/>
          <w:sz w:val="18"/>
          <w:szCs w:val="18"/>
          <w:lang w:eastAsia="nb-NO"/>
        </w:rPr>
      </w:pPr>
      <w:r w:rsidRPr="0072423F">
        <w:rPr>
          <w:rFonts w:ascii="Helvetica Neue" w:eastAsia="Times New Roman" w:hAnsi="Helvetica Neue" w:cs="Times New Roman"/>
          <w:noProof/>
          <w:sz w:val="18"/>
          <w:szCs w:val="18"/>
          <w:lang w:eastAsia="nb-NO"/>
        </w:rPr>
        <mc:AlternateContent>
          <mc:Choice Requires="wps">
            <w:drawing>
              <wp:inline distT="0" distB="0" distL="0" distR="0" wp14:anchorId="70E2B50A" wp14:editId="44483333">
                <wp:extent cx="304800" cy="304800"/>
                <wp:effectExtent l="0" t="0" r="0" b="0"/>
                <wp:docPr id="4" name="AutoShape 4" descr="En gruve i gruvedistriktet Bayan Obo, i Kina, som produserer mesteparten av verdens sjeldne jordarter til elektronikk og vindturbin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D2646" id="AutoShape 4" o:spid="_x0000_s1026" alt="En gruve i gruvedistriktet Bayan Obo, i Kina, som produserer mesteparten av verdens sjeldne jordarter til elektronikk og vindturbin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2423F">
        <w:rPr>
          <w:rFonts w:ascii="Helvetica Neue" w:eastAsia="Times New Roman" w:hAnsi="Helvetica Neue" w:cs="Times New Roman"/>
          <w:noProof/>
          <w:sz w:val="18"/>
          <w:szCs w:val="18"/>
          <w:lang w:eastAsia="nb-NO"/>
        </w:rPr>
        <w:drawing>
          <wp:inline distT="0" distB="0" distL="0" distR="0" wp14:anchorId="20E0FB07" wp14:editId="2C4A9CD5">
            <wp:extent cx="5850297" cy="3289300"/>
            <wp:effectExtent l="0" t="0" r="0" b="6350"/>
            <wp:docPr id="1" name="Bilde 1" descr="En gruve i gruvedistriktet Bayan Obo, i Kina, som produserer mesteparten av verdens sjeldne jordarter til elektronikk og vindturb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 gruve i gruvedistriktet Bayan Obo, i Kina, som produserer mesteparten av verdens sjeldne jordarter til elektronikk og vindturbi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1767" cy="3290127"/>
                    </a:xfrm>
                    <a:prstGeom prst="rect">
                      <a:avLst/>
                    </a:prstGeom>
                    <a:noFill/>
                    <a:ln>
                      <a:noFill/>
                    </a:ln>
                  </pic:spPr>
                </pic:pic>
              </a:graphicData>
            </a:graphic>
          </wp:inline>
        </w:drawing>
      </w:r>
    </w:p>
    <w:p w14:paraId="42D89426" w14:textId="77777777" w:rsidR="0072423F" w:rsidRPr="00210F8E" w:rsidRDefault="0072423F" w:rsidP="0072423F">
      <w:pPr>
        <w:shd w:val="clear" w:color="auto" w:fill="FFFFFF"/>
        <w:spacing w:after="0" w:line="240" w:lineRule="auto"/>
        <w:rPr>
          <w:rFonts w:ascii="Arial" w:eastAsia="Times New Roman" w:hAnsi="Arial" w:cs="Arial"/>
          <w:b/>
          <w:bCs/>
          <w:sz w:val="24"/>
          <w:szCs w:val="24"/>
          <w:lang w:eastAsia="nb-NO"/>
        </w:rPr>
      </w:pPr>
      <w:r w:rsidRPr="00210F8E">
        <w:rPr>
          <w:rFonts w:ascii="Arial" w:eastAsia="Times New Roman" w:hAnsi="Arial" w:cs="Arial"/>
          <w:b/>
          <w:bCs/>
          <w:sz w:val="24"/>
          <w:szCs w:val="24"/>
          <w:lang w:eastAsia="nb-NO"/>
        </w:rPr>
        <w:t xml:space="preserve">En gruve i gruvedistriktet </w:t>
      </w:r>
      <w:proofErr w:type="spellStart"/>
      <w:r w:rsidRPr="00210F8E">
        <w:rPr>
          <w:rFonts w:ascii="Arial" w:eastAsia="Times New Roman" w:hAnsi="Arial" w:cs="Arial"/>
          <w:b/>
          <w:bCs/>
          <w:sz w:val="24"/>
          <w:szCs w:val="24"/>
          <w:lang w:eastAsia="nb-NO"/>
        </w:rPr>
        <w:t>Bayan</w:t>
      </w:r>
      <w:proofErr w:type="spellEnd"/>
      <w:r w:rsidRPr="00210F8E">
        <w:rPr>
          <w:rFonts w:ascii="Arial" w:eastAsia="Times New Roman" w:hAnsi="Arial" w:cs="Arial"/>
          <w:b/>
          <w:bCs/>
          <w:sz w:val="24"/>
          <w:szCs w:val="24"/>
          <w:lang w:eastAsia="nb-NO"/>
        </w:rPr>
        <w:t xml:space="preserve"> Obo, i Kina, som produserer mesteparten av verdens sjeldne jordarter til elektronikk og vindturbiner. Foto: China Stringer Network / Reuters / NTB </w:t>
      </w:r>
      <w:proofErr w:type="spellStart"/>
      <w:r w:rsidRPr="00210F8E">
        <w:rPr>
          <w:rFonts w:ascii="Arial" w:eastAsia="Times New Roman" w:hAnsi="Arial" w:cs="Arial"/>
          <w:b/>
          <w:bCs/>
          <w:sz w:val="24"/>
          <w:szCs w:val="24"/>
          <w:lang w:eastAsia="nb-NO"/>
        </w:rPr>
        <w:t>scanpix</w:t>
      </w:r>
      <w:proofErr w:type="spellEnd"/>
    </w:p>
    <w:p w14:paraId="3A8048C4" w14:textId="77777777" w:rsidR="00A44A36" w:rsidRPr="00A44A36" w:rsidRDefault="00A44A36" w:rsidP="0072423F">
      <w:pPr>
        <w:shd w:val="clear" w:color="auto" w:fill="FFFFFF"/>
        <w:spacing w:after="0" w:line="240" w:lineRule="auto"/>
        <w:rPr>
          <w:rFonts w:ascii="Arial" w:eastAsia="Times New Roman" w:hAnsi="Arial" w:cs="Arial"/>
          <w:b/>
          <w:bCs/>
          <w:color w:val="626262"/>
          <w:sz w:val="24"/>
          <w:szCs w:val="24"/>
          <w:lang w:eastAsia="nb-NO"/>
        </w:rPr>
      </w:pPr>
    </w:p>
    <w:p w14:paraId="06599BF2" w14:textId="7D152411" w:rsidR="0072423F" w:rsidRPr="0072423F" w:rsidRDefault="00000000" w:rsidP="0072423F">
      <w:pPr>
        <w:shd w:val="clear" w:color="auto" w:fill="FFFFFF"/>
        <w:spacing w:after="0" w:line="240" w:lineRule="auto"/>
        <w:rPr>
          <w:rFonts w:ascii="Helvetica Neue" w:eastAsia="Times New Roman" w:hAnsi="Helvetica Neue" w:cs="Times New Roman"/>
          <w:sz w:val="18"/>
          <w:szCs w:val="18"/>
          <w:lang w:eastAsia="nb-NO"/>
        </w:rPr>
      </w:pPr>
      <w:hyperlink r:id="rId6" w:tgtFrame="_blank" w:history="1">
        <w:r w:rsidR="0072423F" w:rsidRPr="0072423F">
          <w:rPr>
            <w:rFonts w:ascii="Helvetica Neue" w:eastAsia="Times New Roman" w:hAnsi="Helvetica Neue" w:cs="Times New Roman"/>
            <w:color w:val="FFFFFF"/>
            <w:sz w:val="18"/>
            <w:szCs w:val="18"/>
            <w:lang w:eastAsia="nb-NO"/>
          </w:rPr>
          <w:t>Del (2,9K)</w:t>
        </w:r>
        <w:proofErr w:type="spellStart"/>
      </w:hyperlink>
      <w:proofErr w:type="spellEnd"/>
      <w:r w:rsidR="00A4662D" w:rsidRPr="0072423F">
        <w:rPr>
          <w:rFonts w:ascii="Helvetica Neue" w:eastAsia="Times New Roman" w:hAnsi="Helvetica Neue" w:cs="Times New Roman"/>
          <w:sz w:val="18"/>
          <w:szCs w:val="18"/>
          <w:lang w:eastAsia="nb-NO"/>
        </w:rPr>
        <w:t xml:space="preserve"> </w:t>
      </w:r>
    </w:p>
    <w:p w14:paraId="36C051B4" w14:textId="77777777" w:rsidR="0072423F" w:rsidRPr="00A4662D" w:rsidRDefault="0072423F" w:rsidP="0072423F">
      <w:pPr>
        <w:shd w:val="clear" w:color="auto" w:fill="FFFFFF"/>
        <w:spacing w:beforeAutospacing="1" w:after="100" w:afterAutospacing="1" w:line="240" w:lineRule="auto"/>
        <w:rPr>
          <w:rFonts w:ascii="Arial" w:eastAsia="Times New Roman" w:hAnsi="Arial" w:cs="Arial"/>
          <w:b/>
          <w:bCs/>
          <w:sz w:val="24"/>
          <w:szCs w:val="24"/>
          <w:lang w:eastAsia="nb-NO"/>
        </w:rPr>
      </w:pPr>
      <w:r w:rsidRPr="00A4662D">
        <w:rPr>
          <w:rFonts w:ascii="Arial" w:eastAsia="Times New Roman" w:hAnsi="Arial" w:cs="Arial"/>
          <w:b/>
          <w:bCs/>
          <w:sz w:val="24"/>
          <w:szCs w:val="24"/>
          <w:lang w:eastAsia="nb-NO"/>
        </w:rPr>
        <w:t xml:space="preserve">ABC Nyheter har tidligere skrevet om en lite omtalt utfordring ved fornybare energikilder - </w:t>
      </w:r>
      <w:hyperlink r:id="rId7" w:tgtFrame="_self" w:history="1">
        <w:r w:rsidRPr="00A4662D">
          <w:rPr>
            <w:rFonts w:ascii="Arial" w:eastAsia="Times New Roman" w:hAnsi="Arial" w:cs="Arial"/>
            <w:b/>
            <w:bCs/>
            <w:sz w:val="24"/>
            <w:szCs w:val="24"/>
            <w:lang w:eastAsia="nb-NO"/>
          </w:rPr>
          <w:t>tilgangen til mineraler</w:t>
        </w:r>
      </w:hyperlink>
      <w:r w:rsidRPr="00A4662D">
        <w:rPr>
          <w:rFonts w:ascii="Arial" w:eastAsia="Times New Roman" w:hAnsi="Arial" w:cs="Arial"/>
          <w:b/>
          <w:bCs/>
          <w:sz w:val="24"/>
          <w:szCs w:val="24"/>
          <w:lang w:eastAsia="nb-NO"/>
        </w:rPr>
        <w:t xml:space="preserve"> og </w:t>
      </w:r>
      <w:hyperlink r:id="rId8" w:tgtFrame="_self" w:history="1">
        <w:r w:rsidRPr="00A4662D">
          <w:rPr>
            <w:rFonts w:ascii="Arial" w:eastAsia="Times New Roman" w:hAnsi="Arial" w:cs="Arial"/>
            <w:b/>
            <w:bCs/>
            <w:sz w:val="24"/>
            <w:szCs w:val="24"/>
            <w:lang w:eastAsia="nb-NO"/>
          </w:rPr>
          <w:t>sjeldne jordarter</w:t>
        </w:r>
      </w:hyperlink>
      <w:r w:rsidRPr="00A4662D">
        <w:rPr>
          <w:rFonts w:ascii="Arial" w:eastAsia="Times New Roman" w:hAnsi="Arial" w:cs="Arial"/>
          <w:b/>
          <w:bCs/>
          <w:sz w:val="24"/>
          <w:szCs w:val="24"/>
          <w:lang w:eastAsia="nb-NO"/>
        </w:rPr>
        <w:t xml:space="preserve"> som må til for å lage batterier, dynamoer og andre kritiske komponenter.</w:t>
      </w:r>
    </w:p>
    <w:p w14:paraId="0B0B487A" w14:textId="77777777" w:rsidR="0072423F" w:rsidRPr="00A4662D"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A4662D">
        <w:rPr>
          <w:rFonts w:ascii="Arial" w:eastAsia="Times New Roman" w:hAnsi="Arial" w:cs="Arial"/>
          <w:b/>
          <w:bCs/>
          <w:sz w:val="24"/>
          <w:szCs w:val="24"/>
          <w:lang w:eastAsia="nb-NO"/>
        </w:rPr>
        <w:t xml:space="preserve">I det siste har det kommet flere </w:t>
      </w:r>
      <w:hyperlink r:id="rId9" w:tgtFrame="_self" w:history="1">
        <w:r w:rsidRPr="00A4662D">
          <w:rPr>
            <w:rFonts w:ascii="Arial" w:eastAsia="Times New Roman" w:hAnsi="Arial" w:cs="Arial"/>
            <w:b/>
            <w:bCs/>
            <w:sz w:val="24"/>
            <w:szCs w:val="24"/>
            <w:lang w:eastAsia="nb-NO"/>
          </w:rPr>
          <w:t>rapporter</w:t>
        </w:r>
      </w:hyperlink>
      <w:r w:rsidRPr="00A4662D">
        <w:rPr>
          <w:rFonts w:ascii="Arial" w:eastAsia="Times New Roman" w:hAnsi="Arial" w:cs="Arial"/>
          <w:b/>
          <w:bCs/>
          <w:sz w:val="24"/>
          <w:szCs w:val="24"/>
          <w:lang w:eastAsia="nb-NO"/>
        </w:rPr>
        <w:t xml:space="preserve"> som advarer mot knappheten på disse. Sist ute er en britisk ekspertgruppe som på onsdag sendte inn et brev med en advarsel til det britiske parlamentet.</w:t>
      </w:r>
    </w:p>
    <w:p w14:paraId="4AE81AE1" w14:textId="77777777" w:rsidR="0072423F" w:rsidRPr="00A4662D"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A4662D">
        <w:rPr>
          <w:rFonts w:ascii="Arial" w:eastAsia="Times New Roman" w:hAnsi="Arial" w:cs="Arial"/>
          <w:b/>
          <w:bCs/>
          <w:sz w:val="24"/>
          <w:szCs w:val="24"/>
          <w:lang w:eastAsia="nb-NO"/>
        </w:rPr>
        <w:lastRenderedPageBreak/>
        <w:t>For å elektrifisere bilparken bare i Storbritannia trengs det over 207.000 tonn kobolt, 264.000 tonn litiumkarbonat, 7.200 tonn neodym og dysprosium (metaller av typen lantanoider) og 2,3 millioner tonn kobber, går det fram av utregningen.</w:t>
      </w:r>
    </w:p>
    <w:p w14:paraId="455C0A2C" w14:textId="77777777" w:rsidR="0072423F" w:rsidRPr="00A4662D"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A4662D">
        <w:rPr>
          <w:rFonts w:ascii="Arial" w:eastAsia="Times New Roman" w:hAnsi="Arial" w:cs="Arial"/>
          <w:b/>
          <w:bCs/>
          <w:sz w:val="24"/>
          <w:szCs w:val="24"/>
          <w:lang w:eastAsia="nb-NO"/>
        </w:rPr>
        <w:t>Dette tilsvarer hele verdens produksjon av neodym, to ganger verdens produksjon av kobolt, tre fjerdedeler av verdens produksjon av litium og minst halvparten av verdens produksjon av kobber.</w:t>
      </w:r>
    </w:p>
    <w:p w14:paraId="76FF0B0E" w14:textId="77777777" w:rsidR="0072423F" w:rsidRPr="00A4662D"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A4662D">
        <w:rPr>
          <w:rFonts w:ascii="Arial" w:eastAsia="Times New Roman" w:hAnsi="Arial" w:cs="Arial"/>
          <w:b/>
          <w:bCs/>
          <w:sz w:val="24"/>
          <w:szCs w:val="24"/>
          <w:lang w:eastAsia="nb-NO"/>
        </w:rPr>
        <w:t>Det gjør saken enda mer betent at produksjonen har spesielt kobolt er forbundet med barnearbeid og uante konsekvenser for de regionale miljøene i Afrika.</w:t>
      </w:r>
    </w:p>
    <w:p w14:paraId="31580675" w14:textId="0B5829D1" w:rsidR="0072423F" w:rsidRPr="00AE532A"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AE532A">
        <w:rPr>
          <w:rFonts w:ascii="Arial" w:eastAsia="Times New Roman" w:hAnsi="Arial" w:cs="Arial"/>
          <w:b/>
          <w:bCs/>
          <w:sz w:val="24"/>
          <w:szCs w:val="24"/>
          <w:lang w:eastAsia="nb-NO"/>
        </w:rPr>
        <w:t xml:space="preserve">Kina har også uttrykt bekymret for miljøkonsekvensene av sin egen utvinning av sjeldne jordarter. Problemet er at hele verden trenger dem, ikke bare til </w:t>
      </w:r>
      <w:r w:rsidR="00AE532A" w:rsidRPr="00AE532A">
        <w:rPr>
          <w:rFonts w:ascii="Arial" w:eastAsia="Times New Roman" w:hAnsi="Arial" w:cs="Arial"/>
          <w:b/>
          <w:bCs/>
          <w:sz w:val="24"/>
          <w:szCs w:val="24"/>
          <w:lang w:eastAsia="nb-NO"/>
        </w:rPr>
        <w:t>fornybarsatsing,</w:t>
      </w:r>
      <w:r w:rsidRPr="00AE532A">
        <w:rPr>
          <w:rFonts w:ascii="Arial" w:eastAsia="Times New Roman" w:hAnsi="Arial" w:cs="Arial"/>
          <w:b/>
          <w:bCs/>
          <w:sz w:val="24"/>
          <w:szCs w:val="24"/>
          <w:lang w:eastAsia="nb-NO"/>
        </w:rPr>
        <w:t xml:space="preserve"> men også til elektronikk. Da Kina i 2010 prøvde å argumentere med miljøhensyn for å redusere eksporten av sjeldne jordarter, ble de klaget inn for Verdens handelsorganisasjon.</w:t>
      </w:r>
    </w:p>
    <w:p w14:paraId="18FC7F69" w14:textId="77777777" w:rsidR="0072423F" w:rsidRPr="00AE532A"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AE532A">
        <w:rPr>
          <w:rFonts w:ascii="Arial" w:eastAsia="Times New Roman" w:hAnsi="Arial" w:cs="Arial"/>
          <w:b/>
          <w:bCs/>
          <w:sz w:val="24"/>
          <w:szCs w:val="24"/>
          <w:lang w:eastAsia="nb-NO"/>
        </w:rPr>
        <w:t>Sjeldne jordarter</w:t>
      </w:r>
    </w:p>
    <w:p w14:paraId="29B0AEDF" w14:textId="77777777" w:rsidR="0072423F" w:rsidRPr="00AE532A"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AE532A">
        <w:rPr>
          <w:rFonts w:ascii="Arial" w:eastAsia="Times New Roman" w:hAnsi="Arial" w:cs="Arial"/>
          <w:b/>
          <w:bCs/>
          <w:sz w:val="24"/>
          <w:szCs w:val="24"/>
          <w:lang w:eastAsia="nb-NO"/>
        </w:rPr>
        <w:t xml:space="preserve">Kalles </w:t>
      </w:r>
      <w:r w:rsidRPr="00AE532A">
        <w:rPr>
          <w:rFonts w:ascii="Arial" w:eastAsia="Times New Roman" w:hAnsi="Arial" w:cs="Arial"/>
          <w:b/>
          <w:bCs/>
          <w:i/>
          <w:iCs/>
          <w:sz w:val="24"/>
          <w:szCs w:val="24"/>
          <w:lang w:eastAsia="nb-NO"/>
        </w:rPr>
        <w:t>Rare Earth Elements,</w:t>
      </w:r>
      <w:r w:rsidRPr="00AE532A">
        <w:rPr>
          <w:rFonts w:ascii="Arial" w:eastAsia="Times New Roman" w:hAnsi="Arial" w:cs="Arial"/>
          <w:b/>
          <w:bCs/>
          <w:sz w:val="24"/>
          <w:szCs w:val="24"/>
          <w:lang w:eastAsia="nb-NO"/>
        </w:rPr>
        <w:t xml:space="preserve"> Eller REE.</w:t>
      </w:r>
    </w:p>
    <w:p w14:paraId="7A315EAD" w14:textId="77777777" w:rsidR="0072423F" w:rsidRPr="00AE532A"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AE532A">
        <w:rPr>
          <w:rFonts w:ascii="Arial" w:eastAsia="Times New Roman" w:hAnsi="Arial" w:cs="Arial"/>
          <w:b/>
          <w:bCs/>
          <w:sz w:val="24"/>
          <w:szCs w:val="24"/>
          <w:lang w:eastAsia="nb-NO"/>
        </w:rPr>
        <w:t>Betegnelse på metallene scandium, yttrium, lantan i gruppe 3 i grunnstoffenes periodesystem, og de 14 grunnstoffene cerium, praseodym, neodym, promethium, samarium, europium, gadolinium, terbium, dysprosium, holmium, erbium, thulium, ytterbium og lutetium som følger etter lantan i periodesystemet.</w:t>
      </w:r>
    </w:p>
    <w:p w14:paraId="5309FF7E" w14:textId="77777777" w:rsidR="0072423F" w:rsidRPr="00AE532A"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AE532A">
        <w:rPr>
          <w:rFonts w:ascii="Arial" w:eastAsia="Times New Roman" w:hAnsi="Arial" w:cs="Arial"/>
          <w:b/>
          <w:bCs/>
          <w:sz w:val="24"/>
          <w:szCs w:val="24"/>
          <w:lang w:eastAsia="nb-NO"/>
        </w:rPr>
        <w:t>Betegnelsen skriver seg fra at man lenge mente at aktuelle grunnstoffer kun finnes i små og vanskelig tilgjengelige mengder i naturen.</w:t>
      </w:r>
    </w:p>
    <w:p w14:paraId="419B6D4C" w14:textId="77777777" w:rsidR="0072423F" w:rsidRPr="00AE532A"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AE532A">
        <w:rPr>
          <w:rFonts w:ascii="Arial" w:eastAsia="Times New Roman" w:hAnsi="Arial" w:cs="Arial"/>
          <w:b/>
          <w:bCs/>
          <w:sz w:val="24"/>
          <w:szCs w:val="24"/>
          <w:lang w:eastAsia="nb-NO"/>
        </w:rPr>
        <w:t>Selv om enkelte er mer vanlige enn man trodde, er de sjeldent funnet i konsentrasjoner som det er økonomisk og miljømessig forsvarlig å utvinne.</w:t>
      </w:r>
    </w:p>
    <w:p w14:paraId="02BCE55D" w14:textId="77777777" w:rsidR="0072423F" w:rsidRDefault="0072423F" w:rsidP="0072423F">
      <w:pPr>
        <w:shd w:val="clear" w:color="auto" w:fill="FFFFFF"/>
        <w:spacing w:before="100" w:beforeAutospacing="1" w:after="100" w:afterAutospacing="1" w:line="240" w:lineRule="auto"/>
        <w:rPr>
          <w:rFonts w:ascii="Arial" w:eastAsia="Times New Roman" w:hAnsi="Arial" w:cs="Arial"/>
          <w:b/>
          <w:bCs/>
          <w:i/>
          <w:iCs/>
          <w:sz w:val="24"/>
          <w:szCs w:val="24"/>
          <w:lang w:val="en-US" w:eastAsia="nb-NO"/>
        </w:rPr>
      </w:pPr>
      <w:r w:rsidRPr="00AE532A">
        <w:rPr>
          <w:rFonts w:ascii="Arial" w:eastAsia="Times New Roman" w:hAnsi="Arial" w:cs="Arial"/>
          <w:b/>
          <w:bCs/>
          <w:i/>
          <w:iCs/>
          <w:sz w:val="24"/>
          <w:szCs w:val="24"/>
          <w:lang w:val="en-US" w:eastAsia="nb-NO"/>
        </w:rPr>
        <w:t>Kilder: Store norske leksikon, Global Potential of Rare Earth Resources and Rare Earth Demand from Clean Technologies (studie)</w:t>
      </w:r>
    </w:p>
    <w:p w14:paraId="56801230" w14:textId="77777777" w:rsidR="008D39DC" w:rsidRPr="00AE532A" w:rsidRDefault="008D39DC" w:rsidP="0072423F">
      <w:pPr>
        <w:shd w:val="clear" w:color="auto" w:fill="FFFFFF"/>
        <w:spacing w:before="100" w:beforeAutospacing="1" w:after="100" w:afterAutospacing="1" w:line="240" w:lineRule="auto"/>
        <w:rPr>
          <w:rFonts w:ascii="Arial" w:eastAsia="Times New Roman" w:hAnsi="Arial" w:cs="Arial"/>
          <w:b/>
          <w:bCs/>
          <w:sz w:val="24"/>
          <w:szCs w:val="24"/>
          <w:lang w:val="en-US" w:eastAsia="nb-NO"/>
        </w:rPr>
      </w:pPr>
    </w:p>
    <w:p w14:paraId="23B7D1B7" w14:textId="77777777" w:rsidR="0072423F" w:rsidRPr="008D39DC" w:rsidRDefault="0072423F" w:rsidP="0072423F">
      <w:pPr>
        <w:shd w:val="clear" w:color="auto" w:fill="FFFFFF"/>
        <w:spacing w:before="100" w:beforeAutospacing="1" w:after="100" w:afterAutospacing="1" w:line="240" w:lineRule="auto"/>
        <w:outlineLvl w:val="1"/>
        <w:rPr>
          <w:rFonts w:ascii="Arial" w:eastAsia="Times New Roman" w:hAnsi="Arial" w:cs="Arial"/>
          <w:b/>
          <w:bCs/>
          <w:sz w:val="24"/>
          <w:szCs w:val="24"/>
          <w:lang w:eastAsia="nb-NO"/>
        </w:rPr>
      </w:pPr>
      <w:r w:rsidRPr="008D39DC">
        <w:rPr>
          <w:rFonts w:ascii="Arial" w:eastAsia="Times New Roman" w:hAnsi="Arial" w:cs="Arial"/>
          <w:b/>
          <w:bCs/>
          <w:sz w:val="24"/>
          <w:szCs w:val="24"/>
          <w:lang w:eastAsia="nb-NO"/>
        </w:rPr>
        <w:t xml:space="preserve">– </w:t>
      </w:r>
      <w:r w:rsidRPr="008D39DC">
        <w:rPr>
          <w:rFonts w:ascii="Arial" w:eastAsia="Times New Roman" w:hAnsi="Arial" w:cs="Arial"/>
          <w:b/>
          <w:bCs/>
          <w:sz w:val="28"/>
          <w:szCs w:val="28"/>
          <w:lang w:eastAsia="nb-NO"/>
        </w:rPr>
        <w:t>Enorme konsekvenser</w:t>
      </w:r>
    </w:p>
    <w:p w14:paraId="5DF52469" w14:textId="77777777" w:rsidR="0072423F" w:rsidRPr="008D39DC"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8D39DC">
        <w:rPr>
          <w:rFonts w:ascii="Arial" w:eastAsia="Times New Roman" w:hAnsi="Arial" w:cs="Arial"/>
          <w:b/>
          <w:bCs/>
          <w:sz w:val="24"/>
          <w:szCs w:val="24"/>
          <w:lang w:eastAsia="nb-NO"/>
        </w:rPr>
        <w:t xml:space="preserve">– Det er klart at det haster med å kutte i klimagassutslipp for å sikre fremtiden til planeten vår, men det medfører enorme konsekvenser for våre naturressurser, ikke bare å produsere grønn teknologi som våre elbiler, men også det å holde dem oppladet, sier professor Richard </w:t>
      </w:r>
      <w:proofErr w:type="spellStart"/>
      <w:r w:rsidRPr="008D39DC">
        <w:rPr>
          <w:rFonts w:ascii="Arial" w:eastAsia="Times New Roman" w:hAnsi="Arial" w:cs="Arial"/>
          <w:b/>
          <w:bCs/>
          <w:sz w:val="24"/>
          <w:szCs w:val="24"/>
          <w:lang w:eastAsia="nb-NO"/>
        </w:rPr>
        <w:t>Herrington</w:t>
      </w:r>
      <w:proofErr w:type="spellEnd"/>
      <w:r w:rsidRPr="008D39DC">
        <w:rPr>
          <w:rFonts w:ascii="Arial" w:eastAsia="Times New Roman" w:hAnsi="Arial" w:cs="Arial"/>
          <w:b/>
          <w:bCs/>
          <w:sz w:val="24"/>
          <w:szCs w:val="24"/>
          <w:lang w:eastAsia="nb-NO"/>
        </w:rPr>
        <w:t xml:space="preserve"> fra Naturhistorisk Museum i </w:t>
      </w:r>
      <w:proofErr w:type="spellStart"/>
      <w:r w:rsidRPr="008D39DC">
        <w:rPr>
          <w:rFonts w:ascii="Arial" w:eastAsia="Times New Roman" w:hAnsi="Arial" w:cs="Arial"/>
          <w:b/>
          <w:bCs/>
          <w:sz w:val="24"/>
          <w:szCs w:val="24"/>
          <w:lang w:eastAsia="nb-NO"/>
        </w:rPr>
        <w:t>Kensington</w:t>
      </w:r>
      <w:proofErr w:type="spellEnd"/>
      <w:r w:rsidRPr="008D39DC">
        <w:rPr>
          <w:rFonts w:ascii="Arial" w:eastAsia="Times New Roman" w:hAnsi="Arial" w:cs="Arial"/>
          <w:b/>
          <w:bCs/>
          <w:sz w:val="24"/>
          <w:szCs w:val="24"/>
          <w:lang w:eastAsia="nb-NO"/>
        </w:rPr>
        <w:t>, London.</w:t>
      </w:r>
    </w:p>
    <w:p w14:paraId="2082B334" w14:textId="77777777" w:rsidR="0072423F"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8D39DC">
        <w:rPr>
          <w:rFonts w:ascii="Arial" w:eastAsia="Times New Roman" w:hAnsi="Arial" w:cs="Arial"/>
          <w:b/>
          <w:bCs/>
          <w:sz w:val="24"/>
          <w:szCs w:val="24"/>
          <w:lang w:eastAsia="nb-NO"/>
        </w:rPr>
        <w:t xml:space="preserve">Det hører med i sammenhengen at i 2017 var andelen solgte elektriske biler i EU litt under 1,5 prosent av totalen, opp fra 1,2 prosent i 2015 og 0,5 prosent i </w:t>
      </w:r>
      <w:r w:rsidRPr="008D39DC">
        <w:rPr>
          <w:rFonts w:ascii="Arial" w:eastAsia="Times New Roman" w:hAnsi="Arial" w:cs="Arial"/>
          <w:b/>
          <w:bCs/>
          <w:sz w:val="24"/>
          <w:szCs w:val="24"/>
          <w:lang w:eastAsia="nb-NO"/>
        </w:rPr>
        <w:lastRenderedPageBreak/>
        <w:t xml:space="preserve">2012, </w:t>
      </w:r>
      <w:hyperlink r:id="rId10" w:tgtFrame="_blank" w:history="1">
        <w:r w:rsidRPr="008D39DC">
          <w:rPr>
            <w:rFonts w:ascii="Arial" w:eastAsia="Times New Roman" w:hAnsi="Arial" w:cs="Arial"/>
            <w:b/>
            <w:bCs/>
            <w:sz w:val="24"/>
            <w:szCs w:val="24"/>
            <w:lang w:eastAsia="nb-NO"/>
          </w:rPr>
          <w:t>ifølge EUs</w:t>
        </w:r>
        <w:r w:rsidRPr="008D39DC">
          <w:rPr>
            <w:rFonts w:ascii="Arial" w:eastAsia="Times New Roman" w:hAnsi="Arial" w:cs="Arial"/>
            <w:b/>
            <w:bCs/>
            <w:sz w:val="24"/>
            <w:szCs w:val="24"/>
            <w:lang w:eastAsia="nb-NO"/>
          </w:rPr>
          <w:t xml:space="preserve"> egne tall.</w:t>
        </w:r>
      </w:hyperlink>
      <w:r w:rsidRPr="008D39DC">
        <w:rPr>
          <w:rFonts w:ascii="Arial" w:eastAsia="Times New Roman" w:hAnsi="Arial" w:cs="Arial"/>
          <w:b/>
          <w:bCs/>
          <w:sz w:val="24"/>
          <w:szCs w:val="24"/>
          <w:lang w:eastAsia="nb-NO"/>
        </w:rPr>
        <w:t xml:space="preserve"> Med andre ord vokser andelen solgte elbiler svært raskt, men ligger fortsatt på små nivåer. Studiene antyder at med mindre det skjer drastiske endringer i teknologien eller tilgangen på materialene, kan det forbli slik.</w:t>
      </w:r>
    </w:p>
    <w:p w14:paraId="6D6A344B" w14:textId="77777777" w:rsidR="008D39DC" w:rsidRPr="008D39DC" w:rsidRDefault="008D39DC"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p>
    <w:p w14:paraId="51218A50" w14:textId="77777777" w:rsidR="0072423F" w:rsidRPr="008D39DC" w:rsidRDefault="0072423F" w:rsidP="0072423F">
      <w:pPr>
        <w:shd w:val="clear" w:color="auto" w:fill="FFFFFF"/>
        <w:spacing w:before="100" w:beforeAutospacing="1" w:after="100" w:afterAutospacing="1" w:line="240" w:lineRule="auto"/>
        <w:outlineLvl w:val="1"/>
        <w:rPr>
          <w:rFonts w:ascii="Arial" w:eastAsia="Times New Roman" w:hAnsi="Arial" w:cs="Arial"/>
          <w:b/>
          <w:bCs/>
          <w:sz w:val="28"/>
          <w:szCs w:val="28"/>
          <w:lang w:eastAsia="nb-NO"/>
        </w:rPr>
      </w:pPr>
      <w:r w:rsidRPr="008D39DC">
        <w:rPr>
          <w:rFonts w:ascii="Arial" w:eastAsia="Times New Roman" w:hAnsi="Arial" w:cs="Arial"/>
          <w:b/>
          <w:bCs/>
          <w:sz w:val="28"/>
          <w:szCs w:val="28"/>
          <w:lang w:eastAsia="nb-NO"/>
        </w:rPr>
        <w:t>Må øke elektrisitetsproduksjonen med 20 prosent</w:t>
      </w:r>
    </w:p>
    <w:p w14:paraId="0EC3F04A" w14:textId="77777777" w:rsidR="0072423F" w:rsidRPr="008D39DC"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8D39DC">
        <w:rPr>
          <w:rFonts w:ascii="Arial" w:eastAsia="Times New Roman" w:hAnsi="Arial" w:cs="Arial"/>
          <w:b/>
          <w:bCs/>
          <w:sz w:val="24"/>
          <w:szCs w:val="24"/>
          <w:lang w:eastAsia="nb-NO"/>
        </w:rPr>
        <w:t>Utregningen tar utgangspunkt i et scenario der alle biler som selges er ladbare i 2035, mens hele den fossile bilparken fases ut innen 2050. Den sier også noe om hvor mye elektrisitet vil det trengs å lade dem opp, minst 63 millioner terawatt i året, noe som krever 20 prosent mer elektrisitet enn Storbritannia produserer i dag.</w:t>
      </w:r>
    </w:p>
    <w:p w14:paraId="0DE5F677" w14:textId="77777777" w:rsidR="0072423F" w:rsidRPr="008D39DC" w:rsidRDefault="0072423F"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r w:rsidRPr="008D39DC">
        <w:rPr>
          <w:rFonts w:ascii="Arial" w:eastAsia="Times New Roman" w:hAnsi="Arial" w:cs="Arial"/>
          <w:b/>
          <w:bCs/>
          <w:sz w:val="24"/>
          <w:szCs w:val="24"/>
          <w:lang w:eastAsia="nb-NO"/>
        </w:rPr>
        <w:t xml:space="preserve">Skal elektrisitetsproduksjonen være fornybar i tillegg, vil de legge beslag på mange av de samme materialene. Skal de møtes med vindturbiner, må Storbritannia legge beslag på ti ganger den årlige produksjonen av neodym og dysprosium, mens skal man bruke </w:t>
      </w:r>
      <w:proofErr w:type="spellStart"/>
      <w:r w:rsidRPr="008D39DC">
        <w:rPr>
          <w:rFonts w:ascii="Arial" w:eastAsia="Times New Roman" w:hAnsi="Arial" w:cs="Arial"/>
          <w:b/>
          <w:bCs/>
          <w:sz w:val="24"/>
          <w:szCs w:val="24"/>
          <w:lang w:eastAsia="nb-NO"/>
        </w:rPr>
        <w:t>solpaneler</w:t>
      </w:r>
      <w:proofErr w:type="spellEnd"/>
      <w:r w:rsidRPr="008D39DC">
        <w:rPr>
          <w:rFonts w:ascii="Arial" w:eastAsia="Times New Roman" w:hAnsi="Arial" w:cs="Arial"/>
          <w:b/>
          <w:bCs/>
          <w:sz w:val="24"/>
          <w:szCs w:val="24"/>
          <w:lang w:eastAsia="nb-NO"/>
        </w:rPr>
        <w:t>, trengs det tretti ganger dagens produksjon av halvmetallet tellur.</w:t>
      </w:r>
    </w:p>
    <w:p w14:paraId="4A2CF3D2" w14:textId="77777777" w:rsidR="0072423F" w:rsidRPr="008D39DC" w:rsidRDefault="00000000" w:rsidP="0072423F">
      <w:pPr>
        <w:shd w:val="clear" w:color="auto" w:fill="FFFFFF"/>
        <w:spacing w:before="100" w:beforeAutospacing="1" w:after="100" w:afterAutospacing="1" w:line="240" w:lineRule="auto"/>
        <w:rPr>
          <w:rFonts w:ascii="Arial" w:eastAsia="Times New Roman" w:hAnsi="Arial" w:cs="Arial"/>
          <w:b/>
          <w:bCs/>
          <w:sz w:val="24"/>
          <w:szCs w:val="24"/>
          <w:lang w:eastAsia="nb-NO"/>
        </w:rPr>
      </w:pPr>
      <w:hyperlink r:id="rId11" w:tgtFrame="_blank" w:history="1">
        <w:r w:rsidR="0072423F" w:rsidRPr="008D39DC">
          <w:rPr>
            <w:rFonts w:ascii="Arial" w:eastAsia="Times New Roman" w:hAnsi="Arial" w:cs="Arial"/>
            <w:b/>
            <w:bCs/>
            <w:sz w:val="24"/>
            <w:szCs w:val="24"/>
            <w:lang w:eastAsia="nb-NO"/>
          </w:rPr>
          <w:t xml:space="preserve">Professor </w:t>
        </w:r>
        <w:proofErr w:type="spellStart"/>
        <w:r w:rsidR="0072423F" w:rsidRPr="008D39DC">
          <w:rPr>
            <w:rFonts w:ascii="Arial" w:eastAsia="Times New Roman" w:hAnsi="Arial" w:cs="Arial"/>
            <w:b/>
            <w:bCs/>
            <w:sz w:val="24"/>
            <w:szCs w:val="24"/>
            <w:lang w:eastAsia="nb-NO"/>
          </w:rPr>
          <w:t>Herringtons</w:t>
        </w:r>
        <w:proofErr w:type="spellEnd"/>
        <w:r w:rsidR="0072423F" w:rsidRPr="008D39DC">
          <w:rPr>
            <w:rFonts w:ascii="Arial" w:eastAsia="Times New Roman" w:hAnsi="Arial" w:cs="Arial"/>
            <w:b/>
            <w:bCs/>
            <w:sz w:val="24"/>
            <w:szCs w:val="24"/>
            <w:lang w:eastAsia="nb-NO"/>
          </w:rPr>
          <w:t xml:space="preserve"> brev</w:t>
        </w:r>
      </w:hyperlink>
      <w:r w:rsidR="0072423F" w:rsidRPr="008D39DC">
        <w:rPr>
          <w:rFonts w:ascii="Arial" w:eastAsia="Times New Roman" w:hAnsi="Arial" w:cs="Arial"/>
          <w:b/>
          <w:bCs/>
          <w:sz w:val="24"/>
          <w:szCs w:val="24"/>
          <w:lang w:eastAsia="nb-NO"/>
        </w:rPr>
        <w:t xml:space="preserve"> har støttesignaturer fra ledende eksperter fra syv andre forskningsinstitusjoner innen geologi i Storbritannia.</w:t>
      </w:r>
    </w:p>
    <w:p w14:paraId="399288CB" w14:textId="77777777" w:rsidR="0072423F" w:rsidRPr="0072423F" w:rsidRDefault="0072423F" w:rsidP="0072423F">
      <w:pPr>
        <w:shd w:val="clear" w:color="auto" w:fill="FFFFFF"/>
        <w:spacing w:after="0" w:line="240" w:lineRule="auto"/>
        <w:rPr>
          <w:rFonts w:ascii="inherit" w:eastAsia="Times New Roman" w:hAnsi="inherit" w:cs="Times New Roman"/>
          <w:color w:val="2F2F2F"/>
          <w:sz w:val="30"/>
          <w:szCs w:val="30"/>
          <w:lang w:eastAsia="nb-NO"/>
        </w:rPr>
      </w:pPr>
      <w:r w:rsidRPr="0072423F">
        <w:rPr>
          <w:rFonts w:ascii="inherit" w:eastAsia="Times New Roman" w:hAnsi="inherit" w:cs="Times New Roman"/>
          <w:noProof/>
          <w:color w:val="2F2F2F"/>
          <w:sz w:val="30"/>
          <w:szCs w:val="30"/>
          <w:lang w:eastAsia="nb-NO"/>
        </w:rPr>
        <w:drawing>
          <wp:inline distT="0" distB="0" distL="0" distR="0" wp14:anchorId="2CA514C5" wp14:editId="541A8A87">
            <wp:extent cx="5953125" cy="3717666"/>
            <wp:effectExtent l="0" t="0" r="0" b="0"/>
            <wp:docPr id="2" name="Bilde 2" descr="En «uoffisiell» gruvearbeider i en industrielt nedlagt koboltgruve i sørlige Kongo viser fram en koboltåre. En stor del av dagens mineralutvinning er uoffisiell og ukontrollert. Foto: Kenny-katombe Butunka /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 «uoffisiell» gruvearbeider i en industrielt nedlagt koboltgruve i sørlige Kongo viser fram en koboltåre. En stor del av dagens mineralutvinning er uoffisiell og ukontrollert. Foto: Kenny-katombe Butunka / Reut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3717666"/>
                    </a:xfrm>
                    <a:prstGeom prst="rect">
                      <a:avLst/>
                    </a:prstGeom>
                    <a:noFill/>
                    <a:ln>
                      <a:noFill/>
                    </a:ln>
                  </pic:spPr>
                </pic:pic>
              </a:graphicData>
            </a:graphic>
          </wp:inline>
        </w:drawing>
      </w:r>
    </w:p>
    <w:p w14:paraId="4596B4DA" w14:textId="77777777" w:rsidR="0072423F" w:rsidRPr="008D39DC" w:rsidRDefault="0072423F" w:rsidP="0072423F">
      <w:pPr>
        <w:shd w:val="clear" w:color="auto" w:fill="FFFFFF"/>
        <w:spacing w:after="100" w:line="240" w:lineRule="auto"/>
        <w:rPr>
          <w:rFonts w:ascii="Arial" w:eastAsia="Times New Roman" w:hAnsi="Arial" w:cs="Arial"/>
          <w:b/>
          <w:bCs/>
          <w:sz w:val="24"/>
          <w:szCs w:val="24"/>
          <w:lang w:eastAsia="nb-NO"/>
        </w:rPr>
      </w:pPr>
      <w:r w:rsidRPr="008D39DC">
        <w:rPr>
          <w:rFonts w:ascii="Arial" w:eastAsia="Times New Roman" w:hAnsi="Arial" w:cs="Arial"/>
          <w:b/>
          <w:bCs/>
          <w:sz w:val="24"/>
          <w:szCs w:val="24"/>
          <w:lang w:eastAsia="nb-NO"/>
        </w:rPr>
        <w:t xml:space="preserve">En «uoffisiell» gruvearbeider i en industrielt nedlagt koboltgruve i sørlige Kongo viser fram en </w:t>
      </w:r>
      <w:proofErr w:type="spellStart"/>
      <w:r w:rsidRPr="008D39DC">
        <w:rPr>
          <w:rFonts w:ascii="Arial" w:eastAsia="Times New Roman" w:hAnsi="Arial" w:cs="Arial"/>
          <w:b/>
          <w:bCs/>
          <w:sz w:val="24"/>
          <w:szCs w:val="24"/>
          <w:lang w:eastAsia="nb-NO"/>
        </w:rPr>
        <w:t>koboltåre</w:t>
      </w:r>
      <w:proofErr w:type="spellEnd"/>
      <w:r w:rsidRPr="008D39DC">
        <w:rPr>
          <w:rFonts w:ascii="Arial" w:eastAsia="Times New Roman" w:hAnsi="Arial" w:cs="Arial"/>
          <w:b/>
          <w:bCs/>
          <w:sz w:val="24"/>
          <w:szCs w:val="24"/>
          <w:lang w:eastAsia="nb-NO"/>
        </w:rPr>
        <w:t>. En stor del av dagens mineralutvinning er uoffisiell og ukontrollert. Foto: Kenny-</w:t>
      </w:r>
      <w:proofErr w:type="spellStart"/>
      <w:r w:rsidRPr="008D39DC">
        <w:rPr>
          <w:rFonts w:ascii="Arial" w:eastAsia="Times New Roman" w:hAnsi="Arial" w:cs="Arial"/>
          <w:b/>
          <w:bCs/>
          <w:sz w:val="24"/>
          <w:szCs w:val="24"/>
          <w:lang w:eastAsia="nb-NO"/>
        </w:rPr>
        <w:t>katombe</w:t>
      </w:r>
      <w:proofErr w:type="spellEnd"/>
      <w:r w:rsidRPr="008D39DC">
        <w:rPr>
          <w:rFonts w:ascii="Arial" w:eastAsia="Times New Roman" w:hAnsi="Arial" w:cs="Arial"/>
          <w:b/>
          <w:bCs/>
          <w:sz w:val="24"/>
          <w:szCs w:val="24"/>
          <w:lang w:eastAsia="nb-NO"/>
        </w:rPr>
        <w:t xml:space="preserve"> </w:t>
      </w:r>
      <w:proofErr w:type="spellStart"/>
      <w:r w:rsidRPr="008D39DC">
        <w:rPr>
          <w:rFonts w:ascii="Arial" w:eastAsia="Times New Roman" w:hAnsi="Arial" w:cs="Arial"/>
          <w:b/>
          <w:bCs/>
          <w:sz w:val="24"/>
          <w:szCs w:val="24"/>
          <w:lang w:eastAsia="nb-NO"/>
        </w:rPr>
        <w:t>Butunka</w:t>
      </w:r>
      <w:proofErr w:type="spellEnd"/>
      <w:r w:rsidRPr="008D39DC">
        <w:rPr>
          <w:rFonts w:ascii="Arial" w:eastAsia="Times New Roman" w:hAnsi="Arial" w:cs="Arial"/>
          <w:b/>
          <w:bCs/>
          <w:sz w:val="24"/>
          <w:szCs w:val="24"/>
          <w:lang w:eastAsia="nb-NO"/>
        </w:rPr>
        <w:t xml:space="preserve"> / Reuters</w:t>
      </w:r>
    </w:p>
    <w:p w14:paraId="41A4F89F" w14:textId="77777777" w:rsidR="00FB54F0" w:rsidRPr="0072423F" w:rsidRDefault="00FB54F0" w:rsidP="0072423F"/>
    <w:sectPr w:rsidR="00FB54F0" w:rsidRPr="007242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61A"/>
    <w:rsid w:val="00210F8E"/>
    <w:rsid w:val="0072423F"/>
    <w:rsid w:val="008B061A"/>
    <w:rsid w:val="008D39DC"/>
    <w:rsid w:val="00A44A36"/>
    <w:rsid w:val="00A4662D"/>
    <w:rsid w:val="00AE532A"/>
    <w:rsid w:val="00E62989"/>
    <w:rsid w:val="00FB54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A951"/>
  <w15:docId w15:val="{E44DE536-4ADF-4E6C-A76E-CA2E79CB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2423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2423F"/>
    <w:rPr>
      <w:rFonts w:ascii="Tahoma" w:hAnsi="Tahoma" w:cs="Tahoma"/>
      <w:sz w:val="16"/>
      <w:szCs w:val="16"/>
    </w:rPr>
  </w:style>
  <w:style w:type="table" w:styleId="Tabellrutenett">
    <w:name w:val="Table Grid"/>
    <w:basedOn w:val="Vanligtabell"/>
    <w:uiPriority w:val="59"/>
    <w:rsid w:val="00A44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96333">
      <w:bodyDiv w:val="1"/>
      <w:marLeft w:val="0"/>
      <w:marRight w:val="0"/>
      <w:marTop w:val="0"/>
      <w:marBottom w:val="0"/>
      <w:divBdr>
        <w:top w:val="none" w:sz="0" w:space="0" w:color="auto"/>
        <w:left w:val="none" w:sz="0" w:space="0" w:color="auto"/>
        <w:bottom w:val="none" w:sz="0" w:space="0" w:color="auto"/>
        <w:right w:val="none" w:sz="0" w:space="0" w:color="auto"/>
      </w:divBdr>
      <w:divsChild>
        <w:div w:id="2082754569">
          <w:marLeft w:val="0"/>
          <w:marRight w:val="0"/>
          <w:marTop w:val="0"/>
          <w:marBottom w:val="0"/>
          <w:divBdr>
            <w:top w:val="none" w:sz="0" w:space="0" w:color="auto"/>
            <w:left w:val="none" w:sz="0" w:space="0" w:color="auto"/>
            <w:bottom w:val="none" w:sz="0" w:space="0" w:color="auto"/>
            <w:right w:val="none" w:sz="0" w:space="0" w:color="auto"/>
          </w:divBdr>
          <w:divsChild>
            <w:div w:id="1222868080">
              <w:marLeft w:val="0"/>
              <w:marRight w:val="0"/>
              <w:marTop w:val="0"/>
              <w:marBottom w:val="0"/>
              <w:divBdr>
                <w:top w:val="none" w:sz="0" w:space="0" w:color="auto"/>
                <w:left w:val="none" w:sz="0" w:space="0" w:color="auto"/>
                <w:bottom w:val="none" w:sz="0" w:space="0" w:color="auto"/>
                <w:right w:val="none" w:sz="0" w:space="0" w:color="auto"/>
              </w:divBdr>
              <w:divsChild>
                <w:div w:id="533466300">
                  <w:marLeft w:val="0"/>
                  <w:marRight w:val="0"/>
                  <w:marTop w:val="0"/>
                  <w:marBottom w:val="0"/>
                  <w:divBdr>
                    <w:top w:val="none" w:sz="0" w:space="0" w:color="auto"/>
                    <w:left w:val="none" w:sz="0" w:space="0" w:color="auto"/>
                    <w:bottom w:val="none" w:sz="0" w:space="0" w:color="auto"/>
                    <w:right w:val="none" w:sz="0" w:space="0" w:color="auto"/>
                  </w:divBdr>
                </w:div>
                <w:div w:id="870151461">
                  <w:marLeft w:val="0"/>
                  <w:marRight w:val="0"/>
                  <w:marTop w:val="0"/>
                  <w:marBottom w:val="0"/>
                  <w:divBdr>
                    <w:top w:val="none" w:sz="0" w:space="0" w:color="auto"/>
                    <w:left w:val="none" w:sz="0" w:space="0" w:color="auto"/>
                    <w:bottom w:val="none" w:sz="0" w:space="0" w:color="auto"/>
                    <w:right w:val="none" w:sz="0" w:space="0" w:color="auto"/>
                  </w:divBdr>
                  <w:divsChild>
                    <w:div w:id="55817119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291373847">
          <w:marLeft w:val="0"/>
          <w:marRight w:val="0"/>
          <w:marTop w:val="0"/>
          <w:marBottom w:val="0"/>
          <w:divBdr>
            <w:top w:val="single" w:sz="6" w:space="0" w:color="CCCCCC"/>
            <w:left w:val="none" w:sz="0" w:space="0" w:color="auto"/>
            <w:bottom w:val="none" w:sz="0" w:space="0" w:color="auto"/>
            <w:right w:val="none" w:sz="0" w:space="0" w:color="auto"/>
          </w:divBdr>
          <w:divsChild>
            <w:div w:id="1657799049">
              <w:marLeft w:val="0"/>
              <w:marRight w:val="0"/>
              <w:marTop w:val="0"/>
              <w:marBottom w:val="0"/>
              <w:divBdr>
                <w:top w:val="none" w:sz="0" w:space="0" w:color="auto"/>
                <w:left w:val="none" w:sz="0" w:space="0" w:color="auto"/>
                <w:bottom w:val="none" w:sz="0" w:space="0" w:color="auto"/>
                <w:right w:val="none" w:sz="0" w:space="0" w:color="auto"/>
              </w:divBdr>
              <w:divsChild>
                <w:div w:id="1993485201">
                  <w:marLeft w:val="0"/>
                  <w:marRight w:val="0"/>
                  <w:marTop w:val="0"/>
                  <w:marBottom w:val="0"/>
                  <w:divBdr>
                    <w:top w:val="none" w:sz="0" w:space="0" w:color="auto"/>
                    <w:left w:val="none" w:sz="0" w:space="0" w:color="auto"/>
                    <w:bottom w:val="none" w:sz="0" w:space="0" w:color="auto"/>
                    <w:right w:val="none" w:sz="0" w:space="0" w:color="auto"/>
                  </w:divBdr>
                </w:div>
              </w:divsChild>
            </w:div>
            <w:div w:id="1852375120">
              <w:marLeft w:val="0"/>
              <w:marRight w:val="0"/>
              <w:marTop w:val="0"/>
              <w:marBottom w:val="0"/>
              <w:divBdr>
                <w:top w:val="none" w:sz="0" w:space="0" w:color="auto"/>
                <w:left w:val="none" w:sz="0" w:space="0" w:color="auto"/>
                <w:bottom w:val="none" w:sz="0" w:space="0" w:color="auto"/>
                <w:right w:val="none" w:sz="0" w:space="0" w:color="auto"/>
              </w:divBdr>
            </w:div>
          </w:divsChild>
        </w:div>
        <w:div w:id="1168255066">
          <w:marLeft w:val="0"/>
          <w:marRight w:val="0"/>
          <w:marTop w:val="100"/>
          <w:marBottom w:val="100"/>
          <w:divBdr>
            <w:top w:val="none" w:sz="0" w:space="0" w:color="auto"/>
            <w:left w:val="none" w:sz="0" w:space="0" w:color="auto"/>
            <w:bottom w:val="none" w:sz="0" w:space="0" w:color="auto"/>
            <w:right w:val="none" w:sz="0" w:space="0" w:color="auto"/>
          </w:divBdr>
          <w:divsChild>
            <w:div w:id="1385451524">
              <w:marLeft w:val="0"/>
              <w:marRight w:val="0"/>
              <w:marTop w:val="0"/>
              <w:marBottom w:val="0"/>
              <w:divBdr>
                <w:top w:val="none" w:sz="0" w:space="0" w:color="auto"/>
                <w:left w:val="none" w:sz="0" w:space="0" w:color="auto"/>
                <w:bottom w:val="none" w:sz="0" w:space="0" w:color="auto"/>
                <w:right w:val="none" w:sz="0" w:space="0" w:color="auto"/>
              </w:divBdr>
              <w:divsChild>
                <w:div w:id="383649444">
                  <w:marLeft w:val="0"/>
                  <w:marRight w:val="0"/>
                  <w:marTop w:val="0"/>
                  <w:marBottom w:val="0"/>
                  <w:divBdr>
                    <w:top w:val="none" w:sz="0" w:space="0" w:color="auto"/>
                    <w:left w:val="none" w:sz="0" w:space="0" w:color="auto"/>
                    <w:bottom w:val="none" w:sz="0" w:space="0" w:color="auto"/>
                    <w:right w:val="none" w:sz="0" w:space="0" w:color="auto"/>
                  </w:divBdr>
                  <w:divsChild>
                    <w:div w:id="758676035">
                      <w:marLeft w:val="0"/>
                      <w:marRight w:val="0"/>
                      <w:marTop w:val="0"/>
                      <w:marBottom w:val="0"/>
                      <w:divBdr>
                        <w:top w:val="none" w:sz="0" w:space="0" w:color="auto"/>
                        <w:left w:val="none" w:sz="0" w:space="0" w:color="auto"/>
                        <w:bottom w:val="none" w:sz="0" w:space="0" w:color="auto"/>
                        <w:right w:val="none" w:sz="0" w:space="0" w:color="auto"/>
                      </w:divBdr>
                      <w:divsChild>
                        <w:div w:id="608859612">
                          <w:marLeft w:val="0"/>
                          <w:marRight w:val="0"/>
                          <w:marTop w:val="0"/>
                          <w:marBottom w:val="0"/>
                          <w:divBdr>
                            <w:top w:val="none" w:sz="0" w:space="0" w:color="auto"/>
                            <w:left w:val="none" w:sz="0" w:space="0" w:color="auto"/>
                            <w:bottom w:val="none" w:sz="0" w:space="0" w:color="auto"/>
                            <w:right w:val="none" w:sz="0" w:space="0" w:color="auto"/>
                          </w:divBdr>
                        </w:div>
                        <w:div w:id="6682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52615">
                  <w:marLeft w:val="0"/>
                  <w:marRight w:val="0"/>
                  <w:marTop w:val="0"/>
                  <w:marBottom w:val="0"/>
                  <w:divBdr>
                    <w:top w:val="none" w:sz="0" w:space="0" w:color="auto"/>
                    <w:left w:val="none" w:sz="0" w:space="0" w:color="auto"/>
                    <w:bottom w:val="none" w:sz="0" w:space="0" w:color="auto"/>
                    <w:right w:val="none" w:sz="0" w:space="0" w:color="auto"/>
                  </w:divBdr>
                  <w:divsChild>
                    <w:div w:id="412312335">
                      <w:marLeft w:val="0"/>
                      <w:marRight w:val="0"/>
                      <w:marTop w:val="0"/>
                      <w:marBottom w:val="0"/>
                      <w:divBdr>
                        <w:top w:val="none" w:sz="0" w:space="0" w:color="auto"/>
                        <w:left w:val="none" w:sz="0" w:space="0" w:color="auto"/>
                        <w:bottom w:val="none" w:sz="0" w:space="0" w:color="auto"/>
                        <w:right w:val="none" w:sz="0" w:space="0" w:color="auto"/>
                      </w:divBdr>
                      <w:divsChild>
                        <w:div w:id="1353069856">
                          <w:marLeft w:val="0"/>
                          <w:marRight w:val="0"/>
                          <w:marTop w:val="0"/>
                          <w:marBottom w:val="0"/>
                          <w:divBdr>
                            <w:top w:val="none" w:sz="0" w:space="0" w:color="auto"/>
                            <w:left w:val="none" w:sz="0" w:space="0" w:color="auto"/>
                            <w:bottom w:val="none" w:sz="0" w:space="0" w:color="auto"/>
                            <w:right w:val="none" w:sz="0" w:space="0" w:color="auto"/>
                          </w:divBdr>
                          <w:divsChild>
                            <w:div w:id="1280916216">
                              <w:marLeft w:val="0"/>
                              <w:marRight w:val="0"/>
                              <w:marTop w:val="0"/>
                              <w:marBottom w:val="0"/>
                              <w:divBdr>
                                <w:top w:val="none" w:sz="0" w:space="0" w:color="auto"/>
                                <w:left w:val="none" w:sz="0" w:space="0" w:color="auto"/>
                                <w:bottom w:val="none" w:sz="0" w:space="0" w:color="auto"/>
                                <w:right w:val="none" w:sz="0" w:space="0" w:color="auto"/>
                              </w:divBdr>
                            </w:div>
                            <w:div w:id="214590193">
                              <w:marLeft w:val="0"/>
                              <w:marRight w:val="0"/>
                              <w:marTop w:val="0"/>
                              <w:marBottom w:val="0"/>
                              <w:divBdr>
                                <w:top w:val="none" w:sz="0" w:space="0" w:color="auto"/>
                                <w:left w:val="none" w:sz="0" w:space="0" w:color="auto"/>
                                <w:bottom w:val="none" w:sz="0" w:space="0" w:color="auto"/>
                                <w:right w:val="none" w:sz="0" w:space="0" w:color="auto"/>
                              </w:divBdr>
                              <w:divsChild>
                                <w:div w:id="154914191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yheter.no/penger/naeringsliv/2018/12/26/195483651/ikke-nok-metaller-til-fornybarsatsing-ma-stole-pa-kin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bcnyheter.no/penger/naeringsliv/2019/05/12/195576768/rapport-advarer-mot-miljoskader-av-fornybarsatsing"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r/sharer.php?u=https://www.abcnyheter.no/a/195584721/" TargetMode="External"/><Relationship Id="rId11" Type="http://schemas.openxmlformats.org/officeDocument/2006/relationships/hyperlink" Target="https://www.nhm.ac.uk/press-office/press-releases/leading-scientists-set-out-resource-challenge-of-meeting-net-zer.html" TargetMode="External"/><Relationship Id="rId5" Type="http://schemas.openxmlformats.org/officeDocument/2006/relationships/image" Target="media/image2.jpeg"/><Relationship Id="rId10" Type="http://schemas.openxmlformats.org/officeDocument/2006/relationships/hyperlink" Target="https://www.eea.europa.eu/data-and-maps/indicators/proportion-of-vehicle-fleet-meeting-4/assessment-2" TargetMode="External"/><Relationship Id="rId4" Type="http://schemas.openxmlformats.org/officeDocument/2006/relationships/image" Target="media/image1.png"/><Relationship Id="rId9" Type="http://schemas.openxmlformats.org/officeDocument/2006/relationships/hyperlink" Target="https://www.abcnyheter.no/penger/naeringsliv/2019/05/07/195574883/tesla-stalsetter-seg-mot-mineralmangel"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5548</TotalTime>
  <Pages>3</Pages>
  <Words>904</Words>
  <Characters>4792</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Bærum kommune</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Andre Røinaas</dc:creator>
  <cp:lastModifiedBy>Espen Andre Røinaas</cp:lastModifiedBy>
  <cp:revision>6</cp:revision>
  <dcterms:created xsi:type="dcterms:W3CDTF">2019-05-16T11:41:00Z</dcterms:created>
  <dcterms:modified xsi:type="dcterms:W3CDTF">2024-01-10T17:39:00Z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2024-01-10T17:23:58Z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63d1ed1d-021a-44f8-90cb-c368da59386a</vt:lpwstr>
  </property>
  <property fmtid="{D5CDD505-2E9C-101B-9397-08002B2CF9AE}" pid="8" name="MSIP_Label_593ecc0f-ccb9-4361-8333-eab9c279fcaa_ContentBits">
    <vt:lpwstr>0</vt:lpwstr>
  </property>
</Properties>
</file>