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CB541A" w14:textId="6FD8CCC9" w:rsidR="00230A21" w:rsidRDefault="00BE483B">
      <w:pPr>
        <w:rPr>
          <w:rFonts w:ascii="Arial" w:hAnsi="Arial" w:cs="Arial"/>
          <w:b/>
          <w:bCs/>
          <w:sz w:val="40"/>
          <w:szCs w:val="40"/>
          <w:u w:val="single"/>
        </w:rPr>
      </w:pPr>
      <w:r w:rsidRPr="00BE483B">
        <w:rPr>
          <w:rFonts w:ascii="Arial" w:hAnsi="Arial" w:cs="Arial"/>
          <w:b/>
          <w:bCs/>
          <w:sz w:val="40"/>
          <w:szCs w:val="40"/>
          <w:u w:val="single"/>
        </w:rPr>
        <w:t>Havnivåstigning</w:t>
      </w:r>
      <w:r w:rsidR="005A4F3D">
        <w:rPr>
          <w:rFonts w:ascii="Arial" w:hAnsi="Arial" w:cs="Arial"/>
          <w:b/>
          <w:bCs/>
          <w:sz w:val="40"/>
          <w:szCs w:val="40"/>
          <w:u w:val="single"/>
        </w:rPr>
        <w:t xml:space="preserve"> 2</w:t>
      </w:r>
      <w:r w:rsidR="00F81E24" w:rsidRPr="00F81E24">
        <w:rPr>
          <w:rFonts w:ascii="Arial" w:hAnsi="Arial" w:cs="Arial"/>
          <w:b/>
          <w:bCs/>
          <w:sz w:val="20"/>
          <w:szCs w:val="20"/>
        </w:rPr>
        <w:t xml:space="preserve">   </w:t>
      </w:r>
      <w:r w:rsidR="00F81E24">
        <w:rPr>
          <w:rFonts w:ascii="Arial" w:hAnsi="Arial" w:cs="Arial"/>
          <w:b/>
          <w:bCs/>
          <w:sz w:val="20"/>
          <w:szCs w:val="20"/>
        </w:rPr>
        <w:t xml:space="preserve">           </w:t>
      </w:r>
      <w:r w:rsidR="00F81E24" w:rsidRPr="00F81E24">
        <w:rPr>
          <w:rFonts w:ascii="Arial" w:hAnsi="Arial" w:cs="Arial"/>
          <w:b/>
          <w:bCs/>
          <w:sz w:val="20"/>
          <w:szCs w:val="20"/>
        </w:rPr>
        <w:t xml:space="preserve"> </w:t>
      </w:r>
      <w:r w:rsidR="00F81E24" w:rsidRPr="00F81E24">
        <w:rPr>
          <w:rFonts w:ascii="Arial" w:hAnsi="Arial" w:cs="Arial"/>
          <w:b/>
          <w:bCs/>
          <w:sz w:val="20"/>
          <w:szCs w:val="20"/>
        </w:rPr>
        <w:t>Av Espen Andre Røinaas, biokjemiker, Lektor, 2023</w:t>
      </w:r>
    </w:p>
    <w:p w14:paraId="5923DE4E" w14:textId="12B335C3" w:rsidR="002A76A5" w:rsidRPr="002A76A5" w:rsidRDefault="002A76A5">
      <w:pPr>
        <w:rPr>
          <w:rFonts w:ascii="Arial" w:hAnsi="Arial" w:cs="Arial"/>
          <w:b/>
          <w:bCs/>
          <w:sz w:val="24"/>
          <w:szCs w:val="24"/>
          <w:u w:val="single"/>
        </w:rPr>
      </w:pPr>
      <w:r w:rsidRPr="002A76A5">
        <w:rPr>
          <w:rFonts w:ascii="Arial" w:hAnsi="Arial" w:cs="Arial"/>
          <w:b/>
          <w:bCs/>
          <w:sz w:val="24"/>
          <w:szCs w:val="24"/>
          <w:u w:val="single"/>
        </w:rPr>
        <w:t xml:space="preserve">Permanent Service for </w:t>
      </w:r>
      <w:proofErr w:type="spellStart"/>
      <w:r w:rsidRPr="002A76A5">
        <w:rPr>
          <w:rFonts w:ascii="Arial" w:hAnsi="Arial" w:cs="Arial"/>
          <w:b/>
          <w:bCs/>
          <w:sz w:val="24"/>
          <w:szCs w:val="24"/>
          <w:u w:val="single"/>
        </w:rPr>
        <w:t>Mean</w:t>
      </w:r>
      <w:proofErr w:type="spellEnd"/>
      <w:r w:rsidRPr="002A76A5">
        <w:rPr>
          <w:rFonts w:ascii="Arial" w:hAnsi="Arial" w:cs="Arial"/>
          <w:b/>
          <w:bCs/>
          <w:sz w:val="24"/>
          <w:szCs w:val="24"/>
          <w:u w:val="single"/>
        </w:rPr>
        <w:t xml:space="preserve"> Sea Level (PSMSL)</w:t>
      </w:r>
    </w:p>
    <w:p w14:paraId="1D33A185" w14:textId="77777777" w:rsidR="00CA0411" w:rsidRDefault="00CA0411">
      <w:pPr>
        <w:rPr>
          <w:rFonts w:ascii="Arial" w:hAnsi="Arial" w:cs="Arial"/>
          <w:b/>
          <w:bCs/>
          <w:sz w:val="24"/>
          <w:szCs w:val="24"/>
        </w:rPr>
      </w:pPr>
      <w:r w:rsidRPr="00CA0411">
        <w:rPr>
          <w:rFonts w:ascii="Arial" w:hAnsi="Arial" w:cs="Arial"/>
          <w:b/>
          <w:bCs/>
          <w:sz w:val="24"/>
          <w:szCs w:val="24"/>
        </w:rPr>
        <w:t xml:space="preserve">Siden 1933 har Permanent Service for </w:t>
      </w:r>
      <w:proofErr w:type="spellStart"/>
      <w:r w:rsidRPr="00CA0411">
        <w:rPr>
          <w:rFonts w:ascii="Arial" w:hAnsi="Arial" w:cs="Arial"/>
          <w:b/>
          <w:bCs/>
          <w:sz w:val="24"/>
          <w:szCs w:val="24"/>
        </w:rPr>
        <w:t>Mean</w:t>
      </w:r>
      <w:proofErr w:type="spellEnd"/>
      <w:r w:rsidRPr="00CA0411">
        <w:rPr>
          <w:rFonts w:ascii="Arial" w:hAnsi="Arial" w:cs="Arial"/>
          <w:b/>
          <w:bCs/>
          <w:sz w:val="24"/>
          <w:szCs w:val="24"/>
        </w:rPr>
        <w:t xml:space="preserve"> Sea Level (PSMSL) hatt ansvaret for å samle inn, publisere, analysere og tolke data om havnivået fra et globalt nettverk av vannstandsmålere. PSMSL er lokalisert i Liverpool, ved National </w:t>
      </w:r>
      <w:proofErr w:type="spellStart"/>
      <w:r w:rsidRPr="00CA0411">
        <w:rPr>
          <w:rFonts w:ascii="Arial" w:hAnsi="Arial" w:cs="Arial"/>
          <w:b/>
          <w:bCs/>
          <w:sz w:val="24"/>
          <w:szCs w:val="24"/>
        </w:rPr>
        <w:t>Oceanography</w:t>
      </w:r>
      <w:proofErr w:type="spellEnd"/>
      <w:r w:rsidRPr="00CA0411">
        <w:rPr>
          <w:rFonts w:ascii="Arial" w:hAnsi="Arial" w:cs="Arial"/>
          <w:b/>
          <w:bCs/>
          <w:sz w:val="24"/>
          <w:szCs w:val="24"/>
        </w:rPr>
        <w:t xml:space="preserve"> Center (NOC). Dataene fra vannstandsmålerne, som hovedsakelig består av månedlige og årlige gjennomsnittlige havnivåer, er åpent tilgjengelige for allmennheten.</w:t>
      </w:r>
    </w:p>
    <w:p w14:paraId="07AC93C2" w14:textId="3436B9CE" w:rsidR="00823E17" w:rsidRPr="00823E17" w:rsidRDefault="00976DE1">
      <w:pPr>
        <w:rPr>
          <w:rFonts w:ascii="Arial" w:hAnsi="Arial" w:cs="Arial"/>
          <w:b/>
          <w:bCs/>
          <w:sz w:val="24"/>
          <w:szCs w:val="24"/>
          <w:u w:val="single"/>
        </w:rPr>
      </w:pPr>
      <w:r>
        <w:rPr>
          <w:rFonts w:ascii="Arial" w:hAnsi="Arial" w:cs="Arial"/>
          <w:b/>
          <w:bCs/>
          <w:sz w:val="24"/>
          <w:szCs w:val="24"/>
          <w:u w:val="single"/>
        </w:rPr>
        <w:t>Vannstands</w:t>
      </w:r>
      <w:r w:rsidR="00823E17" w:rsidRPr="00823E17">
        <w:rPr>
          <w:rFonts w:ascii="Arial" w:hAnsi="Arial" w:cs="Arial"/>
          <w:b/>
          <w:bCs/>
          <w:sz w:val="24"/>
          <w:szCs w:val="24"/>
          <w:u w:val="single"/>
        </w:rPr>
        <w:t>målere</w:t>
      </w:r>
    </w:p>
    <w:p w14:paraId="2748CE60" w14:textId="32E2EC3B" w:rsidR="00E07016" w:rsidRPr="00E07016" w:rsidRDefault="00E07016" w:rsidP="00E07016">
      <w:pPr>
        <w:rPr>
          <w:rFonts w:ascii="Arial" w:hAnsi="Arial" w:cs="Arial"/>
          <w:b/>
          <w:bCs/>
          <w:sz w:val="24"/>
          <w:szCs w:val="24"/>
        </w:rPr>
      </w:pPr>
      <w:r w:rsidRPr="00E07016">
        <w:rPr>
          <w:rFonts w:ascii="Arial" w:hAnsi="Arial" w:cs="Arial"/>
          <w:b/>
          <w:bCs/>
          <w:sz w:val="24"/>
          <w:szCs w:val="24"/>
        </w:rPr>
        <w:t xml:space="preserve">En vannstandsmåler er et instrument designet for å </w:t>
      </w:r>
      <w:r>
        <w:rPr>
          <w:rFonts w:ascii="Arial" w:hAnsi="Arial" w:cs="Arial"/>
          <w:b/>
          <w:bCs/>
          <w:sz w:val="24"/>
          <w:szCs w:val="24"/>
        </w:rPr>
        <w:t>måle</w:t>
      </w:r>
      <w:r w:rsidRPr="00E07016">
        <w:rPr>
          <w:rFonts w:ascii="Arial" w:hAnsi="Arial" w:cs="Arial"/>
          <w:b/>
          <w:bCs/>
          <w:sz w:val="24"/>
          <w:szCs w:val="24"/>
        </w:rPr>
        <w:t xml:space="preserve"> havnivået. Den inneholder en flottør som sporer vannoverflaten inni et vertikalt rør som er plassert i havbunnen. Dette røret fungerer som en demper for vindgenererte bølger. Flottøren er tilkoblet en enhet som automatisk registrerer både tidspunkt og vannstand, noe som resulterer i en tidevannskurve.</w:t>
      </w:r>
    </w:p>
    <w:p w14:paraId="79991BF0" w14:textId="77777777" w:rsidR="00E07016" w:rsidRDefault="00E07016" w:rsidP="00E07016">
      <w:pPr>
        <w:rPr>
          <w:rFonts w:ascii="Arial" w:hAnsi="Arial" w:cs="Arial"/>
          <w:b/>
          <w:bCs/>
          <w:sz w:val="24"/>
          <w:szCs w:val="24"/>
        </w:rPr>
      </w:pPr>
      <w:r w:rsidRPr="00E07016">
        <w:rPr>
          <w:rFonts w:ascii="Arial" w:hAnsi="Arial" w:cs="Arial"/>
          <w:b/>
          <w:bCs/>
          <w:sz w:val="24"/>
          <w:szCs w:val="24"/>
        </w:rPr>
        <w:t xml:space="preserve">Flottørmålere har vært i global bruk siden 1880-tallet. Før dette ble det brukt en stake med en skala for manuell avlesning av vannstanden. Prinsippet bak flottørmålere er både enkelt og </w:t>
      </w:r>
      <w:proofErr w:type="gramStart"/>
      <w:r w:rsidRPr="00E07016">
        <w:rPr>
          <w:rFonts w:ascii="Arial" w:hAnsi="Arial" w:cs="Arial"/>
          <w:b/>
          <w:bCs/>
          <w:sz w:val="24"/>
          <w:szCs w:val="24"/>
        </w:rPr>
        <w:t>robust</w:t>
      </w:r>
      <w:proofErr w:type="gramEnd"/>
      <w:r w:rsidRPr="00E07016">
        <w:rPr>
          <w:rFonts w:ascii="Arial" w:hAnsi="Arial" w:cs="Arial"/>
          <w:b/>
          <w:bCs/>
          <w:sz w:val="24"/>
          <w:szCs w:val="24"/>
        </w:rPr>
        <w:t>.</w:t>
      </w:r>
    </w:p>
    <w:p w14:paraId="64469B27" w14:textId="77777777" w:rsidR="00C369C4" w:rsidRPr="004A4AB3" w:rsidRDefault="00C369C4" w:rsidP="00C369C4">
      <w:pPr>
        <w:rPr>
          <w:rFonts w:ascii="Arial" w:hAnsi="Arial" w:cs="Arial"/>
          <w:b/>
          <w:bCs/>
          <w:sz w:val="24"/>
          <w:szCs w:val="24"/>
          <w:u w:val="single"/>
        </w:rPr>
      </w:pPr>
      <w:r w:rsidRPr="004A4AB3">
        <w:rPr>
          <w:rFonts w:ascii="Arial" w:hAnsi="Arial" w:cs="Arial"/>
          <w:b/>
          <w:bCs/>
          <w:sz w:val="24"/>
          <w:szCs w:val="24"/>
          <w:u w:val="single"/>
        </w:rPr>
        <w:t>Landhevning og senkning</w:t>
      </w:r>
    </w:p>
    <w:p w14:paraId="35B8D4A5" w14:textId="74B942BD" w:rsidR="00E07016" w:rsidRPr="00E07016" w:rsidRDefault="00E07016" w:rsidP="00E07016">
      <w:pPr>
        <w:rPr>
          <w:rFonts w:ascii="Arial" w:hAnsi="Arial" w:cs="Arial"/>
          <w:b/>
          <w:bCs/>
          <w:sz w:val="24"/>
          <w:szCs w:val="24"/>
        </w:rPr>
      </w:pPr>
      <w:r w:rsidRPr="00E07016">
        <w:rPr>
          <w:rFonts w:ascii="Arial" w:hAnsi="Arial" w:cs="Arial"/>
          <w:b/>
          <w:bCs/>
          <w:sz w:val="24"/>
          <w:szCs w:val="24"/>
        </w:rPr>
        <w:t xml:space="preserve">Landhevning og senkning refererer til høydeforandringer av landmasser i forhold til havnivået. På visse steder kan landmassene heve seg eller senke seg med flere millimeter per år. Når landhevning skjer, trekker havet seg tilbake, mens ved landsenkning rykker havet inn over land, noe som resulterer i at lavereliggende områder blir </w:t>
      </w:r>
      <w:proofErr w:type="spellStart"/>
      <w:r w:rsidRPr="00E07016">
        <w:rPr>
          <w:rFonts w:ascii="Arial" w:hAnsi="Arial" w:cs="Arial"/>
          <w:b/>
          <w:bCs/>
          <w:sz w:val="24"/>
          <w:szCs w:val="24"/>
        </w:rPr>
        <w:t>oversvømmet</w:t>
      </w:r>
      <w:proofErr w:type="spellEnd"/>
      <w:r w:rsidRPr="00E07016">
        <w:rPr>
          <w:rFonts w:ascii="Arial" w:hAnsi="Arial" w:cs="Arial"/>
          <w:b/>
          <w:bCs/>
          <w:sz w:val="24"/>
          <w:szCs w:val="24"/>
        </w:rPr>
        <w:t>.</w:t>
      </w:r>
    </w:p>
    <w:p w14:paraId="4ADA71FB" w14:textId="02424B5E" w:rsidR="00C369C4" w:rsidRPr="00E07016" w:rsidRDefault="00E07016" w:rsidP="00C369C4">
      <w:pPr>
        <w:rPr>
          <w:rFonts w:ascii="Arial" w:hAnsi="Arial" w:cs="Arial"/>
          <w:b/>
          <w:bCs/>
          <w:sz w:val="24"/>
          <w:szCs w:val="24"/>
        </w:rPr>
      </w:pPr>
      <w:r w:rsidRPr="00E07016">
        <w:rPr>
          <w:rFonts w:ascii="Arial" w:hAnsi="Arial" w:cs="Arial"/>
          <w:b/>
          <w:bCs/>
          <w:sz w:val="24"/>
          <w:szCs w:val="24"/>
        </w:rPr>
        <w:t>Årsakene til disse fenomenene er mangfoldige. De inkluderer bevegelser i jordplatene, landhevning og senkning etter istiden, erosjon på overflaten, endringer i tettheten i jordens indre, samt endringer i havnivået. Sistnevnte kan skyldes klimaendringer som fører til at varierende mengder vann fra havet blir bundet på land som is, endringer i havtemperaturen, eller forandringer i formen på havbunnen som et resultat av endringer i jordplatene.</w:t>
      </w:r>
    </w:p>
    <w:tbl>
      <w:tblPr>
        <w:tblStyle w:val="Tabellrutenett"/>
        <w:tblW w:w="0" w:type="auto"/>
        <w:tblLook w:val="04A0" w:firstRow="1" w:lastRow="0" w:firstColumn="1" w:lastColumn="0" w:noHBand="0" w:noVBand="1"/>
      </w:tblPr>
      <w:tblGrid>
        <w:gridCol w:w="7694"/>
        <w:gridCol w:w="7694"/>
      </w:tblGrid>
      <w:tr w:rsidR="00C369C4" w14:paraId="17C9DEB3" w14:textId="77777777" w:rsidTr="0030022A">
        <w:tc>
          <w:tcPr>
            <w:tcW w:w="7694" w:type="dxa"/>
          </w:tcPr>
          <w:p w14:paraId="395394BB" w14:textId="77777777" w:rsidR="00C369C4" w:rsidRDefault="00C369C4" w:rsidP="0030022A">
            <w:pPr>
              <w:rPr>
                <w:rFonts w:ascii="Arial" w:hAnsi="Arial" w:cs="Arial"/>
                <w:b/>
                <w:bCs/>
                <w:sz w:val="24"/>
                <w:szCs w:val="24"/>
                <w:u w:val="single"/>
              </w:rPr>
            </w:pPr>
            <w:r>
              <w:rPr>
                <w:noProof/>
              </w:rPr>
              <w:drawing>
                <wp:inline distT="0" distB="0" distL="0" distR="0" wp14:anchorId="058279A0" wp14:editId="7398522D">
                  <wp:extent cx="4718050" cy="2972644"/>
                  <wp:effectExtent l="0" t="0" r="6350" b="0"/>
                  <wp:docPr id="534202215" name="Bilde 4"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02215" name="Bilde 4" descr="Et bilde som inneholder kart&#10;&#10;Automatisk generert beskrivels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753118" cy="2994739"/>
                          </a:xfrm>
                          <a:prstGeom prst="rect">
                            <a:avLst/>
                          </a:prstGeom>
                          <a:noFill/>
                          <a:ln>
                            <a:noFill/>
                          </a:ln>
                        </pic:spPr>
                      </pic:pic>
                    </a:graphicData>
                  </a:graphic>
                </wp:inline>
              </w:drawing>
            </w:r>
          </w:p>
        </w:tc>
        <w:tc>
          <w:tcPr>
            <w:tcW w:w="7694" w:type="dxa"/>
          </w:tcPr>
          <w:p w14:paraId="567DAF03" w14:textId="77777777" w:rsidR="00C369C4" w:rsidRDefault="00C369C4" w:rsidP="0030022A">
            <w:pPr>
              <w:spacing w:after="160" w:line="259" w:lineRule="auto"/>
              <w:rPr>
                <w:rFonts w:ascii="Arial" w:hAnsi="Arial" w:cs="Arial"/>
                <w:b/>
                <w:bCs/>
                <w:sz w:val="24"/>
                <w:szCs w:val="24"/>
              </w:rPr>
            </w:pPr>
            <w:r w:rsidRPr="004A4AB3">
              <w:rPr>
                <w:rFonts w:ascii="Arial" w:hAnsi="Arial" w:cs="Arial"/>
                <w:b/>
                <w:bCs/>
                <w:sz w:val="24"/>
                <w:szCs w:val="24"/>
                <w:u w:val="single"/>
              </w:rPr>
              <w:t>Landheving i Norge</w:t>
            </w:r>
            <w:r>
              <w:rPr>
                <w:rFonts w:ascii="Arial" w:hAnsi="Arial" w:cs="Arial"/>
                <w:b/>
                <w:bCs/>
                <w:sz w:val="24"/>
                <w:szCs w:val="24"/>
              </w:rPr>
              <w:t xml:space="preserve"> </w:t>
            </w:r>
          </w:p>
          <w:p w14:paraId="7271EFBD" w14:textId="77777777" w:rsidR="00DB6355" w:rsidRPr="00DB6355" w:rsidRDefault="00DB6355" w:rsidP="00DB6355">
            <w:pPr>
              <w:rPr>
                <w:rFonts w:ascii="Arial" w:hAnsi="Arial" w:cs="Arial"/>
                <w:b/>
                <w:bCs/>
                <w:sz w:val="24"/>
                <w:szCs w:val="24"/>
              </w:rPr>
            </w:pPr>
            <w:r w:rsidRPr="00DB6355">
              <w:rPr>
                <w:rFonts w:ascii="Arial" w:hAnsi="Arial" w:cs="Arial"/>
                <w:b/>
                <w:bCs/>
                <w:sz w:val="24"/>
                <w:szCs w:val="24"/>
              </w:rPr>
              <w:t>Etter istiden har det generelt sett vært en oppadgående trend i landhevningen på de fleste steder. Under istiden ble landmassene presset ned av isdekkets vekt, men da isen smeltet, begynte landmassene å stige igjen. I Oslo kan man finne spor etter strender fra 9600 år tilbake, som viser strandlinjer på en høyde av 221 meter (den marine grense). Landhevningen skjedde raskest rett etter at isen hadde trukket seg tilbake, men innlandet fortsetter å heve seg med omtrent 3 mm per år. Den raskeste landhevningen i dag skjer langs svenskegrensen mellom Troms og Hedmark, med en årlig økning på omtrent 5 mm.</w:t>
            </w:r>
          </w:p>
          <w:p w14:paraId="18072411" w14:textId="77777777" w:rsidR="00DB6355" w:rsidRPr="00DB6355" w:rsidRDefault="00DB6355" w:rsidP="00DB6355">
            <w:pPr>
              <w:rPr>
                <w:rFonts w:ascii="Arial" w:hAnsi="Arial" w:cs="Arial"/>
                <w:b/>
                <w:bCs/>
                <w:sz w:val="24"/>
                <w:szCs w:val="24"/>
              </w:rPr>
            </w:pPr>
          </w:p>
          <w:p w14:paraId="617D1CE1" w14:textId="598E8A07" w:rsidR="00C369C4" w:rsidRPr="00DB6355" w:rsidRDefault="00DB6355" w:rsidP="00DB6355">
            <w:pPr>
              <w:rPr>
                <w:rFonts w:ascii="Arial" w:hAnsi="Arial" w:cs="Arial"/>
                <w:b/>
                <w:bCs/>
                <w:sz w:val="24"/>
                <w:szCs w:val="24"/>
              </w:rPr>
            </w:pPr>
            <w:r w:rsidRPr="00DB6355">
              <w:rPr>
                <w:rFonts w:ascii="Arial" w:hAnsi="Arial" w:cs="Arial"/>
                <w:b/>
                <w:bCs/>
                <w:sz w:val="24"/>
                <w:szCs w:val="24"/>
              </w:rPr>
              <w:t xml:space="preserve">Langs kysten indikerer gamle vannstandsmerker fra 1839 at landet synker med opptil et par millimeter per år mellom Lindesnes og Stavanger (Lindesnes fyr: - 0,1 mm, </w:t>
            </w:r>
            <w:proofErr w:type="spellStart"/>
            <w:r w:rsidRPr="00DB6355">
              <w:rPr>
                <w:rFonts w:ascii="Arial" w:hAnsi="Arial" w:cs="Arial"/>
                <w:b/>
                <w:bCs/>
                <w:sz w:val="24"/>
                <w:szCs w:val="24"/>
              </w:rPr>
              <w:t>Markøy</w:t>
            </w:r>
            <w:proofErr w:type="spellEnd"/>
            <w:r w:rsidRPr="00DB6355">
              <w:rPr>
                <w:rFonts w:ascii="Arial" w:hAnsi="Arial" w:cs="Arial"/>
                <w:b/>
                <w:bCs/>
                <w:sz w:val="24"/>
                <w:szCs w:val="24"/>
              </w:rPr>
              <w:t xml:space="preserve"> fyr: - 0,3 mm, </w:t>
            </w:r>
            <w:proofErr w:type="spellStart"/>
            <w:r w:rsidRPr="00DB6355">
              <w:rPr>
                <w:rFonts w:ascii="Arial" w:hAnsi="Arial" w:cs="Arial"/>
                <w:b/>
                <w:bCs/>
                <w:sz w:val="24"/>
                <w:szCs w:val="24"/>
              </w:rPr>
              <w:t>Varnes</w:t>
            </w:r>
            <w:proofErr w:type="spellEnd"/>
            <w:r w:rsidRPr="00DB6355">
              <w:rPr>
                <w:rFonts w:ascii="Arial" w:hAnsi="Arial" w:cs="Arial"/>
                <w:b/>
                <w:bCs/>
                <w:sz w:val="24"/>
                <w:szCs w:val="24"/>
              </w:rPr>
              <w:t>: - 1,4 mm, Stavanger: - 0,6 mm). Imidlertid observeres det en hevning utenfor Trondheimsfjorden lengre nord (</w:t>
            </w:r>
            <w:proofErr w:type="spellStart"/>
            <w:r w:rsidRPr="00DB6355">
              <w:rPr>
                <w:rFonts w:ascii="Arial" w:hAnsi="Arial" w:cs="Arial"/>
                <w:b/>
                <w:bCs/>
                <w:sz w:val="24"/>
                <w:szCs w:val="24"/>
              </w:rPr>
              <w:t>Tyrhaug</w:t>
            </w:r>
            <w:proofErr w:type="spellEnd"/>
            <w:r w:rsidRPr="00DB6355">
              <w:rPr>
                <w:rFonts w:ascii="Arial" w:hAnsi="Arial" w:cs="Arial"/>
                <w:b/>
                <w:bCs/>
                <w:sz w:val="24"/>
                <w:szCs w:val="24"/>
              </w:rPr>
              <w:t xml:space="preserve"> fyr: 0,4 mm, Terningen: 3,3 mm, Agdenes: 2,6 mm).</w:t>
            </w:r>
          </w:p>
        </w:tc>
      </w:tr>
      <w:tr w:rsidR="00C369C4" w14:paraId="2F2F7DC0" w14:textId="77777777" w:rsidTr="0030022A">
        <w:tc>
          <w:tcPr>
            <w:tcW w:w="15388" w:type="dxa"/>
            <w:gridSpan w:val="2"/>
          </w:tcPr>
          <w:p w14:paraId="36712F47" w14:textId="067107B9" w:rsidR="00C369C4" w:rsidRPr="002A76A5" w:rsidRDefault="00DB6355" w:rsidP="0030022A">
            <w:pPr>
              <w:rPr>
                <w:rFonts w:ascii="Arial" w:hAnsi="Arial" w:cs="Arial"/>
                <w:b/>
                <w:bCs/>
                <w:sz w:val="24"/>
                <w:szCs w:val="24"/>
              </w:rPr>
            </w:pPr>
            <w:r w:rsidRPr="00DB6355">
              <w:rPr>
                <w:rFonts w:ascii="Arial" w:hAnsi="Arial" w:cs="Arial"/>
                <w:b/>
                <w:bCs/>
                <w:sz w:val="24"/>
                <w:szCs w:val="24"/>
              </w:rPr>
              <w:t>Omtrent 20 000 år siden, under siste istids maksimum, var isbrekappene utbredt over hele Nordvest-Europa.</w:t>
            </w:r>
          </w:p>
        </w:tc>
      </w:tr>
    </w:tbl>
    <w:p w14:paraId="4BF8091D" w14:textId="77777777" w:rsidR="00C369C4" w:rsidRPr="004A4AB3" w:rsidRDefault="00C369C4" w:rsidP="00C369C4">
      <w:pPr>
        <w:rPr>
          <w:rFonts w:ascii="Arial" w:hAnsi="Arial" w:cs="Arial"/>
          <w:b/>
          <w:bCs/>
          <w:sz w:val="24"/>
          <w:szCs w:val="24"/>
          <w:u w:val="single"/>
        </w:rPr>
      </w:pPr>
    </w:p>
    <w:p w14:paraId="13CCFBA7" w14:textId="77777777" w:rsidR="00C369C4" w:rsidRPr="00823E17" w:rsidRDefault="00C369C4" w:rsidP="00F33BEF">
      <w:pPr>
        <w:rPr>
          <w:rFonts w:ascii="Arial" w:hAnsi="Arial" w:cs="Arial"/>
          <w:b/>
          <w:bCs/>
          <w:sz w:val="24"/>
          <w:szCs w:val="24"/>
        </w:rPr>
      </w:pPr>
    </w:p>
    <w:tbl>
      <w:tblPr>
        <w:tblStyle w:val="Tabellrutenett"/>
        <w:tblW w:w="0" w:type="auto"/>
        <w:tblLook w:val="04A0" w:firstRow="1" w:lastRow="0" w:firstColumn="1" w:lastColumn="0" w:noHBand="0" w:noVBand="1"/>
      </w:tblPr>
      <w:tblGrid>
        <w:gridCol w:w="15388"/>
      </w:tblGrid>
      <w:tr w:rsidR="00A81D03" w14:paraId="2377DC3D" w14:textId="77777777" w:rsidTr="00A81D03">
        <w:tc>
          <w:tcPr>
            <w:tcW w:w="15388" w:type="dxa"/>
          </w:tcPr>
          <w:p w14:paraId="2CF3E3D3" w14:textId="6FB30DB4" w:rsidR="00A81D03" w:rsidRDefault="00A81D03" w:rsidP="00A81D03">
            <w:pPr>
              <w:rPr>
                <w:rFonts w:ascii="Arial" w:hAnsi="Arial" w:cs="Arial"/>
                <w:b/>
                <w:bCs/>
                <w:sz w:val="24"/>
                <w:szCs w:val="24"/>
              </w:rPr>
            </w:pPr>
            <w:r>
              <w:rPr>
                <w:rFonts w:ascii="Arial" w:hAnsi="Arial" w:cs="Arial"/>
                <w:b/>
                <w:bCs/>
                <w:noProof/>
                <w:sz w:val="24"/>
                <w:szCs w:val="24"/>
              </w:rPr>
              <w:lastRenderedPageBreak/>
              <w:drawing>
                <wp:inline distT="0" distB="0" distL="0" distR="0" wp14:anchorId="60D22427" wp14:editId="6595D95B">
                  <wp:extent cx="9645650" cy="7274299"/>
                  <wp:effectExtent l="0" t="0" r="0" b="3175"/>
                  <wp:docPr id="812716555"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678923" cy="7299392"/>
                          </a:xfrm>
                          <a:prstGeom prst="rect">
                            <a:avLst/>
                          </a:prstGeom>
                          <a:noFill/>
                        </pic:spPr>
                      </pic:pic>
                    </a:graphicData>
                  </a:graphic>
                </wp:inline>
              </w:drawing>
            </w:r>
          </w:p>
        </w:tc>
      </w:tr>
      <w:tr w:rsidR="00A81D03" w14:paraId="2B214EE8" w14:textId="77777777" w:rsidTr="00A81D03">
        <w:tc>
          <w:tcPr>
            <w:tcW w:w="15388" w:type="dxa"/>
          </w:tcPr>
          <w:p w14:paraId="3529A766" w14:textId="49DB48D4" w:rsidR="00754A60" w:rsidRPr="00754A60" w:rsidRDefault="00754A60" w:rsidP="00754A60">
            <w:pPr>
              <w:rPr>
                <w:rFonts w:ascii="Arial" w:hAnsi="Arial" w:cs="Arial"/>
                <w:b/>
                <w:bCs/>
                <w:sz w:val="24"/>
                <w:szCs w:val="24"/>
              </w:rPr>
            </w:pPr>
            <w:r w:rsidRPr="00754A60">
              <w:rPr>
                <w:rFonts w:ascii="Arial" w:hAnsi="Arial" w:cs="Arial"/>
                <w:b/>
                <w:bCs/>
                <w:sz w:val="24"/>
                <w:szCs w:val="24"/>
              </w:rPr>
              <w:t>PSMSL gir et kart som gir en interaktiv oversikt over globale gjennomsnittlige havnivåtrender siden 1900. Fargene på pilene indikerer den årlige havnivåtrenden ved hver stasjon. For Oslo viser trenden at havnivået synker med omtrent 3,5 - 4 millimeter per år, med små variasjoner fra år til år.</w:t>
            </w:r>
          </w:p>
          <w:p w14:paraId="6EDDB0FA" w14:textId="77777777" w:rsidR="00754A60" w:rsidRDefault="00754A60" w:rsidP="00754A60">
            <w:pPr>
              <w:rPr>
                <w:rFonts w:ascii="Arial" w:hAnsi="Arial" w:cs="Arial"/>
                <w:b/>
                <w:bCs/>
                <w:sz w:val="24"/>
                <w:szCs w:val="24"/>
              </w:rPr>
            </w:pPr>
            <w:r w:rsidRPr="00754A60">
              <w:rPr>
                <w:rFonts w:ascii="Arial" w:hAnsi="Arial" w:cs="Arial"/>
                <w:b/>
                <w:bCs/>
                <w:sz w:val="24"/>
                <w:szCs w:val="24"/>
              </w:rPr>
              <w:t xml:space="preserve">Her er en enkel beregning for å forstå dette bedre: Landhevingen er omtrent 5,0 mm per år, og havnivåstigningen er omtrent 1 - 1,5 mm per år. Når vi trekker havnivåstigningen fra landhevingen, får vi en netto havnivåsynkning på omtrent 3,5 - 4 mm per år. </w:t>
            </w:r>
          </w:p>
          <w:p w14:paraId="0188FDF3" w14:textId="61114700" w:rsidR="00754A60" w:rsidRDefault="00033CE7" w:rsidP="00754A60">
            <w:pPr>
              <w:rPr>
                <w:rFonts w:ascii="Arial" w:hAnsi="Arial" w:cs="Arial"/>
                <w:b/>
                <w:bCs/>
                <w:sz w:val="24"/>
                <w:szCs w:val="24"/>
              </w:rPr>
            </w:pPr>
            <w:r>
              <w:rPr>
                <w:rFonts w:ascii="Arial" w:hAnsi="Arial" w:cs="Arial"/>
                <w:b/>
                <w:bCs/>
                <w:sz w:val="24"/>
                <w:szCs w:val="24"/>
              </w:rPr>
              <w:t xml:space="preserve">Enkel utregning: </w:t>
            </w:r>
            <w:r w:rsidR="00A81D03">
              <w:rPr>
                <w:rFonts w:ascii="Arial" w:hAnsi="Arial" w:cs="Arial"/>
                <w:b/>
                <w:bCs/>
                <w:sz w:val="24"/>
                <w:szCs w:val="24"/>
              </w:rPr>
              <w:t>Landheving ca</w:t>
            </w:r>
            <w:r>
              <w:rPr>
                <w:rFonts w:ascii="Arial" w:hAnsi="Arial" w:cs="Arial"/>
                <w:b/>
                <w:bCs/>
                <w:sz w:val="24"/>
                <w:szCs w:val="24"/>
              </w:rPr>
              <w:t>.</w:t>
            </w:r>
            <w:r w:rsidR="00A81D03">
              <w:rPr>
                <w:rFonts w:ascii="Arial" w:hAnsi="Arial" w:cs="Arial"/>
                <w:b/>
                <w:bCs/>
                <w:sz w:val="24"/>
                <w:szCs w:val="24"/>
              </w:rPr>
              <w:t xml:space="preserve"> 5</w:t>
            </w:r>
            <w:r w:rsidR="001A0B9B">
              <w:rPr>
                <w:rFonts w:ascii="Arial" w:hAnsi="Arial" w:cs="Arial"/>
                <w:b/>
                <w:bCs/>
                <w:sz w:val="24"/>
                <w:szCs w:val="24"/>
              </w:rPr>
              <w:t>,0</w:t>
            </w:r>
            <w:r w:rsidR="00A81D03">
              <w:rPr>
                <w:rFonts w:ascii="Arial" w:hAnsi="Arial" w:cs="Arial"/>
                <w:b/>
                <w:bCs/>
                <w:sz w:val="24"/>
                <w:szCs w:val="24"/>
              </w:rPr>
              <w:t xml:space="preserve"> mm </w:t>
            </w:r>
            <w:r>
              <w:rPr>
                <w:rFonts w:ascii="Arial" w:hAnsi="Arial" w:cs="Arial"/>
                <w:b/>
                <w:bCs/>
                <w:sz w:val="24"/>
                <w:szCs w:val="24"/>
              </w:rPr>
              <w:t xml:space="preserve">pr år </w:t>
            </w:r>
            <w:r w:rsidR="00A81D03">
              <w:rPr>
                <w:rFonts w:ascii="Arial" w:hAnsi="Arial" w:cs="Arial"/>
                <w:b/>
                <w:bCs/>
                <w:sz w:val="24"/>
                <w:szCs w:val="24"/>
              </w:rPr>
              <w:t xml:space="preserve">– ca. </w:t>
            </w:r>
            <w:r w:rsidR="00C24EDB">
              <w:rPr>
                <w:rFonts w:ascii="Arial" w:hAnsi="Arial" w:cs="Arial"/>
                <w:b/>
                <w:bCs/>
                <w:sz w:val="24"/>
                <w:szCs w:val="24"/>
              </w:rPr>
              <w:t xml:space="preserve">1 - </w:t>
            </w:r>
            <w:r w:rsidR="00A81D03">
              <w:rPr>
                <w:rFonts w:ascii="Arial" w:hAnsi="Arial" w:cs="Arial"/>
                <w:b/>
                <w:bCs/>
                <w:sz w:val="24"/>
                <w:szCs w:val="24"/>
              </w:rPr>
              <w:t>1</w:t>
            </w:r>
            <w:r w:rsidR="0095522A">
              <w:rPr>
                <w:rFonts w:ascii="Arial" w:hAnsi="Arial" w:cs="Arial"/>
                <w:b/>
                <w:bCs/>
                <w:sz w:val="24"/>
                <w:szCs w:val="24"/>
              </w:rPr>
              <w:t>,</w:t>
            </w:r>
            <w:r w:rsidR="00A81D03">
              <w:rPr>
                <w:rFonts w:ascii="Arial" w:hAnsi="Arial" w:cs="Arial"/>
                <w:b/>
                <w:bCs/>
                <w:sz w:val="24"/>
                <w:szCs w:val="24"/>
              </w:rPr>
              <w:t>5 mm havnivå</w:t>
            </w:r>
            <w:r w:rsidR="00F724F0">
              <w:rPr>
                <w:rFonts w:ascii="Arial" w:hAnsi="Arial" w:cs="Arial"/>
                <w:b/>
                <w:bCs/>
                <w:sz w:val="24"/>
                <w:szCs w:val="24"/>
              </w:rPr>
              <w:t>stigning</w:t>
            </w:r>
            <w:r w:rsidR="00A81D03">
              <w:rPr>
                <w:rFonts w:ascii="Arial" w:hAnsi="Arial" w:cs="Arial"/>
                <w:b/>
                <w:bCs/>
                <w:sz w:val="24"/>
                <w:szCs w:val="24"/>
              </w:rPr>
              <w:t xml:space="preserve"> </w:t>
            </w:r>
            <w:r>
              <w:rPr>
                <w:rFonts w:ascii="Arial" w:hAnsi="Arial" w:cs="Arial"/>
                <w:b/>
                <w:bCs/>
                <w:sz w:val="24"/>
                <w:szCs w:val="24"/>
              </w:rPr>
              <w:t xml:space="preserve">pr. år </w:t>
            </w:r>
            <w:r w:rsidR="00A81D03" w:rsidRPr="00033CE7">
              <w:rPr>
                <w:rFonts w:ascii="Arial" w:hAnsi="Arial" w:cs="Arial"/>
                <w:b/>
                <w:bCs/>
                <w:sz w:val="24"/>
                <w:szCs w:val="24"/>
                <w:u w:val="double"/>
              </w:rPr>
              <w:t>= ca. 3,5</w:t>
            </w:r>
            <w:r w:rsidR="00C24EDB">
              <w:rPr>
                <w:rFonts w:ascii="Arial" w:hAnsi="Arial" w:cs="Arial"/>
                <w:b/>
                <w:bCs/>
                <w:sz w:val="24"/>
                <w:szCs w:val="24"/>
                <w:u w:val="double"/>
              </w:rPr>
              <w:t xml:space="preserve"> - 4</w:t>
            </w:r>
            <w:r w:rsidR="00A81D03" w:rsidRPr="00033CE7">
              <w:rPr>
                <w:rFonts w:ascii="Arial" w:hAnsi="Arial" w:cs="Arial"/>
                <w:b/>
                <w:bCs/>
                <w:sz w:val="24"/>
                <w:szCs w:val="24"/>
                <w:u w:val="double"/>
              </w:rPr>
              <w:t xml:space="preserve"> mm </w:t>
            </w:r>
            <w:r w:rsidRPr="00033CE7">
              <w:rPr>
                <w:rFonts w:ascii="Arial" w:hAnsi="Arial" w:cs="Arial"/>
                <w:b/>
                <w:bCs/>
                <w:sz w:val="24"/>
                <w:szCs w:val="24"/>
                <w:u w:val="double"/>
              </w:rPr>
              <w:t>havnivåsynkning pr. år</w:t>
            </w:r>
            <w:r>
              <w:rPr>
                <w:rFonts w:ascii="Arial" w:hAnsi="Arial" w:cs="Arial"/>
                <w:b/>
                <w:bCs/>
                <w:sz w:val="24"/>
                <w:szCs w:val="24"/>
              </w:rPr>
              <w:t xml:space="preserve"> </w:t>
            </w:r>
          </w:p>
          <w:p w14:paraId="63970A29" w14:textId="7F830986" w:rsidR="00754A60" w:rsidRPr="00754A60" w:rsidRDefault="00754A60" w:rsidP="00754A60">
            <w:pPr>
              <w:rPr>
                <w:rFonts w:ascii="Arial" w:hAnsi="Arial" w:cs="Arial"/>
                <w:b/>
                <w:bCs/>
                <w:sz w:val="24"/>
                <w:szCs w:val="24"/>
              </w:rPr>
            </w:pPr>
            <w:r w:rsidRPr="00754A60">
              <w:rPr>
                <w:rFonts w:ascii="Arial" w:hAnsi="Arial" w:cs="Arial"/>
                <w:b/>
                <w:bCs/>
                <w:sz w:val="24"/>
                <w:szCs w:val="24"/>
              </w:rPr>
              <w:t xml:space="preserve">Du kan finne mer informasjon om dette på </w:t>
            </w:r>
            <w:proofErr w:type="spellStart"/>
            <w:r w:rsidRPr="00754A60">
              <w:rPr>
                <w:rFonts w:ascii="Arial" w:hAnsi="Arial" w:cs="Arial"/>
                <w:b/>
                <w:bCs/>
                <w:sz w:val="24"/>
                <w:szCs w:val="24"/>
              </w:rPr>
              <w:t>PSMSLs</w:t>
            </w:r>
            <w:proofErr w:type="spellEnd"/>
            <w:r w:rsidRPr="00754A60">
              <w:rPr>
                <w:rFonts w:ascii="Arial" w:hAnsi="Arial" w:cs="Arial"/>
                <w:b/>
                <w:bCs/>
                <w:sz w:val="24"/>
                <w:szCs w:val="24"/>
              </w:rPr>
              <w:t xml:space="preserve"> nettsted.</w:t>
            </w:r>
          </w:p>
          <w:p w14:paraId="4848C7AF" w14:textId="0DA08EE8" w:rsidR="00A81D03" w:rsidRDefault="00A81D03" w:rsidP="00754A60">
            <w:pPr>
              <w:rPr>
                <w:rFonts w:ascii="Arial" w:hAnsi="Arial" w:cs="Arial"/>
                <w:b/>
                <w:bCs/>
                <w:sz w:val="24"/>
                <w:szCs w:val="24"/>
              </w:rPr>
            </w:pPr>
            <w:r w:rsidRPr="00A81D03">
              <w:rPr>
                <w:rFonts w:ascii="Arial" w:hAnsi="Arial" w:cs="Arial"/>
                <w:b/>
                <w:bCs/>
                <w:color w:val="0070C0"/>
                <w:sz w:val="24"/>
                <w:szCs w:val="24"/>
              </w:rPr>
              <w:t>https://psmsl.org/products/trends/</w:t>
            </w:r>
          </w:p>
        </w:tc>
      </w:tr>
    </w:tbl>
    <w:p w14:paraId="1CE67F95" w14:textId="40FD0261" w:rsidR="00A81D03" w:rsidRDefault="00A81D03" w:rsidP="00A81D03">
      <w:pPr>
        <w:rPr>
          <w:rFonts w:ascii="Arial" w:hAnsi="Arial" w:cs="Arial"/>
          <w:b/>
          <w:bCs/>
          <w:sz w:val="24"/>
          <w:szCs w:val="24"/>
        </w:rPr>
      </w:pPr>
    </w:p>
    <w:tbl>
      <w:tblPr>
        <w:tblStyle w:val="Tabellrutenett"/>
        <w:tblW w:w="0" w:type="auto"/>
        <w:tblLook w:val="04A0" w:firstRow="1" w:lastRow="0" w:firstColumn="1" w:lastColumn="0" w:noHBand="0" w:noVBand="1"/>
      </w:tblPr>
      <w:tblGrid>
        <w:gridCol w:w="15388"/>
      </w:tblGrid>
      <w:tr w:rsidR="00F64A15" w14:paraId="675D902B" w14:textId="77777777" w:rsidTr="00F64A15">
        <w:tc>
          <w:tcPr>
            <w:tcW w:w="15388" w:type="dxa"/>
          </w:tcPr>
          <w:p w14:paraId="145DA3B2" w14:textId="4F0B3987" w:rsidR="00F64A15" w:rsidRDefault="00F64A15" w:rsidP="00A81D03">
            <w:pPr>
              <w:rPr>
                <w:rFonts w:ascii="Arial" w:hAnsi="Arial" w:cs="Arial"/>
                <w:b/>
                <w:bCs/>
                <w:sz w:val="24"/>
                <w:szCs w:val="24"/>
              </w:rPr>
            </w:pPr>
            <w:r>
              <w:rPr>
                <w:rFonts w:ascii="Arial" w:hAnsi="Arial" w:cs="Arial"/>
                <w:b/>
                <w:bCs/>
                <w:noProof/>
                <w:sz w:val="24"/>
                <w:szCs w:val="24"/>
              </w:rPr>
              <w:lastRenderedPageBreak/>
              <w:drawing>
                <wp:inline distT="0" distB="0" distL="0" distR="0" wp14:anchorId="199DF1D9" wp14:editId="70A9305B">
                  <wp:extent cx="9606280" cy="7188040"/>
                  <wp:effectExtent l="0" t="0" r="0" b="0"/>
                  <wp:docPr id="1579174640"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637843" cy="7211658"/>
                          </a:xfrm>
                          <a:prstGeom prst="rect">
                            <a:avLst/>
                          </a:prstGeom>
                          <a:noFill/>
                        </pic:spPr>
                      </pic:pic>
                    </a:graphicData>
                  </a:graphic>
                </wp:inline>
              </w:drawing>
            </w:r>
          </w:p>
        </w:tc>
      </w:tr>
      <w:tr w:rsidR="00F64A15" w14:paraId="7F2D544E" w14:textId="77777777" w:rsidTr="00F64A15">
        <w:tc>
          <w:tcPr>
            <w:tcW w:w="15388" w:type="dxa"/>
          </w:tcPr>
          <w:p w14:paraId="0B70BDC8" w14:textId="733C45CF" w:rsidR="00F64A15" w:rsidRDefault="00007A4D" w:rsidP="00A81D03">
            <w:pPr>
              <w:rPr>
                <w:rFonts w:ascii="Arial" w:hAnsi="Arial" w:cs="Arial"/>
                <w:b/>
                <w:bCs/>
                <w:sz w:val="24"/>
                <w:szCs w:val="24"/>
              </w:rPr>
            </w:pPr>
            <w:r w:rsidRPr="00007A4D">
              <w:rPr>
                <w:rFonts w:ascii="Arial" w:hAnsi="Arial" w:cs="Arial"/>
                <w:b/>
                <w:bCs/>
                <w:sz w:val="24"/>
                <w:szCs w:val="24"/>
              </w:rPr>
              <w:t>Kartet illustrerer endringer i havnivået for stasjoner som har en tilstrekkelig lang måledataserie. Disse endringene er for året 2021, sammenlignet med en referanseserie på 30 år fra 1960 til 1990. Kartet fremhever den betydelige variasjonen i havnivåendringer rundt om i verden.</w:t>
            </w:r>
            <w:r>
              <w:rPr>
                <w:rFonts w:ascii="Arial" w:hAnsi="Arial" w:cs="Arial"/>
                <w:b/>
                <w:bCs/>
                <w:sz w:val="24"/>
                <w:szCs w:val="24"/>
              </w:rPr>
              <w:t xml:space="preserve"> </w:t>
            </w:r>
          </w:p>
        </w:tc>
      </w:tr>
    </w:tbl>
    <w:p w14:paraId="08507691" w14:textId="4310CA49" w:rsidR="000B0B51" w:rsidRDefault="000B0B51" w:rsidP="00A81D03">
      <w:pPr>
        <w:rPr>
          <w:rFonts w:ascii="Arial" w:hAnsi="Arial" w:cs="Arial"/>
          <w:b/>
          <w:bCs/>
          <w:sz w:val="24"/>
          <w:szCs w:val="24"/>
        </w:rPr>
      </w:pPr>
    </w:p>
    <w:p w14:paraId="2DCDC76A" w14:textId="49196E23" w:rsidR="00C369C4" w:rsidRPr="00C369C4" w:rsidRDefault="00C369C4" w:rsidP="00A81D03">
      <w:pPr>
        <w:rPr>
          <w:rFonts w:ascii="Arial" w:hAnsi="Arial" w:cs="Arial"/>
          <w:b/>
          <w:bCs/>
          <w:sz w:val="24"/>
          <w:szCs w:val="24"/>
          <w:u w:val="single"/>
        </w:rPr>
      </w:pPr>
      <w:r w:rsidRPr="00C369C4">
        <w:rPr>
          <w:rFonts w:ascii="Arial" w:hAnsi="Arial" w:cs="Arial"/>
          <w:b/>
          <w:bCs/>
          <w:sz w:val="24"/>
          <w:szCs w:val="24"/>
          <w:u w:val="single"/>
        </w:rPr>
        <w:t xml:space="preserve">De eldste </w:t>
      </w:r>
      <w:r w:rsidR="00976DE1">
        <w:rPr>
          <w:rFonts w:ascii="Arial" w:hAnsi="Arial" w:cs="Arial"/>
          <w:b/>
          <w:bCs/>
          <w:sz w:val="24"/>
          <w:szCs w:val="24"/>
          <w:u w:val="single"/>
        </w:rPr>
        <w:t>vannstandsmåler</w:t>
      </w:r>
      <w:r w:rsidRPr="00C369C4">
        <w:rPr>
          <w:rFonts w:ascii="Arial" w:hAnsi="Arial" w:cs="Arial"/>
          <w:b/>
          <w:bCs/>
          <w:sz w:val="24"/>
          <w:szCs w:val="24"/>
          <w:u w:val="single"/>
        </w:rPr>
        <w:t>stasjonene</w:t>
      </w:r>
    </w:p>
    <w:tbl>
      <w:tblPr>
        <w:tblStyle w:val="Tabellrutenett"/>
        <w:tblW w:w="16019" w:type="dxa"/>
        <w:tblInd w:w="-289" w:type="dxa"/>
        <w:tblLook w:val="04A0" w:firstRow="1" w:lastRow="0" w:firstColumn="1" w:lastColumn="0" w:noHBand="0" w:noVBand="1"/>
      </w:tblPr>
      <w:tblGrid>
        <w:gridCol w:w="7858"/>
        <w:gridCol w:w="8161"/>
      </w:tblGrid>
      <w:tr w:rsidR="00594055" w14:paraId="1F0D238A" w14:textId="77777777" w:rsidTr="00136FE8">
        <w:tc>
          <w:tcPr>
            <w:tcW w:w="7858" w:type="dxa"/>
          </w:tcPr>
          <w:p w14:paraId="70141B7C" w14:textId="3CB29F85" w:rsidR="00C369C4" w:rsidRDefault="00C369C4" w:rsidP="00A81D03">
            <w:pPr>
              <w:rPr>
                <w:rFonts w:ascii="Arial" w:hAnsi="Arial" w:cs="Arial"/>
                <w:b/>
                <w:bCs/>
                <w:sz w:val="24"/>
                <w:szCs w:val="24"/>
              </w:rPr>
            </w:pPr>
            <w:r>
              <w:rPr>
                <w:rFonts w:ascii="Arial" w:hAnsi="Arial" w:cs="Arial"/>
                <w:b/>
                <w:bCs/>
                <w:noProof/>
                <w:sz w:val="24"/>
                <w:szCs w:val="24"/>
              </w:rPr>
              <w:drawing>
                <wp:inline distT="0" distB="0" distL="0" distR="0" wp14:anchorId="6DA66772" wp14:editId="2FD291A8">
                  <wp:extent cx="4830218" cy="2667000"/>
                  <wp:effectExtent l="0" t="0" r="8890" b="0"/>
                  <wp:docPr id="1026951102"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80716" cy="2694883"/>
                          </a:xfrm>
                          <a:prstGeom prst="rect">
                            <a:avLst/>
                          </a:prstGeom>
                          <a:noFill/>
                        </pic:spPr>
                      </pic:pic>
                    </a:graphicData>
                  </a:graphic>
                </wp:inline>
              </w:drawing>
            </w:r>
          </w:p>
        </w:tc>
        <w:tc>
          <w:tcPr>
            <w:tcW w:w="8161" w:type="dxa"/>
          </w:tcPr>
          <w:p w14:paraId="4E6F4DEC" w14:textId="16081C70" w:rsidR="00C369C4" w:rsidRDefault="009D47B5" w:rsidP="00A81D03">
            <w:pPr>
              <w:rPr>
                <w:rFonts w:ascii="Arial" w:hAnsi="Arial" w:cs="Arial"/>
                <w:b/>
                <w:bCs/>
                <w:sz w:val="24"/>
                <w:szCs w:val="24"/>
              </w:rPr>
            </w:pPr>
            <w:r>
              <w:rPr>
                <w:rFonts w:ascii="Arial" w:hAnsi="Arial" w:cs="Arial"/>
                <w:b/>
                <w:bCs/>
                <w:noProof/>
                <w:sz w:val="24"/>
                <w:szCs w:val="24"/>
              </w:rPr>
              <w:drawing>
                <wp:inline distT="0" distB="0" distL="0" distR="0" wp14:anchorId="01C06932" wp14:editId="3C09B847">
                  <wp:extent cx="4672681" cy="2856777"/>
                  <wp:effectExtent l="0" t="0" r="0" b="1270"/>
                  <wp:docPr id="1337122039"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39186" cy="2897437"/>
                          </a:xfrm>
                          <a:prstGeom prst="rect">
                            <a:avLst/>
                          </a:prstGeom>
                          <a:noFill/>
                        </pic:spPr>
                      </pic:pic>
                    </a:graphicData>
                  </a:graphic>
                </wp:inline>
              </w:drawing>
            </w:r>
          </w:p>
        </w:tc>
      </w:tr>
      <w:tr w:rsidR="00594055" w14:paraId="6EAC8330" w14:textId="77777777" w:rsidTr="00136FE8">
        <w:tc>
          <w:tcPr>
            <w:tcW w:w="7858" w:type="dxa"/>
          </w:tcPr>
          <w:p w14:paraId="56191F93" w14:textId="2CBECE0D" w:rsidR="00C369C4" w:rsidRDefault="009A078D" w:rsidP="00C369C4">
            <w:pPr>
              <w:rPr>
                <w:rFonts w:ascii="Arial" w:hAnsi="Arial" w:cs="Arial"/>
                <w:b/>
                <w:bCs/>
                <w:sz w:val="24"/>
                <w:szCs w:val="24"/>
              </w:rPr>
            </w:pPr>
            <w:r w:rsidRPr="009A078D">
              <w:rPr>
                <w:rFonts w:ascii="Arial" w:hAnsi="Arial" w:cs="Arial"/>
                <w:b/>
                <w:bCs/>
                <w:sz w:val="24"/>
                <w:szCs w:val="24"/>
              </w:rPr>
              <w:t>Kronstadt, som er kjent for å ha den eldste vannstandsmåleren i Russland, har registrert det årlige gjennomsnittlige havnivået (i cm) fra 1777 til 1993.</w:t>
            </w:r>
          </w:p>
        </w:tc>
        <w:tc>
          <w:tcPr>
            <w:tcW w:w="8161" w:type="dxa"/>
          </w:tcPr>
          <w:p w14:paraId="1CDD3E52" w14:textId="21DB262C" w:rsidR="00C369C4" w:rsidRDefault="009A078D" w:rsidP="009D47B5">
            <w:pPr>
              <w:rPr>
                <w:rFonts w:ascii="Arial" w:hAnsi="Arial" w:cs="Arial"/>
                <w:b/>
                <w:bCs/>
                <w:sz w:val="24"/>
                <w:szCs w:val="24"/>
              </w:rPr>
            </w:pPr>
            <w:r w:rsidRPr="009A078D">
              <w:rPr>
                <w:rFonts w:ascii="Arial" w:hAnsi="Arial" w:cs="Arial"/>
                <w:b/>
                <w:bCs/>
                <w:sz w:val="24"/>
                <w:szCs w:val="24"/>
              </w:rPr>
              <w:t>Ved slusestasjonen i Stockholm, hvor det årlige gjennomsnittlige havnivået (i cm) har blitt målt fra 1774 til 2000, viser grafen en nesten en meter nedgang i havnivået over en periode på 200 år. Dette skyldes at landhevingen, som er omtrent 5 mm per år, er betydelig høyere enn havnivåstigningen på ca. 1.7 mm per år.</w:t>
            </w:r>
            <w:r w:rsidR="00FB7E4A">
              <w:rPr>
                <w:rFonts w:ascii="Arial" w:hAnsi="Arial" w:cs="Arial"/>
                <w:b/>
                <w:bCs/>
                <w:sz w:val="24"/>
                <w:szCs w:val="24"/>
              </w:rPr>
              <w:t xml:space="preserve"> </w:t>
            </w:r>
          </w:p>
        </w:tc>
      </w:tr>
    </w:tbl>
    <w:p w14:paraId="08AE0242" w14:textId="2BA6AE51" w:rsidR="004D3BF8" w:rsidRDefault="004D3BF8" w:rsidP="00A81D03">
      <w:pPr>
        <w:rPr>
          <w:rFonts w:ascii="Arial" w:hAnsi="Arial" w:cs="Arial"/>
          <w:b/>
          <w:bCs/>
          <w:sz w:val="24"/>
          <w:szCs w:val="24"/>
        </w:rPr>
      </w:pPr>
    </w:p>
    <w:tbl>
      <w:tblPr>
        <w:tblStyle w:val="Tabellrutenett"/>
        <w:tblW w:w="16019" w:type="dxa"/>
        <w:tblInd w:w="-289" w:type="dxa"/>
        <w:tblLook w:val="04A0" w:firstRow="1" w:lastRow="0" w:firstColumn="1" w:lastColumn="0" w:noHBand="0" w:noVBand="1"/>
      </w:tblPr>
      <w:tblGrid>
        <w:gridCol w:w="8005"/>
        <w:gridCol w:w="8014"/>
      </w:tblGrid>
      <w:tr w:rsidR="004D3BF8" w14:paraId="12938921" w14:textId="77777777" w:rsidTr="00136FE8">
        <w:tc>
          <w:tcPr>
            <w:tcW w:w="8005" w:type="dxa"/>
          </w:tcPr>
          <w:p w14:paraId="518888C6" w14:textId="612B20B8" w:rsidR="004D3BF8" w:rsidRDefault="00F420F5" w:rsidP="00A81D03">
            <w:pPr>
              <w:rPr>
                <w:rFonts w:ascii="Arial" w:hAnsi="Arial" w:cs="Arial"/>
                <w:b/>
                <w:bCs/>
                <w:sz w:val="24"/>
                <w:szCs w:val="24"/>
              </w:rPr>
            </w:pPr>
            <w:r>
              <w:rPr>
                <w:rFonts w:ascii="Arial" w:hAnsi="Arial" w:cs="Arial"/>
                <w:b/>
                <w:bCs/>
                <w:noProof/>
                <w:sz w:val="24"/>
                <w:szCs w:val="24"/>
              </w:rPr>
              <w:lastRenderedPageBreak/>
              <w:drawing>
                <wp:inline distT="0" distB="0" distL="0" distR="0" wp14:anchorId="13FFECFA" wp14:editId="061C8E44">
                  <wp:extent cx="4921250" cy="3831066"/>
                  <wp:effectExtent l="0" t="0" r="0" b="0"/>
                  <wp:docPr id="134973066"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25700" cy="3834530"/>
                          </a:xfrm>
                          <a:prstGeom prst="rect">
                            <a:avLst/>
                          </a:prstGeom>
                          <a:noFill/>
                        </pic:spPr>
                      </pic:pic>
                    </a:graphicData>
                  </a:graphic>
                </wp:inline>
              </w:drawing>
            </w:r>
          </w:p>
        </w:tc>
        <w:tc>
          <w:tcPr>
            <w:tcW w:w="8014" w:type="dxa"/>
          </w:tcPr>
          <w:p w14:paraId="7DF3F1E3" w14:textId="54F2A44D" w:rsidR="004D3BF8" w:rsidRDefault="00E93ECB" w:rsidP="00A81D03">
            <w:pPr>
              <w:rPr>
                <w:rFonts w:ascii="Arial" w:hAnsi="Arial" w:cs="Arial"/>
                <w:b/>
                <w:bCs/>
                <w:sz w:val="24"/>
                <w:szCs w:val="24"/>
              </w:rPr>
            </w:pPr>
            <w:r>
              <w:rPr>
                <w:rFonts w:ascii="Arial" w:hAnsi="Arial" w:cs="Arial"/>
                <w:b/>
                <w:bCs/>
                <w:noProof/>
                <w:sz w:val="24"/>
                <w:szCs w:val="24"/>
              </w:rPr>
              <w:drawing>
                <wp:inline distT="0" distB="0" distL="0" distR="0" wp14:anchorId="33D1020E" wp14:editId="1CD106B6">
                  <wp:extent cx="4318000" cy="3804508"/>
                  <wp:effectExtent l="0" t="0" r="6350" b="5715"/>
                  <wp:docPr id="601382740"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36910" cy="3821169"/>
                          </a:xfrm>
                          <a:prstGeom prst="rect">
                            <a:avLst/>
                          </a:prstGeom>
                          <a:noFill/>
                        </pic:spPr>
                      </pic:pic>
                    </a:graphicData>
                  </a:graphic>
                </wp:inline>
              </w:drawing>
            </w:r>
          </w:p>
        </w:tc>
      </w:tr>
      <w:tr w:rsidR="004D3BF8" w14:paraId="07185EB8" w14:textId="77777777" w:rsidTr="00136FE8">
        <w:tc>
          <w:tcPr>
            <w:tcW w:w="8005" w:type="dxa"/>
          </w:tcPr>
          <w:p w14:paraId="41006D9C" w14:textId="54071998" w:rsidR="00E93ECB" w:rsidRDefault="006B613C" w:rsidP="00E93ECB">
            <w:pPr>
              <w:rPr>
                <w:rFonts w:ascii="Arial" w:hAnsi="Arial" w:cs="Arial"/>
                <w:b/>
                <w:bCs/>
                <w:sz w:val="24"/>
                <w:szCs w:val="24"/>
              </w:rPr>
            </w:pPr>
            <w:r w:rsidRPr="006B613C">
              <w:rPr>
                <w:rFonts w:ascii="Arial" w:hAnsi="Arial" w:cs="Arial"/>
                <w:b/>
                <w:bCs/>
                <w:sz w:val="24"/>
                <w:szCs w:val="24"/>
              </w:rPr>
              <w:t xml:space="preserve">Havnivåstigningen over de siste 300 årene er beregnet ved hjelp av data fra 1023 tidevannsmålere, som strekker seg tilbake til 1850. For å utvide tidslinjen tilbake til 1700, har </w:t>
            </w:r>
            <w:r>
              <w:rPr>
                <w:rFonts w:ascii="Arial" w:hAnsi="Arial" w:cs="Arial"/>
                <w:b/>
                <w:bCs/>
                <w:sz w:val="24"/>
                <w:szCs w:val="24"/>
              </w:rPr>
              <w:t>man</w:t>
            </w:r>
            <w:r w:rsidRPr="006B613C">
              <w:rPr>
                <w:rFonts w:ascii="Arial" w:hAnsi="Arial" w:cs="Arial"/>
                <w:b/>
                <w:bCs/>
                <w:sz w:val="24"/>
                <w:szCs w:val="24"/>
              </w:rPr>
              <w:t xml:space="preserve"> </w:t>
            </w:r>
            <w:r>
              <w:rPr>
                <w:rFonts w:ascii="Arial" w:hAnsi="Arial" w:cs="Arial"/>
                <w:b/>
                <w:bCs/>
                <w:sz w:val="24"/>
                <w:szCs w:val="24"/>
              </w:rPr>
              <w:t>tatt med</w:t>
            </w:r>
            <w:r w:rsidRPr="006B613C">
              <w:rPr>
                <w:rFonts w:ascii="Arial" w:hAnsi="Arial" w:cs="Arial"/>
                <w:b/>
                <w:bCs/>
                <w:sz w:val="24"/>
                <w:szCs w:val="24"/>
              </w:rPr>
              <w:t xml:space="preserve"> tre av de lengste registreringene av vannstandsmålere som er tilgjengelige: Amsterdam (siden 1700, referert til i Van Veen, 1945), Liverpool (siden 1768, referert til i </w:t>
            </w:r>
            <w:proofErr w:type="spellStart"/>
            <w:r w:rsidRPr="006B613C">
              <w:rPr>
                <w:rFonts w:ascii="Arial" w:hAnsi="Arial" w:cs="Arial"/>
                <w:b/>
                <w:bCs/>
                <w:sz w:val="24"/>
                <w:szCs w:val="24"/>
              </w:rPr>
              <w:t>Woodworth</w:t>
            </w:r>
            <w:proofErr w:type="spellEnd"/>
            <w:r w:rsidRPr="006B613C">
              <w:rPr>
                <w:rFonts w:ascii="Arial" w:hAnsi="Arial" w:cs="Arial"/>
                <w:b/>
                <w:bCs/>
                <w:sz w:val="24"/>
                <w:szCs w:val="24"/>
              </w:rPr>
              <w:t>, 1999) og Stockholm (siden 1774, referert til i Ekman, 1988).</w:t>
            </w:r>
            <w:r w:rsidR="00E93ECB" w:rsidRPr="00E93ECB">
              <w:rPr>
                <w:rFonts w:ascii="Arial" w:hAnsi="Arial" w:cs="Arial"/>
                <w:b/>
                <w:bCs/>
                <w:sz w:val="24"/>
                <w:szCs w:val="24"/>
              </w:rPr>
              <w:t xml:space="preserve"> </w:t>
            </w:r>
          </w:p>
        </w:tc>
        <w:tc>
          <w:tcPr>
            <w:tcW w:w="8014" w:type="dxa"/>
          </w:tcPr>
          <w:p w14:paraId="7A1756A0" w14:textId="123A2C8E" w:rsidR="006B613C" w:rsidRDefault="006B613C" w:rsidP="00A81D03">
            <w:pPr>
              <w:rPr>
                <w:rFonts w:ascii="Arial" w:hAnsi="Arial" w:cs="Arial"/>
                <w:b/>
                <w:bCs/>
                <w:sz w:val="24"/>
                <w:szCs w:val="24"/>
              </w:rPr>
            </w:pPr>
            <w:r w:rsidRPr="006B613C">
              <w:rPr>
                <w:rFonts w:ascii="Arial" w:hAnsi="Arial" w:cs="Arial"/>
                <w:b/>
                <w:bCs/>
                <w:sz w:val="24"/>
                <w:szCs w:val="24"/>
              </w:rPr>
              <w:t>Observasjonsdata viser at havnivåstigningen frem til 2007 har vært omtrent 1 mm per år, og det ser ut til at denne stigningen startet på slutten av 1700-tallet. I løpet av 1800-tallet steg havnivået med 6 cm, og det økte ytterligere med 19 cm i løpet av 1900-tallet.</w:t>
            </w:r>
          </w:p>
          <w:p w14:paraId="4879E378" w14:textId="5CCC079F" w:rsidR="004D3BF8" w:rsidRDefault="004D3BF8" w:rsidP="00A81D03">
            <w:pPr>
              <w:rPr>
                <w:rFonts w:ascii="Arial" w:hAnsi="Arial" w:cs="Arial"/>
                <w:b/>
                <w:bCs/>
                <w:sz w:val="24"/>
                <w:szCs w:val="24"/>
              </w:rPr>
            </w:pPr>
          </w:p>
        </w:tc>
      </w:tr>
    </w:tbl>
    <w:p w14:paraId="347A2C13" w14:textId="4DF995CA" w:rsidR="004D3BF8" w:rsidRDefault="004D3BF8" w:rsidP="00A81D03">
      <w:pPr>
        <w:rPr>
          <w:rFonts w:ascii="Arial" w:hAnsi="Arial" w:cs="Arial"/>
          <w:b/>
          <w:bCs/>
          <w:sz w:val="24"/>
          <w:szCs w:val="24"/>
        </w:rPr>
      </w:pPr>
    </w:p>
    <w:tbl>
      <w:tblPr>
        <w:tblStyle w:val="Tabellrutenett"/>
        <w:tblW w:w="0" w:type="auto"/>
        <w:tblLook w:val="04A0" w:firstRow="1" w:lastRow="0" w:firstColumn="1" w:lastColumn="0" w:noHBand="0" w:noVBand="1"/>
      </w:tblPr>
      <w:tblGrid>
        <w:gridCol w:w="7476"/>
        <w:gridCol w:w="7912"/>
      </w:tblGrid>
      <w:tr w:rsidR="0090209F" w14:paraId="33FD25EB" w14:textId="77777777" w:rsidTr="0090209F">
        <w:tc>
          <w:tcPr>
            <w:tcW w:w="6374" w:type="dxa"/>
          </w:tcPr>
          <w:p w14:paraId="569CFF78" w14:textId="7690B941" w:rsidR="0090209F" w:rsidRDefault="0090209F" w:rsidP="00A81D03">
            <w:pPr>
              <w:rPr>
                <w:rFonts w:ascii="Arial" w:hAnsi="Arial" w:cs="Arial"/>
                <w:b/>
                <w:bCs/>
                <w:sz w:val="24"/>
                <w:szCs w:val="24"/>
              </w:rPr>
            </w:pPr>
            <w:r>
              <w:rPr>
                <w:rFonts w:ascii="Arial" w:hAnsi="Arial" w:cs="Arial"/>
                <w:b/>
                <w:bCs/>
                <w:noProof/>
                <w:sz w:val="24"/>
                <w:szCs w:val="24"/>
              </w:rPr>
              <w:drawing>
                <wp:inline distT="0" distB="0" distL="0" distR="0" wp14:anchorId="6ECB074C" wp14:editId="69282AAE">
                  <wp:extent cx="4603750" cy="4765503"/>
                  <wp:effectExtent l="0" t="0" r="6350" b="0"/>
                  <wp:docPr id="1819730268"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4718" cy="4776856"/>
                          </a:xfrm>
                          <a:prstGeom prst="rect">
                            <a:avLst/>
                          </a:prstGeom>
                          <a:noFill/>
                        </pic:spPr>
                      </pic:pic>
                    </a:graphicData>
                  </a:graphic>
                </wp:inline>
              </w:drawing>
            </w:r>
          </w:p>
        </w:tc>
        <w:tc>
          <w:tcPr>
            <w:tcW w:w="9014" w:type="dxa"/>
          </w:tcPr>
          <w:p w14:paraId="60017BF4" w14:textId="2DC9CA0F" w:rsidR="0090209F" w:rsidRDefault="00E5052E" w:rsidP="00A81D03">
            <w:pPr>
              <w:rPr>
                <w:rFonts w:ascii="Arial" w:hAnsi="Arial" w:cs="Arial"/>
                <w:b/>
                <w:bCs/>
                <w:sz w:val="24"/>
                <w:szCs w:val="24"/>
              </w:rPr>
            </w:pPr>
            <w:r>
              <w:rPr>
                <w:rFonts w:ascii="Arial" w:hAnsi="Arial" w:cs="Arial"/>
                <w:b/>
                <w:bCs/>
                <w:noProof/>
                <w:sz w:val="24"/>
                <w:szCs w:val="24"/>
              </w:rPr>
              <w:drawing>
                <wp:inline distT="0" distB="0" distL="0" distR="0" wp14:anchorId="579C75DE" wp14:editId="45CBCDB1">
                  <wp:extent cx="4789865" cy="4686300"/>
                  <wp:effectExtent l="0" t="0" r="0" b="0"/>
                  <wp:docPr id="1338068792"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07822" cy="4703869"/>
                          </a:xfrm>
                          <a:prstGeom prst="rect">
                            <a:avLst/>
                          </a:prstGeom>
                          <a:noFill/>
                        </pic:spPr>
                      </pic:pic>
                    </a:graphicData>
                  </a:graphic>
                </wp:inline>
              </w:drawing>
            </w:r>
          </w:p>
        </w:tc>
      </w:tr>
      <w:tr w:rsidR="0090209F" w14:paraId="198B955E" w14:textId="77777777" w:rsidTr="0090209F">
        <w:tc>
          <w:tcPr>
            <w:tcW w:w="6374" w:type="dxa"/>
          </w:tcPr>
          <w:p w14:paraId="78090829" w14:textId="2099EFE7" w:rsidR="00B44C71" w:rsidRDefault="00B44C71" w:rsidP="00E5052E">
            <w:pPr>
              <w:rPr>
                <w:rFonts w:ascii="Arial" w:hAnsi="Arial" w:cs="Arial"/>
                <w:b/>
                <w:bCs/>
                <w:sz w:val="24"/>
                <w:szCs w:val="24"/>
              </w:rPr>
            </w:pPr>
            <w:r>
              <w:rPr>
                <w:rFonts w:ascii="Arial" w:hAnsi="Arial" w:cs="Arial"/>
                <w:b/>
                <w:bCs/>
                <w:sz w:val="24"/>
                <w:szCs w:val="24"/>
              </w:rPr>
              <w:t>Den ø</w:t>
            </w:r>
            <w:r w:rsidRPr="00B44C71">
              <w:rPr>
                <w:rFonts w:ascii="Arial" w:hAnsi="Arial" w:cs="Arial"/>
                <w:b/>
                <w:bCs/>
                <w:sz w:val="24"/>
                <w:szCs w:val="24"/>
              </w:rPr>
              <w:t xml:space="preserve">verste grafen viser det glidende 30-års gjennomsnittet, hvor skyggeleggingen representerer usikkerhet. </w:t>
            </w:r>
          </w:p>
          <w:p w14:paraId="3AFA1185" w14:textId="0C95CC95" w:rsidR="00B44C71" w:rsidRDefault="00B44C71" w:rsidP="00E5052E">
            <w:pPr>
              <w:rPr>
                <w:rFonts w:ascii="Arial" w:hAnsi="Arial" w:cs="Arial"/>
                <w:b/>
                <w:bCs/>
                <w:sz w:val="24"/>
                <w:szCs w:val="24"/>
              </w:rPr>
            </w:pPr>
            <w:r>
              <w:rPr>
                <w:rFonts w:ascii="Arial" w:hAnsi="Arial" w:cs="Arial"/>
                <w:b/>
                <w:bCs/>
                <w:sz w:val="24"/>
                <w:szCs w:val="24"/>
              </w:rPr>
              <w:t>Den n</w:t>
            </w:r>
            <w:r w:rsidRPr="00B44C71">
              <w:rPr>
                <w:rFonts w:ascii="Arial" w:hAnsi="Arial" w:cs="Arial"/>
                <w:b/>
                <w:bCs/>
                <w:sz w:val="24"/>
                <w:szCs w:val="24"/>
              </w:rPr>
              <w:t>ederste grafen viser utviklingen av havnivåstigningshastigheten (i mm per år, representert av en svart linje) siden 1700. Den blå linjen representerer hastigheten for regional havnivåstigning i Nordøst-Atlanteren siden 1850.”</w:t>
            </w:r>
          </w:p>
          <w:p w14:paraId="3AC06B64" w14:textId="5B941EAD" w:rsidR="0090209F" w:rsidRDefault="0090209F" w:rsidP="00E5052E">
            <w:pPr>
              <w:rPr>
                <w:rFonts w:ascii="Arial" w:hAnsi="Arial" w:cs="Arial"/>
                <w:b/>
                <w:bCs/>
                <w:noProof/>
                <w:sz w:val="24"/>
                <w:szCs w:val="24"/>
              </w:rPr>
            </w:pPr>
          </w:p>
        </w:tc>
        <w:tc>
          <w:tcPr>
            <w:tcW w:w="9014" w:type="dxa"/>
          </w:tcPr>
          <w:p w14:paraId="362F1744" w14:textId="50EF3E5F" w:rsidR="000933EB" w:rsidRDefault="000933EB" w:rsidP="006401CC">
            <w:pPr>
              <w:rPr>
                <w:rFonts w:ascii="Arial" w:hAnsi="Arial" w:cs="Arial"/>
                <w:b/>
                <w:bCs/>
                <w:sz w:val="24"/>
                <w:szCs w:val="24"/>
              </w:rPr>
            </w:pPr>
            <w:r>
              <w:rPr>
                <w:rFonts w:ascii="Arial" w:hAnsi="Arial" w:cs="Arial"/>
                <w:b/>
                <w:bCs/>
                <w:sz w:val="24"/>
                <w:szCs w:val="24"/>
              </w:rPr>
              <w:t>Den ø</w:t>
            </w:r>
            <w:r w:rsidRPr="000933EB">
              <w:rPr>
                <w:rFonts w:ascii="Arial" w:hAnsi="Arial" w:cs="Arial"/>
                <w:b/>
                <w:bCs/>
                <w:sz w:val="24"/>
                <w:szCs w:val="24"/>
              </w:rPr>
              <w:t xml:space="preserve">verste grafen viser det glidende 10-års gjennomsnittet, med skyggelegging som representerer usikkerhet. </w:t>
            </w:r>
          </w:p>
          <w:p w14:paraId="6AD557B5" w14:textId="77777777" w:rsidR="000933EB" w:rsidRDefault="000933EB" w:rsidP="006401CC">
            <w:pPr>
              <w:rPr>
                <w:rFonts w:ascii="Arial" w:hAnsi="Arial" w:cs="Arial"/>
                <w:b/>
                <w:bCs/>
                <w:sz w:val="24"/>
                <w:szCs w:val="24"/>
              </w:rPr>
            </w:pPr>
            <w:r>
              <w:rPr>
                <w:rFonts w:ascii="Arial" w:hAnsi="Arial" w:cs="Arial"/>
                <w:b/>
                <w:bCs/>
                <w:sz w:val="24"/>
                <w:szCs w:val="24"/>
              </w:rPr>
              <w:t>Den n</w:t>
            </w:r>
            <w:r w:rsidRPr="000933EB">
              <w:rPr>
                <w:rFonts w:ascii="Arial" w:hAnsi="Arial" w:cs="Arial"/>
                <w:b/>
                <w:bCs/>
                <w:sz w:val="24"/>
                <w:szCs w:val="24"/>
              </w:rPr>
              <w:t xml:space="preserve">ederste grafen viser utviklingen av havnivåstigningshastigheten (i mm per år, representert av en svart linje) siden 1900. </w:t>
            </w:r>
          </w:p>
          <w:p w14:paraId="02E4AB48" w14:textId="34808FC6" w:rsidR="0090209F" w:rsidRDefault="000933EB" w:rsidP="006401CC">
            <w:pPr>
              <w:rPr>
                <w:rFonts w:ascii="Arial" w:hAnsi="Arial" w:cs="Arial"/>
                <w:b/>
                <w:bCs/>
                <w:sz w:val="24"/>
                <w:szCs w:val="24"/>
              </w:rPr>
            </w:pPr>
            <w:r w:rsidRPr="000933EB">
              <w:rPr>
                <w:rFonts w:ascii="Arial" w:hAnsi="Arial" w:cs="Arial"/>
                <w:b/>
                <w:bCs/>
                <w:sz w:val="24"/>
                <w:szCs w:val="24"/>
              </w:rPr>
              <w:t xml:space="preserve">I varmeperioden på 30-50-tallet var havnivåstigningen på 3-4 mm per år. Denne hastigheten falt til 0-2 mm per år i den kalde perioden på 60-80-tallet. I den nåværende varmeperioden er havnivåstigningen på omtrent </w:t>
            </w:r>
            <w:r>
              <w:rPr>
                <w:rFonts w:ascii="Arial" w:hAnsi="Arial" w:cs="Arial"/>
                <w:b/>
                <w:bCs/>
                <w:sz w:val="24"/>
                <w:szCs w:val="24"/>
              </w:rPr>
              <w:t xml:space="preserve">3- </w:t>
            </w:r>
            <w:r w:rsidRPr="000933EB">
              <w:rPr>
                <w:rFonts w:ascii="Arial" w:hAnsi="Arial" w:cs="Arial"/>
                <w:b/>
                <w:bCs/>
                <w:sz w:val="24"/>
                <w:szCs w:val="24"/>
              </w:rPr>
              <w:t>4 mm per år.”</w:t>
            </w:r>
          </w:p>
        </w:tc>
      </w:tr>
    </w:tbl>
    <w:p w14:paraId="7AF44BC2" w14:textId="090B4877" w:rsidR="004D3BF8" w:rsidRDefault="004D3BF8" w:rsidP="00A81D03">
      <w:pPr>
        <w:rPr>
          <w:rFonts w:ascii="Arial" w:hAnsi="Arial" w:cs="Arial"/>
          <w:b/>
          <w:bCs/>
          <w:sz w:val="24"/>
          <w:szCs w:val="24"/>
        </w:rPr>
      </w:pPr>
    </w:p>
    <w:p w14:paraId="3FF53B0F" w14:textId="43707A48" w:rsidR="004D3BF8" w:rsidRDefault="000933EB" w:rsidP="00A81D03">
      <w:pPr>
        <w:rPr>
          <w:rFonts w:ascii="Arial" w:hAnsi="Arial" w:cs="Arial"/>
          <w:b/>
          <w:bCs/>
          <w:sz w:val="24"/>
          <w:szCs w:val="24"/>
        </w:rPr>
      </w:pPr>
      <w:r w:rsidRPr="000933EB">
        <w:rPr>
          <w:rFonts w:ascii="Arial" w:hAnsi="Arial" w:cs="Arial"/>
          <w:b/>
          <w:bCs/>
          <w:sz w:val="24"/>
          <w:szCs w:val="24"/>
        </w:rPr>
        <w:t xml:space="preserve">Grafene illustrerer klart at havnivåstigningen startet før 1800, lenge før utslipp av klimagasser begynte. Endringen i hastigheten på havnivåstigningen, eller akselerasjonen, følger et syklisk mønster. Dette 60-65 års mønsteret med hastighetsbølger fra det førindustrielle 1700-1800-tallet indikerer en naturlig kilde til langtidsvariasjonen i havnivået. Denne variasjonen i det globale havnivået over de siste 300 årene viser det samme mønsteret som tidligere funnet i klimasystemet, inkludert en 60-70 års variasjon i havoverflatetemperatur (SST) og havnivåtrykk (SLP). Lignende 60-års sykluser er observert i tidlige instrumentelle europeiske temperaturregistreringer (1761-1980) og lengre </w:t>
      </w:r>
      <w:proofErr w:type="spellStart"/>
      <w:r w:rsidRPr="000933EB">
        <w:rPr>
          <w:rFonts w:ascii="Arial" w:hAnsi="Arial" w:cs="Arial"/>
          <w:b/>
          <w:bCs/>
          <w:sz w:val="24"/>
          <w:szCs w:val="24"/>
        </w:rPr>
        <w:t>proxydata</w:t>
      </w:r>
      <w:proofErr w:type="spellEnd"/>
      <w:r w:rsidRPr="000933EB">
        <w:rPr>
          <w:rFonts w:ascii="Arial" w:hAnsi="Arial" w:cs="Arial"/>
          <w:b/>
          <w:bCs/>
          <w:sz w:val="24"/>
          <w:szCs w:val="24"/>
        </w:rPr>
        <w:t xml:space="preserve"> (for eksempel </w:t>
      </w:r>
      <w:proofErr w:type="spellStart"/>
      <w:r w:rsidRPr="000933EB">
        <w:rPr>
          <w:rFonts w:ascii="Arial" w:hAnsi="Arial" w:cs="Arial"/>
          <w:b/>
          <w:bCs/>
          <w:sz w:val="24"/>
          <w:szCs w:val="24"/>
        </w:rPr>
        <w:t>sedimentprøver</w:t>
      </w:r>
      <w:proofErr w:type="spellEnd"/>
      <w:r w:rsidRPr="000933EB">
        <w:rPr>
          <w:rFonts w:ascii="Arial" w:hAnsi="Arial" w:cs="Arial"/>
          <w:b/>
          <w:bCs/>
          <w:sz w:val="24"/>
          <w:szCs w:val="24"/>
        </w:rPr>
        <w:t>) fra forskjellige steder rundt om i verden, noe som indikerer et globalt mønster av 60-års variasjon. De primære kildene til disse syklusene er jordrotasjon, månens og solens sykluser, som varmer opp havet og blander havmassene.</w:t>
      </w:r>
    </w:p>
    <w:p w14:paraId="2377F157" w14:textId="77777777" w:rsidR="003A646D" w:rsidRDefault="003A646D" w:rsidP="00A81D03">
      <w:pPr>
        <w:rPr>
          <w:rFonts w:ascii="Arial" w:hAnsi="Arial" w:cs="Arial"/>
          <w:b/>
          <w:bCs/>
          <w:sz w:val="24"/>
          <w:szCs w:val="24"/>
        </w:rPr>
      </w:pPr>
    </w:p>
    <w:p w14:paraId="7B4239C5" w14:textId="77777777" w:rsidR="003A646D" w:rsidRDefault="003A646D" w:rsidP="00A81D03">
      <w:pPr>
        <w:rPr>
          <w:rFonts w:ascii="Arial" w:hAnsi="Arial" w:cs="Arial"/>
          <w:b/>
          <w:bCs/>
          <w:sz w:val="24"/>
          <w:szCs w:val="24"/>
        </w:rPr>
      </w:pPr>
    </w:p>
    <w:p w14:paraId="423C3173" w14:textId="22FE34C0" w:rsidR="00FB7E4A" w:rsidRDefault="006C5682" w:rsidP="00A81D03">
      <w:pPr>
        <w:rPr>
          <w:rFonts w:ascii="Arial" w:hAnsi="Arial" w:cs="Arial"/>
          <w:b/>
          <w:bCs/>
          <w:sz w:val="24"/>
          <w:szCs w:val="24"/>
          <w:u w:val="single"/>
        </w:rPr>
      </w:pPr>
      <w:r>
        <w:rPr>
          <w:rFonts w:ascii="Arial" w:hAnsi="Arial" w:cs="Arial"/>
          <w:b/>
          <w:bCs/>
          <w:sz w:val="24"/>
          <w:szCs w:val="24"/>
          <w:u w:val="single"/>
        </w:rPr>
        <w:lastRenderedPageBreak/>
        <w:t>Vannstandsmålere</w:t>
      </w:r>
      <w:r w:rsidR="00BE05B2">
        <w:rPr>
          <w:rFonts w:ascii="Arial" w:hAnsi="Arial" w:cs="Arial"/>
          <w:b/>
          <w:bCs/>
          <w:sz w:val="24"/>
          <w:szCs w:val="24"/>
          <w:u w:val="single"/>
        </w:rPr>
        <w:t xml:space="preserve"> i </w:t>
      </w:r>
      <w:r w:rsidR="00261170">
        <w:rPr>
          <w:rFonts w:ascii="Arial" w:hAnsi="Arial" w:cs="Arial"/>
          <w:b/>
          <w:bCs/>
          <w:sz w:val="24"/>
          <w:szCs w:val="24"/>
          <w:u w:val="single"/>
        </w:rPr>
        <w:t>Norge</w:t>
      </w:r>
      <w:r w:rsidR="00142889">
        <w:rPr>
          <w:rFonts w:ascii="Arial" w:hAnsi="Arial" w:cs="Arial"/>
          <w:b/>
          <w:bCs/>
          <w:sz w:val="24"/>
          <w:szCs w:val="24"/>
          <w:u w:val="single"/>
        </w:rPr>
        <w:t xml:space="preserve"> og Sverige</w:t>
      </w:r>
    </w:p>
    <w:tbl>
      <w:tblPr>
        <w:tblStyle w:val="Tabellrutenett"/>
        <w:tblW w:w="16242" w:type="dxa"/>
        <w:tblInd w:w="-431" w:type="dxa"/>
        <w:tblLook w:val="04A0" w:firstRow="1" w:lastRow="0" w:firstColumn="1" w:lastColumn="0" w:noHBand="0" w:noVBand="1"/>
      </w:tblPr>
      <w:tblGrid>
        <w:gridCol w:w="7746"/>
        <w:gridCol w:w="8496"/>
      </w:tblGrid>
      <w:tr w:rsidR="003A646D" w14:paraId="633C016F" w14:textId="77777777" w:rsidTr="001C5BF0">
        <w:tc>
          <w:tcPr>
            <w:tcW w:w="7746" w:type="dxa"/>
          </w:tcPr>
          <w:p w14:paraId="378996C6" w14:textId="3BF34966" w:rsidR="003A646D" w:rsidRDefault="003A646D" w:rsidP="00A81D03">
            <w:pPr>
              <w:rPr>
                <w:rFonts w:ascii="Arial" w:hAnsi="Arial" w:cs="Arial"/>
                <w:b/>
                <w:bCs/>
                <w:sz w:val="24"/>
                <w:szCs w:val="24"/>
                <w:u w:val="single"/>
              </w:rPr>
            </w:pPr>
            <w:r>
              <w:rPr>
                <w:rFonts w:ascii="Arial" w:hAnsi="Arial" w:cs="Arial"/>
                <w:b/>
                <w:bCs/>
                <w:noProof/>
                <w:sz w:val="24"/>
                <w:szCs w:val="24"/>
              </w:rPr>
              <w:drawing>
                <wp:inline distT="0" distB="0" distL="0" distR="0" wp14:anchorId="7F53B3A7" wp14:editId="4920198F">
                  <wp:extent cx="4775200" cy="3724384"/>
                  <wp:effectExtent l="0" t="0" r="6350" b="9525"/>
                  <wp:docPr id="144825433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08977" cy="3750728"/>
                          </a:xfrm>
                          <a:prstGeom prst="rect">
                            <a:avLst/>
                          </a:prstGeom>
                          <a:noFill/>
                        </pic:spPr>
                      </pic:pic>
                    </a:graphicData>
                  </a:graphic>
                </wp:inline>
              </w:drawing>
            </w:r>
          </w:p>
        </w:tc>
        <w:tc>
          <w:tcPr>
            <w:tcW w:w="8496" w:type="dxa"/>
          </w:tcPr>
          <w:p w14:paraId="346A0B30" w14:textId="4806F80E" w:rsidR="003A646D" w:rsidRDefault="003A646D" w:rsidP="00A81D03">
            <w:pPr>
              <w:rPr>
                <w:rFonts w:ascii="Arial" w:hAnsi="Arial" w:cs="Arial"/>
                <w:b/>
                <w:bCs/>
                <w:sz w:val="24"/>
                <w:szCs w:val="24"/>
                <w:u w:val="single"/>
              </w:rPr>
            </w:pPr>
            <w:r>
              <w:rPr>
                <w:rFonts w:ascii="Arial" w:hAnsi="Arial" w:cs="Arial"/>
                <w:b/>
                <w:bCs/>
                <w:noProof/>
                <w:sz w:val="24"/>
                <w:szCs w:val="24"/>
                <w:u w:val="single"/>
              </w:rPr>
              <w:drawing>
                <wp:inline distT="0" distB="0" distL="0" distR="0" wp14:anchorId="4B50C341" wp14:editId="496EEFE3">
                  <wp:extent cx="5255260" cy="3279775"/>
                  <wp:effectExtent l="0" t="0" r="2540" b="0"/>
                  <wp:docPr id="1369262212"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5260" cy="3279775"/>
                          </a:xfrm>
                          <a:prstGeom prst="rect">
                            <a:avLst/>
                          </a:prstGeom>
                          <a:noFill/>
                        </pic:spPr>
                      </pic:pic>
                    </a:graphicData>
                  </a:graphic>
                </wp:inline>
              </w:drawing>
            </w:r>
          </w:p>
        </w:tc>
      </w:tr>
      <w:tr w:rsidR="003A646D" w14:paraId="75B8EF0F" w14:textId="77777777" w:rsidTr="001C5BF0">
        <w:tc>
          <w:tcPr>
            <w:tcW w:w="7746" w:type="dxa"/>
          </w:tcPr>
          <w:p w14:paraId="100FE6BA" w14:textId="771C8EF4" w:rsidR="003A646D" w:rsidRPr="00756B96" w:rsidRDefault="00756B96" w:rsidP="003A646D">
            <w:pPr>
              <w:rPr>
                <w:rFonts w:ascii="Arial" w:hAnsi="Arial" w:cs="Arial"/>
                <w:b/>
                <w:bCs/>
                <w:sz w:val="24"/>
                <w:szCs w:val="24"/>
              </w:rPr>
            </w:pPr>
            <w:r w:rsidRPr="00756B96">
              <w:rPr>
                <w:rFonts w:ascii="Arial" w:hAnsi="Arial" w:cs="Arial"/>
                <w:b/>
                <w:bCs/>
                <w:sz w:val="24"/>
                <w:szCs w:val="24"/>
              </w:rPr>
              <w:t xml:space="preserve">Vannstandsmåleren i </w:t>
            </w:r>
            <w:proofErr w:type="spellStart"/>
            <w:r w:rsidRPr="00756B96">
              <w:rPr>
                <w:rFonts w:ascii="Arial" w:hAnsi="Arial" w:cs="Arial"/>
                <w:b/>
                <w:bCs/>
                <w:sz w:val="24"/>
                <w:szCs w:val="24"/>
              </w:rPr>
              <w:t>Tregde</w:t>
            </w:r>
            <w:proofErr w:type="spellEnd"/>
            <w:r w:rsidRPr="00756B96">
              <w:rPr>
                <w:rFonts w:ascii="Arial" w:hAnsi="Arial" w:cs="Arial"/>
                <w:b/>
                <w:bCs/>
                <w:sz w:val="24"/>
                <w:szCs w:val="24"/>
              </w:rPr>
              <w:t>, som ligger utenfor Mandal, er et fremragende eksempel på en flottørmåler. Statens kartverk har installert 28 vannstandsmålere langs norskekysten, inkludert fem permanente vannstandsmålere utstyrt med radarsensorer og 23 flottørmålere, for kontinuerlig overvåking av havnivået. Hver av disse målerne registrerer havnivået i forhold til et entydig merke i fast fjell på land. Det er verdt å merke seg at flere av disse vannstandsmålerne har over 100 års registreringer av havnivåhøyden.</w:t>
            </w:r>
          </w:p>
        </w:tc>
        <w:tc>
          <w:tcPr>
            <w:tcW w:w="8496" w:type="dxa"/>
          </w:tcPr>
          <w:p w14:paraId="585BEACC" w14:textId="77777777" w:rsidR="00756B96" w:rsidRDefault="00756B96" w:rsidP="003A646D">
            <w:pPr>
              <w:rPr>
                <w:rFonts w:ascii="Arial" w:hAnsi="Arial" w:cs="Arial"/>
                <w:b/>
                <w:bCs/>
                <w:sz w:val="24"/>
                <w:szCs w:val="24"/>
              </w:rPr>
            </w:pPr>
            <w:r w:rsidRPr="00756B96">
              <w:rPr>
                <w:rFonts w:ascii="Arial" w:hAnsi="Arial" w:cs="Arial"/>
                <w:b/>
                <w:bCs/>
                <w:sz w:val="24"/>
                <w:szCs w:val="24"/>
              </w:rPr>
              <w:t xml:space="preserve">I </w:t>
            </w:r>
            <w:proofErr w:type="spellStart"/>
            <w:r w:rsidRPr="00756B96">
              <w:rPr>
                <w:rFonts w:ascii="Arial" w:hAnsi="Arial" w:cs="Arial"/>
                <w:b/>
                <w:bCs/>
                <w:sz w:val="24"/>
                <w:szCs w:val="24"/>
              </w:rPr>
              <w:t>Tregde</w:t>
            </w:r>
            <w:proofErr w:type="spellEnd"/>
            <w:r w:rsidRPr="00756B96">
              <w:rPr>
                <w:rFonts w:ascii="Arial" w:hAnsi="Arial" w:cs="Arial"/>
                <w:b/>
                <w:bCs/>
                <w:sz w:val="24"/>
                <w:szCs w:val="24"/>
              </w:rPr>
              <w:t>, som ligger i sør, er økningen i vannstanden omtrent lik landhevingen, noe som resulterer i en nettoendring på nær 0 mm per år. De tilsynelatende store årlige variasjonene kan tilskrives meteorologiske forhold som vind og lufttrykk.</w:t>
            </w:r>
          </w:p>
          <w:p w14:paraId="4D133A85" w14:textId="0079158B" w:rsidR="003A646D" w:rsidRDefault="003A646D" w:rsidP="003A646D">
            <w:pPr>
              <w:rPr>
                <w:rFonts w:ascii="Arial" w:hAnsi="Arial" w:cs="Arial"/>
                <w:b/>
                <w:bCs/>
                <w:sz w:val="24"/>
                <w:szCs w:val="24"/>
                <w:u w:val="single"/>
              </w:rPr>
            </w:pPr>
          </w:p>
        </w:tc>
      </w:tr>
    </w:tbl>
    <w:p w14:paraId="327F88EA" w14:textId="77777777" w:rsidR="003A646D" w:rsidRDefault="003A646D" w:rsidP="00A81D03">
      <w:pPr>
        <w:rPr>
          <w:rFonts w:ascii="Arial" w:hAnsi="Arial" w:cs="Arial"/>
          <w:b/>
          <w:bCs/>
          <w:sz w:val="24"/>
          <w:szCs w:val="24"/>
          <w:u w:val="single"/>
        </w:rPr>
      </w:pPr>
    </w:p>
    <w:tbl>
      <w:tblPr>
        <w:tblStyle w:val="Tabellrutenett"/>
        <w:tblW w:w="16161" w:type="dxa"/>
        <w:tblInd w:w="-431" w:type="dxa"/>
        <w:tblLook w:val="04A0" w:firstRow="1" w:lastRow="0" w:firstColumn="1" w:lastColumn="0" w:noHBand="0" w:noVBand="1"/>
      </w:tblPr>
      <w:tblGrid>
        <w:gridCol w:w="7753"/>
        <w:gridCol w:w="8408"/>
      </w:tblGrid>
      <w:tr w:rsidR="001C5BF0" w14:paraId="24738E7C" w14:textId="77777777" w:rsidTr="001C5BF0">
        <w:trPr>
          <w:trHeight w:val="2625"/>
        </w:trPr>
        <w:tc>
          <w:tcPr>
            <w:tcW w:w="7753" w:type="dxa"/>
            <w:vMerge w:val="restart"/>
          </w:tcPr>
          <w:p w14:paraId="558A65FA" w14:textId="2D985FF6" w:rsidR="001C5BF0" w:rsidRDefault="001C5BF0" w:rsidP="00A81D03">
            <w:pPr>
              <w:rPr>
                <w:rFonts w:ascii="Arial" w:hAnsi="Arial" w:cs="Arial"/>
                <w:b/>
                <w:bCs/>
                <w:sz w:val="24"/>
                <w:szCs w:val="24"/>
                <w:u w:val="single"/>
              </w:rPr>
            </w:pPr>
            <w:r>
              <w:rPr>
                <w:rFonts w:ascii="Arial" w:hAnsi="Arial" w:cs="Arial"/>
                <w:b/>
                <w:bCs/>
                <w:noProof/>
                <w:sz w:val="24"/>
                <w:szCs w:val="24"/>
                <w:u w:val="single"/>
              </w:rPr>
              <w:drawing>
                <wp:inline distT="0" distB="0" distL="0" distR="0" wp14:anchorId="3A7CE926" wp14:editId="72AE8E5C">
                  <wp:extent cx="4785995" cy="3304540"/>
                  <wp:effectExtent l="0" t="0" r="0" b="0"/>
                  <wp:docPr id="2012695417"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85995" cy="3304540"/>
                          </a:xfrm>
                          <a:prstGeom prst="rect">
                            <a:avLst/>
                          </a:prstGeom>
                          <a:noFill/>
                        </pic:spPr>
                      </pic:pic>
                    </a:graphicData>
                  </a:graphic>
                </wp:inline>
              </w:drawing>
            </w:r>
          </w:p>
        </w:tc>
        <w:tc>
          <w:tcPr>
            <w:tcW w:w="8408" w:type="dxa"/>
          </w:tcPr>
          <w:p w14:paraId="3976FA78" w14:textId="4CB5F562" w:rsidR="001C5BF0" w:rsidRDefault="001C5BF0" w:rsidP="00A81D03">
            <w:pPr>
              <w:rPr>
                <w:rFonts w:ascii="Arial" w:hAnsi="Arial" w:cs="Arial"/>
                <w:b/>
                <w:bCs/>
                <w:sz w:val="24"/>
                <w:szCs w:val="24"/>
                <w:u w:val="single"/>
              </w:rPr>
            </w:pPr>
            <w:r>
              <w:rPr>
                <w:rFonts w:ascii="Arial" w:hAnsi="Arial" w:cs="Arial"/>
                <w:b/>
                <w:bCs/>
                <w:noProof/>
                <w:sz w:val="24"/>
                <w:szCs w:val="24"/>
                <w:u w:val="single"/>
              </w:rPr>
              <w:drawing>
                <wp:inline distT="0" distB="0" distL="0" distR="0" wp14:anchorId="125E3FE9" wp14:editId="44C68325">
                  <wp:extent cx="4959350" cy="1804670"/>
                  <wp:effectExtent l="0" t="0" r="0" b="5080"/>
                  <wp:docPr id="194926290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38455" cy="1797066"/>
                          </a:xfrm>
                          <a:prstGeom prst="rect">
                            <a:avLst/>
                          </a:prstGeom>
                          <a:noFill/>
                        </pic:spPr>
                      </pic:pic>
                    </a:graphicData>
                  </a:graphic>
                </wp:inline>
              </w:drawing>
            </w:r>
          </w:p>
        </w:tc>
      </w:tr>
      <w:tr w:rsidR="001C5BF0" w14:paraId="5EB36247" w14:textId="77777777" w:rsidTr="004A3516">
        <w:trPr>
          <w:trHeight w:val="2625"/>
        </w:trPr>
        <w:tc>
          <w:tcPr>
            <w:tcW w:w="7753" w:type="dxa"/>
            <w:vMerge/>
          </w:tcPr>
          <w:p w14:paraId="72ADE90B" w14:textId="77777777" w:rsidR="001C5BF0" w:rsidRDefault="001C5BF0" w:rsidP="00A81D03">
            <w:pPr>
              <w:rPr>
                <w:rFonts w:ascii="Arial" w:hAnsi="Arial" w:cs="Arial"/>
                <w:b/>
                <w:bCs/>
                <w:noProof/>
                <w:sz w:val="24"/>
                <w:szCs w:val="24"/>
                <w:u w:val="single"/>
              </w:rPr>
            </w:pPr>
          </w:p>
        </w:tc>
        <w:tc>
          <w:tcPr>
            <w:tcW w:w="8408" w:type="dxa"/>
          </w:tcPr>
          <w:p w14:paraId="0896FAFF" w14:textId="77777777" w:rsidR="00833A26" w:rsidRDefault="00833A26" w:rsidP="00A81D03">
            <w:pPr>
              <w:rPr>
                <w:rFonts w:ascii="Arial" w:hAnsi="Arial" w:cs="Arial"/>
                <w:b/>
                <w:bCs/>
                <w:sz w:val="24"/>
                <w:szCs w:val="24"/>
              </w:rPr>
            </w:pPr>
            <w:r w:rsidRPr="00833A26">
              <w:rPr>
                <w:rFonts w:ascii="Arial" w:hAnsi="Arial" w:cs="Arial"/>
                <w:b/>
                <w:bCs/>
                <w:sz w:val="24"/>
                <w:szCs w:val="24"/>
              </w:rPr>
              <w:t>Grafen viser vannstandsmålingene i Oslo fra 1916 til 2018. Den øverste kurven representerer den høyeste månedlige verdien, den nederste kurven representerer den laveste verdien, mens den midterste kurven viser gjennomsnittsverdien.</w:t>
            </w:r>
          </w:p>
          <w:p w14:paraId="14D23120" w14:textId="26ABDD01" w:rsidR="001C5BF0" w:rsidRDefault="001C5BF0" w:rsidP="00A81D03">
            <w:pPr>
              <w:rPr>
                <w:rFonts w:ascii="Arial" w:hAnsi="Arial" w:cs="Arial"/>
                <w:b/>
                <w:bCs/>
                <w:noProof/>
                <w:sz w:val="24"/>
                <w:szCs w:val="24"/>
                <w:u w:val="single"/>
              </w:rPr>
            </w:pPr>
          </w:p>
        </w:tc>
      </w:tr>
      <w:tr w:rsidR="001C5BF0" w14:paraId="5176E53F" w14:textId="77777777" w:rsidTr="001C5BF0">
        <w:tc>
          <w:tcPr>
            <w:tcW w:w="7753" w:type="dxa"/>
          </w:tcPr>
          <w:p w14:paraId="042C900D" w14:textId="77777777" w:rsidR="00833A26" w:rsidRDefault="00833A26" w:rsidP="001C5BF0">
            <w:pPr>
              <w:spacing w:after="160" w:line="259" w:lineRule="auto"/>
              <w:rPr>
                <w:rFonts w:ascii="Arial" w:hAnsi="Arial" w:cs="Arial"/>
                <w:b/>
                <w:sz w:val="24"/>
                <w:szCs w:val="24"/>
                <w:shd w:val="clear" w:color="auto" w:fill="FFFFFF"/>
              </w:rPr>
            </w:pPr>
            <w:r w:rsidRPr="00833A26">
              <w:rPr>
                <w:rFonts w:ascii="Arial" w:hAnsi="Arial" w:cs="Arial"/>
                <w:b/>
                <w:sz w:val="24"/>
                <w:szCs w:val="24"/>
                <w:shd w:val="clear" w:color="auto" w:fill="FFFFFF"/>
              </w:rPr>
              <w:t>Den hvite ringen som er plassert nederst til høyre, markerer fastmerket i fjellet ved Rådhusplassen i Oslo. Dette merket fungerer som referansepunkt for vannstandsmåleren i Oslo.</w:t>
            </w:r>
          </w:p>
          <w:p w14:paraId="002DEA11" w14:textId="77777777" w:rsidR="001C5BF0" w:rsidRDefault="001C5BF0" w:rsidP="00833A26">
            <w:pPr>
              <w:rPr>
                <w:rFonts w:ascii="Arial" w:hAnsi="Arial" w:cs="Arial"/>
                <w:b/>
                <w:bCs/>
                <w:sz w:val="24"/>
                <w:szCs w:val="24"/>
                <w:u w:val="single"/>
              </w:rPr>
            </w:pPr>
          </w:p>
        </w:tc>
        <w:tc>
          <w:tcPr>
            <w:tcW w:w="8408" w:type="dxa"/>
          </w:tcPr>
          <w:p w14:paraId="7C79386F" w14:textId="3E4D566F" w:rsidR="001C5BF0" w:rsidRPr="008C2D62" w:rsidRDefault="008C2D62" w:rsidP="00A81D03">
            <w:pPr>
              <w:rPr>
                <w:rFonts w:ascii="Arial" w:hAnsi="Arial" w:cs="Arial"/>
                <w:b/>
                <w:bCs/>
                <w:sz w:val="24"/>
                <w:szCs w:val="24"/>
              </w:rPr>
            </w:pPr>
            <w:r w:rsidRPr="008C2D62">
              <w:rPr>
                <w:rFonts w:ascii="Arial" w:hAnsi="Arial" w:cs="Arial"/>
                <w:b/>
                <w:bCs/>
                <w:sz w:val="24"/>
                <w:szCs w:val="24"/>
              </w:rPr>
              <w:t>GPS-målingene indikerer at havstigningen rundt Oslofjorden har vært noe mindre, omtrent 1 mm per år. Vannstandsmåleren i Oslo har vist et konsekvent fall i havnivået på mellom 3 og 4 mm per år siden målingene begynte i 1916 (som vist i figuren). Dette indikerer at landet stiger med omtrent 5 mm per år. På grunn av landhevingen, som har vært konstant over flere hundre år (som vist av den lineære kurven), forventes det at havnivået rundt Oslo vil synke med omtrent 35 cm innen 2100.</w:t>
            </w:r>
          </w:p>
        </w:tc>
      </w:tr>
    </w:tbl>
    <w:p w14:paraId="464B5AE1" w14:textId="77777777" w:rsidR="001C5BF0" w:rsidRDefault="001C5BF0" w:rsidP="00A81D03">
      <w:pPr>
        <w:rPr>
          <w:rFonts w:ascii="Arial" w:hAnsi="Arial" w:cs="Arial"/>
          <w:b/>
          <w:bCs/>
          <w:sz w:val="24"/>
          <w:szCs w:val="24"/>
          <w:u w:val="single"/>
        </w:rPr>
      </w:pPr>
    </w:p>
    <w:tbl>
      <w:tblPr>
        <w:tblStyle w:val="Tabellrutenett"/>
        <w:tblW w:w="16161" w:type="dxa"/>
        <w:tblInd w:w="-431" w:type="dxa"/>
        <w:tblLook w:val="04A0" w:firstRow="1" w:lastRow="0" w:firstColumn="1" w:lastColumn="0" w:noHBand="0" w:noVBand="1"/>
      </w:tblPr>
      <w:tblGrid>
        <w:gridCol w:w="7753"/>
        <w:gridCol w:w="8408"/>
      </w:tblGrid>
      <w:tr w:rsidR="001C5BF0" w14:paraId="05277367" w14:textId="77777777" w:rsidTr="00A00DD3">
        <w:tc>
          <w:tcPr>
            <w:tcW w:w="7753" w:type="dxa"/>
          </w:tcPr>
          <w:p w14:paraId="5530E489" w14:textId="5EC6AAF6" w:rsidR="001C5BF0" w:rsidRDefault="001C5BF0" w:rsidP="00A81D03">
            <w:pPr>
              <w:rPr>
                <w:rFonts w:ascii="Arial" w:hAnsi="Arial" w:cs="Arial"/>
                <w:b/>
                <w:bCs/>
                <w:sz w:val="24"/>
                <w:szCs w:val="24"/>
                <w:u w:val="single"/>
              </w:rPr>
            </w:pPr>
            <w:r>
              <w:rPr>
                <w:rFonts w:ascii="Arial" w:hAnsi="Arial" w:cs="Arial"/>
                <w:b/>
                <w:bCs/>
                <w:noProof/>
                <w:sz w:val="24"/>
                <w:szCs w:val="24"/>
                <w:u w:val="single"/>
              </w:rPr>
              <w:lastRenderedPageBreak/>
              <w:drawing>
                <wp:inline distT="0" distB="0" distL="0" distR="0" wp14:anchorId="0AF4DF2C" wp14:editId="2C5F4AD5">
                  <wp:extent cx="4785995" cy="3188335"/>
                  <wp:effectExtent l="0" t="0" r="0" b="0"/>
                  <wp:docPr id="182806225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85995" cy="3188335"/>
                          </a:xfrm>
                          <a:prstGeom prst="rect">
                            <a:avLst/>
                          </a:prstGeom>
                          <a:noFill/>
                        </pic:spPr>
                      </pic:pic>
                    </a:graphicData>
                  </a:graphic>
                </wp:inline>
              </w:drawing>
            </w:r>
          </w:p>
        </w:tc>
        <w:tc>
          <w:tcPr>
            <w:tcW w:w="8408" w:type="dxa"/>
          </w:tcPr>
          <w:p w14:paraId="4FBC481D" w14:textId="691C4ADE" w:rsidR="001C5BF0" w:rsidRDefault="001C5BF0" w:rsidP="00A81D03">
            <w:pPr>
              <w:rPr>
                <w:rFonts w:ascii="Arial" w:hAnsi="Arial" w:cs="Arial"/>
                <w:b/>
                <w:bCs/>
                <w:sz w:val="24"/>
                <w:szCs w:val="24"/>
                <w:u w:val="single"/>
              </w:rPr>
            </w:pPr>
            <w:r>
              <w:rPr>
                <w:rFonts w:ascii="Arial" w:hAnsi="Arial" w:cs="Arial"/>
                <w:b/>
                <w:bCs/>
                <w:noProof/>
                <w:sz w:val="24"/>
                <w:szCs w:val="24"/>
                <w:u w:val="single"/>
              </w:rPr>
              <w:drawing>
                <wp:inline distT="0" distB="0" distL="0" distR="0" wp14:anchorId="192F3CEC" wp14:editId="100CF0B4">
                  <wp:extent cx="5152181" cy="3841750"/>
                  <wp:effectExtent l="0" t="0" r="0" b="6350"/>
                  <wp:docPr id="1884611534"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4036" cy="3843133"/>
                          </a:xfrm>
                          <a:prstGeom prst="rect">
                            <a:avLst/>
                          </a:prstGeom>
                          <a:noFill/>
                        </pic:spPr>
                      </pic:pic>
                    </a:graphicData>
                  </a:graphic>
                </wp:inline>
              </w:drawing>
            </w:r>
          </w:p>
        </w:tc>
      </w:tr>
      <w:tr w:rsidR="001C5BF0" w14:paraId="793DA332" w14:textId="77777777" w:rsidTr="00A00DD3">
        <w:tc>
          <w:tcPr>
            <w:tcW w:w="7753" w:type="dxa"/>
          </w:tcPr>
          <w:p w14:paraId="7381D32D" w14:textId="77777777" w:rsidR="008C2D62" w:rsidRDefault="008C2D62" w:rsidP="001C5BF0">
            <w:pPr>
              <w:rPr>
                <w:rFonts w:ascii="Arial" w:hAnsi="Arial" w:cs="Arial"/>
                <w:b/>
                <w:bCs/>
                <w:sz w:val="24"/>
                <w:szCs w:val="24"/>
              </w:rPr>
            </w:pPr>
            <w:r w:rsidRPr="008C2D62">
              <w:rPr>
                <w:rFonts w:ascii="Arial" w:hAnsi="Arial" w:cs="Arial"/>
                <w:b/>
                <w:bCs/>
                <w:sz w:val="24"/>
                <w:szCs w:val="24"/>
              </w:rPr>
              <w:t>Denne radarmåleren, som ble installert i Sandnes i Rogaland i 2021, er festet noen meter over vannflaten for å måle avstanden ned til den. Den fungerer ved å sende ut elektromagnetiske bølger som reflekteres fra vannflaten. Tiden det tar for det reflekterte signalet å returnere til måleren, blir deretter målt.</w:t>
            </w:r>
          </w:p>
          <w:p w14:paraId="5582FB5A" w14:textId="2430E912" w:rsidR="001C5BF0" w:rsidRDefault="001C5BF0" w:rsidP="001C5BF0">
            <w:pPr>
              <w:rPr>
                <w:rFonts w:ascii="Arial" w:hAnsi="Arial" w:cs="Arial"/>
                <w:b/>
                <w:bCs/>
                <w:sz w:val="24"/>
                <w:szCs w:val="24"/>
                <w:u w:val="single"/>
              </w:rPr>
            </w:pPr>
          </w:p>
        </w:tc>
        <w:tc>
          <w:tcPr>
            <w:tcW w:w="8408" w:type="dxa"/>
          </w:tcPr>
          <w:p w14:paraId="1CF189BC" w14:textId="0C152FC8" w:rsidR="001C5BF0" w:rsidRPr="00586E85" w:rsidRDefault="008C2D62" w:rsidP="00A81D03">
            <w:pPr>
              <w:rPr>
                <w:rFonts w:ascii="Arial" w:hAnsi="Arial" w:cs="Arial"/>
                <w:b/>
                <w:bCs/>
                <w:sz w:val="24"/>
                <w:szCs w:val="24"/>
              </w:rPr>
            </w:pPr>
            <w:r w:rsidRPr="008C2D62">
              <w:rPr>
                <w:rFonts w:ascii="Arial" w:hAnsi="Arial" w:cs="Arial"/>
                <w:b/>
                <w:bCs/>
                <w:sz w:val="24"/>
                <w:szCs w:val="24"/>
              </w:rPr>
              <w:t>Gårdsnavn kan gi innsikt i landhevningen i Norge. Navn som ender på ‘torp’ ble ofte ryddet for omtrent 1500 år siden, og det norrøne ordet ‘</w:t>
            </w:r>
            <w:proofErr w:type="spellStart"/>
            <w:r w:rsidRPr="008C2D62">
              <w:rPr>
                <w:rFonts w:ascii="Arial" w:hAnsi="Arial" w:cs="Arial"/>
                <w:b/>
                <w:bCs/>
                <w:sz w:val="24"/>
                <w:szCs w:val="24"/>
              </w:rPr>
              <w:t>snekkja</w:t>
            </w:r>
            <w:proofErr w:type="spellEnd"/>
            <w:r w:rsidRPr="008C2D62">
              <w:rPr>
                <w:rFonts w:ascii="Arial" w:hAnsi="Arial" w:cs="Arial"/>
                <w:b/>
                <w:bCs/>
                <w:sz w:val="24"/>
                <w:szCs w:val="24"/>
              </w:rPr>
              <w:t xml:space="preserve">’ ble den gangen brukt for å betegne et langskip. </w:t>
            </w:r>
            <w:proofErr w:type="spellStart"/>
            <w:r w:rsidRPr="008C2D62">
              <w:rPr>
                <w:rFonts w:ascii="Arial" w:hAnsi="Arial" w:cs="Arial"/>
                <w:b/>
                <w:bCs/>
                <w:sz w:val="24"/>
                <w:szCs w:val="24"/>
              </w:rPr>
              <w:t>Snekketorp</w:t>
            </w:r>
            <w:proofErr w:type="spellEnd"/>
            <w:r w:rsidRPr="008C2D62">
              <w:rPr>
                <w:rFonts w:ascii="Arial" w:hAnsi="Arial" w:cs="Arial"/>
                <w:b/>
                <w:bCs/>
                <w:sz w:val="24"/>
                <w:szCs w:val="24"/>
              </w:rPr>
              <w:t xml:space="preserve">, som ligger i Østfold fylke og i dag er en kilometer fra sjøen, lå faktisk ved sjøen for 1500 år siden, da sjøen var omtrent 5 meter høyere i terrenget. Ifølge navneforskere var </w:t>
            </w:r>
            <w:proofErr w:type="spellStart"/>
            <w:r w:rsidRPr="008C2D62">
              <w:rPr>
                <w:rFonts w:ascii="Arial" w:hAnsi="Arial" w:cs="Arial"/>
                <w:b/>
                <w:bCs/>
                <w:sz w:val="24"/>
                <w:szCs w:val="24"/>
              </w:rPr>
              <w:t>Snekketorp</w:t>
            </w:r>
            <w:proofErr w:type="spellEnd"/>
            <w:r w:rsidRPr="008C2D62">
              <w:rPr>
                <w:rFonts w:ascii="Arial" w:hAnsi="Arial" w:cs="Arial"/>
                <w:b/>
                <w:bCs/>
                <w:sz w:val="24"/>
                <w:szCs w:val="24"/>
              </w:rPr>
              <w:t xml:space="preserve"> sannsynligvis et trygt og skjermet sted for bygging eller vinterlagring av langskip. I dag strekker terrenget seg temmelig flatt fra Ystehedekilen til </w:t>
            </w:r>
            <w:proofErr w:type="spellStart"/>
            <w:r w:rsidRPr="008C2D62">
              <w:rPr>
                <w:rFonts w:ascii="Arial" w:hAnsi="Arial" w:cs="Arial"/>
                <w:b/>
                <w:bCs/>
                <w:sz w:val="24"/>
                <w:szCs w:val="24"/>
              </w:rPr>
              <w:t>Snekketorp</w:t>
            </w:r>
            <w:proofErr w:type="spellEnd"/>
            <w:r w:rsidRPr="008C2D62">
              <w:rPr>
                <w:rFonts w:ascii="Arial" w:hAnsi="Arial" w:cs="Arial"/>
                <w:b/>
                <w:bCs/>
                <w:sz w:val="24"/>
                <w:szCs w:val="24"/>
              </w:rPr>
              <w:t>, og videre til Idd.</w:t>
            </w:r>
          </w:p>
        </w:tc>
      </w:tr>
    </w:tbl>
    <w:p w14:paraId="4AACC873" w14:textId="77777777" w:rsidR="001C5BF0" w:rsidRDefault="001C5BF0" w:rsidP="00A81D03">
      <w:pPr>
        <w:rPr>
          <w:rFonts w:ascii="Arial" w:hAnsi="Arial" w:cs="Arial"/>
          <w:b/>
          <w:bCs/>
          <w:sz w:val="24"/>
          <w:szCs w:val="24"/>
          <w:u w:val="single"/>
        </w:rPr>
      </w:pPr>
    </w:p>
    <w:tbl>
      <w:tblPr>
        <w:tblStyle w:val="Tabellrutenett"/>
        <w:tblW w:w="16161" w:type="dxa"/>
        <w:tblInd w:w="-431" w:type="dxa"/>
        <w:tblLook w:val="04A0" w:firstRow="1" w:lastRow="0" w:firstColumn="1" w:lastColumn="0" w:noHBand="0" w:noVBand="1"/>
      </w:tblPr>
      <w:tblGrid>
        <w:gridCol w:w="8196"/>
        <w:gridCol w:w="7965"/>
      </w:tblGrid>
      <w:tr w:rsidR="00A00DD3" w14:paraId="0A2072BC" w14:textId="77777777" w:rsidTr="00A00DD3">
        <w:tc>
          <w:tcPr>
            <w:tcW w:w="8125" w:type="dxa"/>
          </w:tcPr>
          <w:p w14:paraId="5703A3E2" w14:textId="44694C60" w:rsidR="00A00DD3" w:rsidRDefault="00A00DD3" w:rsidP="00A81D03">
            <w:pPr>
              <w:rPr>
                <w:rFonts w:ascii="Arial" w:hAnsi="Arial" w:cs="Arial"/>
                <w:b/>
                <w:bCs/>
                <w:sz w:val="24"/>
                <w:szCs w:val="24"/>
                <w:u w:val="single"/>
              </w:rPr>
            </w:pPr>
            <w:r>
              <w:rPr>
                <w:noProof/>
              </w:rPr>
              <w:drawing>
                <wp:inline distT="0" distB="0" distL="0" distR="0" wp14:anchorId="16A3DBDD" wp14:editId="02C08DC7">
                  <wp:extent cx="5061128" cy="3162300"/>
                  <wp:effectExtent l="0" t="0" r="6350" b="0"/>
                  <wp:docPr id="114795229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94762" cy="3183315"/>
                          </a:xfrm>
                          <a:prstGeom prst="rect">
                            <a:avLst/>
                          </a:prstGeom>
                          <a:noFill/>
                          <a:ln>
                            <a:noFill/>
                          </a:ln>
                        </pic:spPr>
                      </pic:pic>
                    </a:graphicData>
                  </a:graphic>
                </wp:inline>
              </w:drawing>
            </w:r>
          </w:p>
        </w:tc>
        <w:tc>
          <w:tcPr>
            <w:tcW w:w="8036" w:type="dxa"/>
          </w:tcPr>
          <w:p w14:paraId="41B2F9A8" w14:textId="473DE653" w:rsidR="00A00DD3" w:rsidRDefault="00A00DD3" w:rsidP="00A81D03">
            <w:pPr>
              <w:rPr>
                <w:rFonts w:ascii="Arial" w:hAnsi="Arial" w:cs="Arial"/>
                <w:b/>
                <w:bCs/>
                <w:sz w:val="24"/>
                <w:szCs w:val="24"/>
                <w:u w:val="single"/>
              </w:rPr>
            </w:pPr>
            <w:r>
              <w:rPr>
                <w:rFonts w:ascii="Arial" w:hAnsi="Arial" w:cs="Arial"/>
                <w:b/>
                <w:bCs/>
                <w:noProof/>
                <w:sz w:val="24"/>
                <w:szCs w:val="24"/>
                <w:u w:val="single"/>
              </w:rPr>
              <w:drawing>
                <wp:inline distT="0" distB="0" distL="0" distR="0" wp14:anchorId="770ED9C2" wp14:editId="48A6EF7A">
                  <wp:extent cx="4590415" cy="3347085"/>
                  <wp:effectExtent l="0" t="0" r="635" b="5715"/>
                  <wp:docPr id="194566734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0415" cy="3347085"/>
                          </a:xfrm>
                          <a:prstGeom prst="rect">
                            <a:avLst/>
                          </a:prstGeom>
                          <a:noFill/>
                        </pic:spPr>
                      </pic:pic>
                    </a:graphicData>
                  </a:graphic>
                </wp:inline>
              </w:drawing>
            </w:r>
          </w:p>
        </w:tc>
      </w:tr>
      <w:tr w:rsidR="00A00DD3" w14:paraId="6404A637" w14:textId="77777777" w:rsidTr="00A00DD3">
        <w:tc>
          <w:tcPr>
            <w:tcW w:w="8125" w:type="dxa"/>
          </w:tcPr>
          <w:p w14:paraId="40258046" w14:textId="77777777" w:rsidR="00A00DD3" w:rsidRDefault="00A00DD3" w:rsidP="00A00DD3">
            <w:pPr>
              <w:rPr>
                <w:rFonts w:ascii="Arial" w:hAnsi="Arial" w:cs="Arial"/>
                <w:b/>
                <w:bCs/>
                <w:sz w:val="24"/>
                <w:szCs w:val="24"/>
              </w:rPr>
            </w:pPr>
            <w:proofErr w:type="spellStart"/>
            <w:r>
              <w:rPr>
                <w:rFonts w:ascii="Arial" w:hAnsi="Arial" w:cs="Arial"/>
                <w:b/>
                <w:bCs/>
                <w:sz w:val="24"/>
                <w:szCs w:val="24"/>
              </w:rPr>
              <w:t>S</w:t>
            </w:r>
            <w:r w:rsidRPr="00142889">
              <w:rPr>
                <w:rFonts w:ascii="Arial" w:hAnsi="Arial" w:cs="Arial"/>
                <w:b/>
                <w:bCs/>
                <w:sz w:val="24"/>
                <w:szCs w:val="24"/>
              </w:rPr>
              <w:t>elstein</w:t>
            </w:r>
            <w:proofErr w:type="spellEnd"/>
            <w:r w:rsidRPr="00142889">
              <w:rPr>
                <w:rFonts w:ascii="Arial" w:hAnsi="Arial" w:cs="Arial"/>
                <w:b/>
                <w:bCs/>
                <w:sz w:val="24"/>
                <w:szCs w:val="24"/>
              </w:rPr>
              <w:t xml:space="preserve"> ved øya </w:t>
            </w:r>
            <w:proofErr w:type="spellStart"/>
            <w:r w:rsidRPr="00142889">
              <w:rPr>
                <w:rFonts w:ascii="Arial" w:hAnsi="Arial" w:cs="Arial"/>
                <w:b/>
                <w:bCs/>
                <w:sz w:val="24"/>
                <w:szCs w:val="24"/>
              </w:rPr>
              <w:t>Lövgrund</w:t>
            </w:r>
            <w:proofErr w:type="spellEnd"/>
            <w:r>
              <w:rPr>
                <w:rFonts w:ascii="Arial" w:hAnsi="Arial" w:cs="Arial"/>
                <w:b/>
                <w:bCs/>
                <w:sz w:val="24"/>
                <w:szCs w:val="24"/>
              </w:rPr>
              <w:t>.</w:t>
            </w:r>
          </w:p>
          <w:p w14:paraId="19DE3B77" w14:textId="79B6C788" w:rsidR="00A00DD3" w:rsidRDefault="00A00DD3" w:rsidP="00A00DD3">
            <w:pPr>
              <w:rPr>
                <w:rFonts w:ascii="Arial" w:hAnsi="Arial" w:cs="Arial"/>
                <w:b/>
                <w:bCs/>
                <w:sz w:val="24"/>
                <w:szCs w:val="24"/>
                <w:u w:val="single"/>
              </w:rPr>
            </w:pPr>
            <w:r w:rsidRPr="0074760B">
              <w:rPr>
                <w:rFonts w:ascii="Arial" w:hAnsi="Arial" w:cs="Arial"/>
                <w:b/>
                <w:bCs/>
                <w:sz w:val="24"/>
                <w:szCs w:val="24"/>
              </w:rPr>
              <w:t xml:space="preserve">Martin </w:t>
            </w:r>
            <w:proofErr w:type="spellStart"/>
            <w:r w:rsidRPr="0074760B">
              <w:rPr>
                <w:rFonts w:ascii="Arial" w:hAnsi="Arial" w:cs="Arial"/>
                <w:b/>
                <w:bCs/>
                <w:sz w:val="24"/>
                <w:szCs w:val="24"/>
              </w:rPr>
              <w:t>Ek</w:t>
            </w:r>
            <w:r>
              <w:rPr>
                <w:rFonts w:ascii="Arial" w:hAnsi="Arial" w:cs="Arial"/>
                <w:b/>
                <w:bCs/>
                <w:sz w:val="24"/>
                <w:szCs w:val="24"/>
              </w:rPr>
              <w:t>e</w:t>
            </w:r>
            <w:r w:rsidRPr="0074760B">
              <w:rPr>
                <w:rFonts w:ascii="Arial" w:hAnsi="Arial" w:cs="Arial"/>
                <w:b/>
                <w:bCs/>
                <w:sz w:val="24"/>
                <w:szCs w:val="24"/>
              </w:rPr>
              <w:t>man</w:t>
            </w:r>
            <w:proofErr w:type="spellEnd"/>
            <w:r w:rsidRPr="0074760B">
              <w:rPr>
                <w:rFonts w:ascii="Arial" w:hAnsi="Arial" w:cs="Arial"/>
                <w:b/>
                <w:bCs/>
                <w:sz w:val="24"/>
                <w:szCs w:val="24"/>
              </w:rPr>
              <w:t xml:space="preserve"> (2009) viser til en tekst fra 1491 som viser at de da var bekymret for vannet i Østersjøen, som sank og gjorde det umulig å nå inn til enkelte havner. Videre nevner Ekman at dronning Christina i 1648 besluttet å flytte byen Luleå på grunn av at avstanden til sjøen var blitt så stor i løpet av de ca. 300 år byen hadde eksistert. Siden kystene ved Østersjøen har hatt Nordens mest markante endringer i havnivået, er det rimelig at svenske kilder har vært toneangivende i problemstillinger knyttet til fenomenet. Geofysiker Anders Celsius publiserte et pionerarbeid om havnivåsenkningen i 1743.</w:t>
            </w:r>
            <w:r>
              <w:t xml:space="preserve"> </w:t>
            </w:r>
            <w:r w:rsidRPr="00142889">
              <w:rPr>
                <w:rFonts w:ascii="Arial" w:hAnsi="Arial" w:cs="Arial"/>
                <w:b/>
                <w:bCs/>
                <w:sz w:val="24"/>
                <w:szCs w:val="24"/>
              </w:rPr>
              <w:t xml:space="preserve">Celsius hadde funnet frem til fire </w:t>
            </w:r>
            <w:proofErr w:type="spellStart"/>
            <w:r w:rsidRPr="00142889">
              <w:rPr>
                <w:rFonts w:ascii="Arial" w:hAnsi="Arial" w:cs="Arial"/>
                <w:b/>
                <w:bCs/>
                <w:sz w:val="24"/>
                <w:szCs w:val="24"/>
              </w:rPr>
              <w:t>selsteiner</w:t>
            </w:r>
            <w:proofErr w:type="spellEnd"/>
            <w:r w:rsidRPr="00142889">
              <w:rPr>
                <w:rFonts w:ascii="Arial" w:hAnsi="Arial" w:cs="Arial"/>
                <w:b/>
                <w:bCs/>
                <w:sz w:val="24"/>
                <w:szCs w:val="24"/>
              </w:rPr>
              <w:t xml:space="preserve"> godt spredt i Den botniske bukt, som alle hadde mistet sin verdi på grunn av at de med tiden var kommet til å stikke for langt opp over havnivået. Selene brukte dem derfor ikke lenger. Med utgangspunkt i gamle dokumenter som sa noe om når en bestemt </w:t>
            </w:r>
            <w:proofErr w:type="spellStart"/>
            <w:r w:rsidRPr="00142889">
              <w:rPr>
                <w:rFonts w:ascii="Arial" w:hAnsi="Arial" w:cs="Arial"/>
                <w:b/>
                <w:bCs/>
                <w:sz w:val="24"/>
                <w:szCs w:val="24"/>
              </w:rPr>
              <w:t>selstein</w:t>
            </w:r>
            <w:proofErr w:type="spellEnd"/>
            <w:r w:rsidRPr="00142889">
              <w:rPr>
                <w:rFonts w:ascii="Arial" w:hAnsi="Arial" w:cs="Arial"/>
                <w:b/>
                <w:bCs/>
                <w:sz w:val="24"/>
                <w:szCs w:val="24"/>
              </w:rPr>
              <w:t xml:space="preserve"> først ble brukt, kunne Celsius beregne at havet hadde sunket 8 fot (tilsvarer 2,37 m) på 168 år, hvilket ga 14 mm havsenkning per år. Dette er første gang man i skriftlige kilder får angitt en størrelse på endring i havnivået. På en </w:t>
            </w:r>
            <w:proofErr w:type="spellStart"/>
            <w:r w:rsidRPr="00142889">
              <w:rPr>
                <w:rFonts w:ascii="Arial" w:hAnsi="Arial" w:cs="Arial"/>
                <w:b/>
                <w:bCs/>
                <w:sz w:val="24"/>
                <w:szCs w:val="24"/>
              </w:rPr>
              <w:t>selstein</w:t>
            </w:r>
            <w:proofErr w:type="spellEnd"/>
            <w:r w:rsidRPr="00142889">
              <w:rPr>
                <w:rFonts w:ascii="Arial" w:hAnsi="Arial" w:cs="Arial"/>
                <w:b/>
                <w:bCs/>
                <w:sz w:val="24"/>
                <w:szCs w:val="24"/>
              </w:rPr>
              <w:t xml:space="preserve"> ved øya </w:t>
            </w:r>
            <w:proofErr w:type="spellStart"/>
            <w:r w:rsidRPr="00142889">
              <w:rPr>
                <w:rFonts w:ascii="Arial" w:hAnsi="Arial" w:cs="Arial"/>
                <w:b/>
                <w:bCs/>
                <w:sz w:val="24"/>
                <w:szCs w:val="24"/>
              </w:rPr>
              <w:t>Lövgrund</w:t>
            </w:r>
            <w:proofErr w:type="spellEnd"/>
            <w:r w:rsidRPr="00142889">
              <w:rPr>
                <w:rFonts w:ascii="Arial" w:hAnsi="Arial" w:cs="Arial"/>
                <w:b/>
                <w:bCs/>
                <w:sz w:val="24"/>
                <w:szCs w:val="24"/>
              </w:rPr>
              <w:t xml:space="preserve">, Gävle, lot Celsius hugge inn en strek ved middelvann i 1731. Så foreslo han at middelvann kunne måles hvert 20. år for å få informasjon om videre endring i havnivået. Merket og steinen er fortsatt synlig for de som besøker </w:t>
            </w:r>
            <w:proofErr w:type="spellStart"/>
            <w:r w:rsidRPr="00142889">
              <w:rPr>
                <w:rFonts w:ascii="Arial" w:hAnsi="Arial" w:cs="Arial"/>
                <w:b/>
                <w:bCs/>
                <w:sz w:val="24"/>
                <w:szCs w:val="24"/>
              </w:rPr>
              <w:t>Lövgrund</w:t>
            </w:r>
            <w:proofErr w:type="spellEnd"/>
            <w:r w:rsidRPr="00142889">
              <w:rPr>
                <w:rFonts w:ascii="Arial" w:hAnsi="Arial" w:cs="Arial"/>
                <w:b/>
                <w:bCs/>
                <w:sz w:val="24"/>
                <w:szCs w:val="24"/>
              </w:rPr>
              <w:t>.</w:t>
            </w:r>
          </w:p>
        </w:tc>
        <w:tc>
          <w:tcPr>
            <w:tcW w:w="8036" w:type="dxa"/>
          </w:tcPr>
          <w:p w14:paraId="3DD92042" w14:textId="77777777" w:rsidR="00A00DD3" w:rsidRPr="00950DF8" w:rsidRDefault="00A00DD3" w:rsidP="00A00DD3">
            <w:pPr>
              <w:rPr>
                <w:rFonts w:ascii="Arial" w:hAnsi="Arial" w:cs="Arial"/>
                <w:b/>
                <w:bCs/>
                <w:sz w:val="24"/>
                <w:szCs w:val="24"/>
              </w:rPr>
            </w:pPr>
            <w:r w:rsidRPr="00950DF8">
              <w:rPr>
                <w:rFonts w:ascii="Arial" w:hAnsi="Arial" w:cs="Arial"/>
                <w:b/>
                <w:bCs/>
                <w:sz w:val="24"/>
                <w:szCs w:val="24"/>
              </w:rPr>
              <w:t xml:space="preserve">Høyvannsstreken ved 1839-merket i </w:t>
            </w:r>
            <w:r>
              <w:rPr>
                <w:rFonts w:ascii="Arial" w:hAnsi="Arial" w:cs="Arial"/>
                <w:b/>
                <w:bCs/>
                <w:sz w:val="24"/>
                <w:szCs w:val="24"/>
              </w:rPr>
              <w:t xml:space="preserve">Nordnes, </w:t>
            </w:r>
            <w:r w:rsidRPr="00950DF8">
              <w:rPr>
                <w:rFonts w:ascii="Arial" w:hAnsi="Arial" w:cs="Arial"/>
                <w:b/>
                <w:bCs/>
                <w:sz w:val="24"/>
                <w:szCs w:val="24"/>
              </w:rPr>
              <w:t>Bergen, fotografert i 1939. Rur-randen er godt synlig under streken.</w:t>
            </w:r>
          </w:p>
          <w:p w14:paraId="4DB74D8E" w14:textId="77777777" w:rsidR="00A00DD3" w:rsidRPr="009609AA" w:rsidRDefault="00A00DD3" w:rsidP="00A00DD3">
            <w:pPr>
              <w:rPr>
                <w:rFonts w:ascii="Arial" w:hAnsi="Arial" w:cs="Arial"/>
                <w:b/>
                <w:bCs/>
                <w:sz w:val="24"/>
                <w:szCs w:val="24"/>
              </w:rPr>
            </w:pPr>
            <w:r w:rsidRPr="00EA3A48">
              <w:rPr>
                <w:rFonts w:ascii="Arial" w:hAnsi="Arial" w:cs="Arial"/>
                <w:b/>
                <w:bCs/>
                <w:sz w:val="24"/>
                <w:szCs w:val="24"/>
              </w:rPr>
              <w:t>Blant kystbefolkningen i Norge hadde det også versert tanker om at havet sank. Slike tanker lå trolig bak Kanal-, Fyr- og Havneinspektør C. J. Schives forslag i 1839 om å hugge merker i fjellet en rekke steder ved kysten mellom Oslofjorden og Namsos.</w:t>
            </w:r>
            <w:r>
              <w:t xml:space="preserve"> </w:t>
            </w:r>
            <w:r w:rsidRPr="009609AA">
              <w:rPr>
                <w:rFonts w:ascii="Arial" w:hAnsi="Arial" w:cs="Arial"/>
                <w:b/>
                <w:bCs/>
                <w:sz w:val="24"/>
                <w:szCs w:val="24"/>
              </w:rPr>
              <w:t>Hans initiativ var fremsynt og kom faktisk 8 år før svenskene gjennomførte det samme opplegget.</w:t>
            </w:r>
          </w:p>
          <w:p w14:paraId="0C2728AA" w14:textId="77777777" w:rsidR="00A00DD3" w:rsidRPr="00BB31C8" w:rsidRDefault="00A00DD3" w:rsidP="00A00DD3">
            <w:pPr>
              <w:rPr>
                <w:rFonts w:ascii="Arial" w:hAnsi="Arial" w:cs="Arial"/>
                <w:b/>
                <w:bCs/>
                <w:sz w:val="24"/>
                <w:szCs w:val="24"/>
              </w:rPr>
            </w:pPr>
            <w:r w:rsidRPr="00BB31C8">
              <w:rPr>
                <w:rFonts w:ascii="Arial" w:hAnsi="Arial" w:cs="Arial"/>
                <w:b/>
                <w:bCs/>
                <w:sz w:val="24"/>
                <w:szCs w:val="24"/>
              </w:rPr>
              <w:t>Diskusjonen om havet stiger eller synker er en gammel diskusjon både i Norge og rund om i verden. For å sette strek for diskusjonen valgte man derfor</w:t>
            </w:r>
            <w:r>
              <w:rPr>
                <w:rFonts w:ascii="Arial" w:hAnsi="Arial" w:cs="Arial"/>
                <w:b/>
                <w:bCs/>
                <w:sz w:val="24"/>
                <w:szCs w:val="24"/>
              </w:rPr>
              <w:t xml:space="preserve"> i</w:t>
            </w:r>
            <w:r w:rsidRPr="00BB31C8">
              <w:rPr>
                <w:rFonts w:ascii="Arial" w:hAnsi="Arial" w:cs="Arial"/>
                <w:b/>
                <w:bCs/>
                <w:sz w:val="24"/>
                <w:szCs w:val="24"/>
              </w:rPr>
              <w:t xml:space="preserve"> år </w:t>
            </w:r>
            <w:r>
              <w:rPr>
                <w:rFonts w:ascii="Arial" w:hAnsi="Arial" w:cs="Arial"/>
                <w:b/>
                <w:bCs/>
                <w:sz w:val="24"/>
                <w:szCs w:val="24"/>
              </w:rPr>
              <w:t>1839</w:t>
            </w:r>
            <w:r w:rsidRPr="00BB31C8">
              <w:rPr>
                <w:rFonts w:ascii="Arial" w:hAnsi="Arial" w:cs="Arial"/>
                <w:b/>
                <w:bCs/>
                <w:sz w:val="24"/>
                <w:szCs w:val="24"/>
              </w:rPr>
              <w:t xml:space="preserve"> å sette 29 strek i berget på 29 ulike steder mellom Halden og Nord-Trøndelag.</w:t>
            </w:r>
          </w:p>
          <w:p w14:paraId="554FC0B2" w14:textId="77777777" w:rsidR="00A00DD3" w:rsidRDefault="00A00DD3" w:rsidP="00A00DD3">
            <w:pPr>
              <w:rPr>
                <w:rFonts w:ascii="Arial" w:hAnsi="Arial" w:cs="Arial"/>
                <w:b/>
                <w:bCs/>
                <w:sz w:val="24"/>
                <w:szCs w:val="24"/>
              </w:rPr>
            </w:pPr>
            <w:r w:rsidRPr="009609AA">
              <w:rPr>
                <w:rFonts w:ascii="Arial" w:hAnsi="Arial" w:cs="Arial"/>
                <w:b/>
                <w:bCs/>
                <w:sz w:val="24"/>
                <w:szCs w:val="24"/>
              </w:rPr>
              <w:t>I de områder der tidevannet varierte lite, det vil si fra Oslofjorden til Sørlandet, ble «daglig vann», det vil si middelvann, markert med en enkelt strek. Fra Vestlandet og nordover ble det hugget inn to streker, en for lavvann og en for høyvann</w:t>
            </w:r>
            <w:r>
              <w:rPr>
                <w:rFonts w:ascii="Arial" w:hAnsi="Arial" w:cs="Arial"/>
                <w:b/>
                <w:bCs/>
                <w:sz w:val="24"/>
                <w:szCs w:val="24"/>
              </w:rPr>
              <w:t>.</w:t>
            </w:r>
          </w:p>
          <w:p w14:paraId="6FA05CAE" w14:textId="3493E407" w:rsidR="00A00DD3" w:rsidRDefault="00A00DD3" w:rsidP="00A00DD3">
            <w:pPr>
              <w:rPr>
                <w:rFonts w:ascii="Arial" w:hAnsi="Arial" w:cs="Arial"/>
                <w:b/>
                <w:bCs/>
                <w:sz w:val="24"/>
                <w:szCs w:val="24"/>
              </w:rPr>
            </w:pPr>
            <w:r w:rsidRPr="00480242">
              <w:rPr>
                <w:rFonts w:ascii="Arial" w:hAnsi="Arial" w:cs="Arial"/>
                <w:b/>
                <w:bCs/>
                <w:sz w:val="24"/>
                <w:szCs w:val="24"/>
              </w:rPr>
              <w:t xml:space="preserve">Jakob Schive mente at tiden arbeidet for merkingen, og begrunnet det med følgende resonnement: </w:t>
            </w:r>
            <w:r w:rsidR="00D1597C">
              <w:rPr>
                <w:rFonts w:ascii="Arial" w:hAnsi="Arial" w:cs="Arial"/>
                <w:b/>
                <w:bCs/>
                <w:sz w:val="24"/>
                <w:szCs w:val="24"/>
              </w:rPr>
              <w:t>i</w:t>
            </w:r>
            <w:r w:rsidRPr="00480242">
              <w:rPr>
                <w:rFonts w:ascii="Arial" w:hAnsi="Arial" w:cs="Arial"/>
                <w:b/>
                <w:bCs/>
                <w:sz w:val="24"/>
                <w:szCs w:val="24"/>
              </w:rPr>
              <w:t xml:space="preserve"> løpet av 100 år vil selv en liten årlig landhevning bli så merkbar at den kan konstateres med enkle midler. Vannstanden ved strekene ble undersøkt på ny i 1865, 1890, 1939 og i 1976.</w:t>
            </w:r>
          </w:p>
          <w:p w14:paraId="7D9BFB4D" w14:textId="39E55611" w:rsidR="00A00DD3" w:rsidRDefault="00A00DD3" w:rsidP="00A00DD3">
            <w:pPr>
              <w:rPr>
                <w:rFonts w:ascii="Arial" w:hAnsi="Arial" w:cs="Arial"/>
                <w:b/>
                <w:bCs/>
                <w:sz w:val="24"/>
                <w:szCs w:val="24"/>
                <w:u w:val="single"/>
              </w:rPr>
            </w:pPr>
            <w:r>
              <w:rPr>
                <w:rFonts w:ascii="Arial" w:hAnsi="Arial" w:cs="Arial"/>
                <w:b/>
                <w:bCs/>
                <w:sz w:val="24"/>
                <w:szCs w:val="24"/>
              </w:rPr>
              <w:t>P</w:t>
            </w:r>
            <w:r w:rsidRPr="00950DF8">
              <w:rPr>
                <w:rFonts w:ascii="Arial" w:hAnsi="Arial" w:cs="Arial"/>
                <w:b/>
                <w:bCs/>
                <w:sz w:val="24"/>
                <w:szCs w:val="24"/>
              </w:rPr>
              <w:t xml:space="preserve">rofessor Jens </w:t>
            </w:r>
            <w:proofErr w:type="spellStart"/>
            <w:r w:rsidRPr="00950DF8">
              <w:rPr>
                <w:rFonts w:ascii="Arial" w:hAnsi="Arial" w:cs="Arial"/>
                <w:b/>
                <w:bCs/>
                <w:sz w:val="24"/>
                <w:szCs w:val="24"/>
              </w:rPr>
              <w:t>Esmark</w:t>
            </w:r>
            <w:proofErr w:type="spellEnd"/>
            <w:r w:rsidRPr="00950DF8">
              <w:rPr>
                <w:rFonts w:ascii="Arial" w:hAnsi="Arial" w:cs="Arial"/>
                <w:b/>
                <w:bCs/>
                <w:sz w:val="24"/>
                <w:szCs w:val="24"/>
              </w:rPr>
              <w:t xml:space="preserve"> </w:t>
            </w:r>
            <w:r>
              <w:rPr>
                <w:rFonts w:ascii="Arial" w:hAnsi="Arial" w:cs="Arial"/>
                <w:b/>
                <w:bCs/>
                <w:sz w:val="24"/>
                <w:szCs w:val="24"/>
              </w:rPr>
              <w:t>(</w:t>
            </w:r>
            <w:r w:rsidRPr="00950DF8">
              <w:rPr>
                <w:rFonts w:ascii="Arial" w:hAnsi="Arial" w:cs="Arial"/>
                <w:b/>
                <w:bCs/>
                <w:sz w:val="24"/>
                <w:szCs w:val="24"/>
              </w:rPr>
              <w:t>Norges første professor i geologi</w:t>
            </w:r>
            <w:r>
              <w:rPr>
                <w:rFonts w:ascii="Arial" w:hAnsi="Arial" w:cs="Arial"/>
                <w:b/>
                <w:bCs/>
                <w:sz w:val="24"/>
                <w:szCs w:val="24"/>
              </w:rPr>
              <w:t>)</w:t>
            </w:r>
            <w:r w:rsidRPr="00950DF8">
              <w:rPr>
                <w:rFonts w:ascii="Arial" w:hAnsi="Arial" w:cs="Arial"/>
                <w:b/>
                <w:bCs/>
                <w:sz w:val="24"/>
                <w:szCs w:val="24"/>
              </w:rPr>
              <w:t xml:space="preserve"> </w:t>
            </w:r>
            <w:r w:rsidR="00883CA7">
              <w:rPr>
                <w:rFonts w:ascii="Arial" w:hAnsi="Arial" w:cs="Arial"/>
                <w:b/>
                <w:bCs/>
                <w:sz w:val="24"/>
                <w:szCs w:val="24"/>
              </w:rPr>
              <w:t>sto</w:t>
            </w:r>
            <w:r w:rsidRPr="00950DF8">
              <w:rPr>
                <w:rFonts w:ascii="Arial" w:hAnsi="Arial" w:cs="Arial"/>
                <w:b/>
                <w:bCs/>
                <w:sz w:val="24"/>
                <w:szCs w:val="24"/>
              </w:rPr>
              <w:t xml:space="preserve"> bak et forslag til ny merking utover i 1840-årene. Han foreslo å hugge horisontale groper i øvre rand av blæretangsonen eller i øvre rand av rur-kolonier. Jens </w:t>
            </w:r>
            <w:proofErr w:type="spellStart"/>
            <w:r w:rsidRPr="00950DF8">
              <w:rPr>
                <w:rFonts w:ascii="Arial" w:hAnsi="Arial" w:cs="Arial"/>
                <w:b/>
                <w:bCs/>
                <w:sz w:val="24"/>
                <w:szCs w:val="24"/>
              </w:rPr>
              <w:t>Esmark</w:t>
            </w:r>
            <w:proofErr w:type="spellEnd"/>
            <w:r w:rsidRPr="00950DF8">
              <w:rPr>
                <w:rFonts w:ascii="Arial" w:hAnsi="Arial" w:cs="Arial"/>
                <w:b/>
                <w:bCs/>
                <w:sz w:val="24"/>
                <w:szCs w:val="24"/>
              </w:rPr>
              <w:t xml:space="preserve"> regnes som selveste opphavsmannen til ideen om å utnytte rur- og tangrandmerker til havnivåendringsundersøkelser. Tanken bak denne metoden var at disse rendene hadde en konstant høyde over middelvann.</w:t>
            </w:r>
          </w:p>
        </w:tc>
      </w:tr>
    </w:tbl>
    <w:p w14:paraId="5CDF1DA0" w14:textId="77777777" w:rsidR="00A00DD3" w:rsidRPr="00FB7E4A" w:rsidRDefault="00A00DD3" w:rsidP="00A81D03">
      <w:pPr>
        <w:rPr>
          <w:rFonts w:ascii="Arial" w:hAnsi="Arial" w:cs="Arial"/>
          <w:b/>
          <w:bCs/>
          <w:sz w:val="24"/>
          <w:szCs w:val="24"/>
          <w:u w:val="single"/>
        </w:rPr>
      </w:pPr>
    </w:p>
    <w:tbl>
      <w:tblPr>
        <w:tblStyle w:val="Tabellrutenett"/>
        <w:tblW w:w="16161" w:type="dxa"/>
        <w:tblInd w:w="-431" w:type="dxa"/>
        <w:tblLook w:val="04A0" w:firstRow="1" w:lastRow="0" w:firstColumn="1" w:lastColumn="0" w:noHBand="0" w:noVBand="1"/>
      </w:tblPr>
      <w:tblGrid>
        <w:gridCol w:w="7756"/>
        <w:gridCol w:w="8405"/>
      </w:tblGrid>
      <w:tr w:rsidR="00955205" w14:paraId="43947CC9" w14:textId="77777777" w:rsidTr="00031E1E">
        <w:tc>
          <w:tcPr>
            <w:tcW w:w="7756" w:type="dxa"/>
          </w:tcPr>
          <w:p w14:paraId="7B9B65A8" w14:textId="394DB9A3" w:rsidR="00480242" w:rsidRDefault="00480242" w:rsidP="0074760B">
            <w:pPr>
              <w:rPr>
                <w:rFonts w:ascii="Arial" w:hAnsi="Arial" w:cs="Arial"/>
                <w:b/>
                <w:bCs/>
                <w:sz w:val="24"/>
                <w:szCs w:val="24"/>
              </w:rPr>
            </w:pPr>
            <w:r>
              <w:rPr>
                <w:noProof/>
              </w:rPr>
              <w:drawing>
                <wp:inline distT="0" distB="0" distL="0" distR="0" wp14:anchorId="48A87CBE" wp14:editId="6B353753">
                  <wp:extent cx="4724140" cy="4668234"/>
                  <wp:effectExtent l="0" t="0" r="635" b="0"/>
                  <wp:docPr id="21665425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54904" cy="4698634"/>
                          </a:xfrm>
                          <a:prstGeom prst="rect">
                            <a:avLst/>
                          </a:prstGeom>
                          <a:noFill/>
                          <a:ln>
                            <a:noFill/>
                          </a:ln>
                        </pic:spPr>
                      </pic:pic>
                    </a:graphicData>
                  </a:graphic>
                </wp:inline>
              </w:drawing>
            </w:r>
          </w:p>
        </w:tc>
        <w:tc>
          <w:tcPr>
            <w:tcW w:w="8405" w:type="dxa"/>
          </w:tcPr>
          <w:p w14:paraId="1397DA0A" w14:textId="3DFEC2C4" w:rsidR="00480242" w:rsidRPr="00BB31C8" w:rsidRDefault="00480242" w:rsidP="00142889">
            <w:pPr>
              <w:rPr>
                <w:rFonts w:ascii="Arial" w:hAnsi="Arial" w:cs="Arial"/>
                <w:b/>
                <w:bCs/>
                <w:sz w:val="24"/>
                <w:szCs w:val="24"/>
              </w:rPr>
            </w:pPr>
            <w:r>
              <w:rPr>
                <w:noProof/>
              </w:rPr>
              <w:drawing>
                <wp:inline distT="0" distB="0" distL="0" distR="0" wp14:anchorId="3DCD2504" wp14:editId="0A606847">
                  <wp:extent cx="5075977" cy="5676900"/>
                  <wp:effectExtent l="0" t="0" r="0" b="0"/>
                  <wp:docPr id="1730994366"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98248" cy="5701807"/>
                          </a:xfrm>
                          <a:prstGeom prst="rect">
                            <a:avLst/>
                          </a:prstGeom>
                          <a:noFill/>
                          <a:ln>
                            <a:noFill/>
                          </a:ln>
                        </pic:spPr>
                      </pic:pic>
                    </a:graphicData>
                  </a:graphic>
                </wp:inline>
              </w:drawing>
            </w:r>
          </w:p>
        </w:tc>
      </w:tr>
      <w:tr w:rsidR="00955205" w14:paraId="61A99BE7" w14:textId="77777777" w:rsidTr="00031E1E">
        <w:tc>
          <w:tcPr>
            <w:tcW w:w="7756" w:type="dxa"/>
          </w:tcPr>
          <w:p w14:paraId="1B40B65D" w14:textId="3190CD17" w:rsidR="00480242" w:rsidRPr="00480242" w:rsidRDefault="00480242" w:rsidP="00480242">
            <w:pPr>
              <w:rPr>
                <w:rFonts w:ascii="Arial" w:hAnsi="Arial" w:cs="Arial"/>
                <w:b/>
                <w:bCs/>
                <w:sz w:val="24"/>
                <w:szCs w:val="24"/>
              </w:rPr>
            </w:pPr>
            <w:r w:rsidRPr="00480242">
              <w:rPr>
                <w:rFonts w:ascii="Arial" w:hAnsi="Arial" w:cs="Arial"/>
                <w:b/>
                <w:bCs/>
                <w:sz w:val="24"/>
                <w:szCs w:val="24"/>
              </w:rPr>
              <w:t>Inspektør Eirik Kløve fra Norges geografiske oppmåling viser et gammelt vannstandsmerke nær Måløy. Bildet er tatt 29. mai 1976.</w:t>
            </w:r>
          </w:p>
        </w:tc>
        <w:tc>
          <w:tcPr>
            <w:tcW w:w="8405" w:type="dxa"/>
          </w:tcPr>
          <w:p w14:paraId="1CA0D8CB" w14:textId="3BF8FBF5" w:rsidR="00480242" w:rsidRPr="005060E8" w:rsidRDefault="005060E8" w:rsidP="005060E8">
            <w:pPr>
              <w:rPr>
                <w:rFonts w:ascii="Arial" w:hAnsi="Arial" w:cs="Arial"/>
                <w:b/>
                <w:bCs/>
                <w:sz w:val="24"/>
                <w:szCs w:val="24"/>
              </w:rPr>
            </w:pPr>
            <w:r w:rsidRPr="005060E8">
              <w:rPr>
                <w:rFonts w:ascii="Arial" w:hAnsi="Arial" w:cs="Arial"/>
                <w:b/>
                <w:bCs/>
                <w:sz w:val="24"/>
                <w:szCs w:val="24"/>
              </w:rPr>
              <w:t>Oversikt over</w:t>
            </w:r>
            <w:r>
              <w:rPr>
                <w:rFonts w:ascii="Arial" w:hAnsi="Arial" w:cs="Arial"/>
                <w:b/>
                <w:bCs/>
                <w:sz w:val="24"/>
                <w:szCs w:val="24"/>
              </w:rPr>
              <w:t xml:space="preserve"> </w:t>
            </w:r>
            <w:r w:rsidRPr="005060E8">
              <w:rPr>
                <w:rFonts w:ascii="Arial" w:hAnsi="Arial" w:cs="Arial"/>
                <w:b/>
                <w:bCs/>
                <w:sz w:val="24"/>
                <w:szCs w:val="24"/>
              </w:rPr>
              <w:t>1839 og 1860-</w:t>
            </w:r>
            <w:r>
              <w:rPr>
                <w:rFonts w:ascii="Arial" w:hAnsi="Arial" w:cs="Arial"/>
                <w:b/>
                <w:bCs/>
                <w:sz w:val="24"/>
                <w:szCs w:val="24"/>
              </w:rPr>
              <w:t>middelvann</w:t>
            </w:r>
            <w:r w:rsidRPr="005060E8">
              <w:rPr>
                <w:rFonts w:ascii="Arial" w:hAnsi="Arial" w:cs="Arial"/>
                <w:b/>
                <w:bCs/>
                <w:sz w:val="24"/>
                <w:szCs w:val="24"/>
              </w:rPr>
              <w:t>merkene</w:t>
            </w:r>
            <w:r>
              <w:rPr>
                <w:rFonts w:ascii="Arial" w:hAnsi="Arial" w:cs="Arial"/>
                <w:b/>
                <w:bCs/>
                <w:sz w:val="24"/>
                <w:szCs w:val="24"/>
              </w:rPr>
              <w:t>.</w:t>
            </w:r>
          </w:p>
        </w:tc>
      </w:tr>
    </w:tbl>
    <w:p w14:paraId="08BE2AC6" w14:textId="77777777" w:rsidR="00031E1E" w:rsidRDefault="00031E1E" w:rsidP="00BF5581">
      <w:pPr>
        <w:rPr>
          <w:rFonts w:ascii="Arial" w:hAnsi="Arial" w:cs="Arial"/>
          <w:b/>
          <w:bCs/>
          <w:sz w:val="24"/>
          <w:szCs w:val="24"/>
        </w:rPr>
      </w:pPr>
    </w:p>
    <w:p w14:paraId="011618C7" w14:textId="7D5A355D" w:rsidR="00BF5581" w:rsidRDefault="00BF5581" w:rsidP="00BF5581">
      <w:pPr>
        <w:rPr>
          <w:rFonts w:ascii="Arial" w:hAnsi="Arial" w:cs="Arial"/>
          <w:b/>
          <w:bCs/>
          <w:sz w:val="24"/>
          <w:szCs w:val="24"/>
        </w:rPr>
      </w:pPr>
      <w:r w:rsidRPr="00BF5581">
        <w:rPr>
          <w:rFonts w:ascii="Arial" w:hAnsi="Arial" w:cs="Arial"/>
          <w:b/>
          <w:bCs/>
          <w:sz w:val="24"/>
          <w:szCs w:val="24"/>
        </w:rPr>
        <w:t xml:space="preserve">Fyr- og </w:t>
      </w:r>
      <w:proofErr w:type="spellStart"/>
      <w:r w:rsidRPr="00BF5581">
        <w:rPr>
          <w:rFonts w:ascii="Arial" w:hAnsi="Arial" w:cs="Arial"/>
          <w:b/>
          <w:bCs/>
          <w:sz w:val="24"/>
          <w:szCs w:val="24"/>
        </w:rPr>
        <w:t>Mærkevesenet</w:t>
      </w:r>
      <w:proofErr w:type="spellEnd"/>
      <w:r w:rsidRPr="00BF5581">
        <w:rPr>
          <w:rFonts w:ascii="Arial" w:hAnsi="Arial" w:cs="Arial"/>
          <w:b/>
          <w:bCs/>
          <w:sz w:val="24"/>
          <w:szCs w:val="24"/>
        </w:rPr>
        <w:t xml:space="preserve"> ble gitt i oppdrag å hugge inn rur- og tangrandmerker videre nordover fra Namdalen i forbindelse med sitt ordinære arbeid med oppsetting av fyr og sjømerker. Uheldigvis kom beskrivelsen av disse merkene bort før de kunne overleveres oppdragsgiveren, så man kjenner ikke den nøyaktige plasseringen av dem. I perioden 1889–1897 ble det hugget inn 92 rur- og tangrandmerker, 16 av Fyr- og </w:t>
      </w:r>
      <w:proofErr w:type="spellStart"/>
      <w:r w:rsidRPr="00BF5581">
        <w:rPr>
          <w:rFonts w:ascii="Arial" w:hAnsi="Arial" w:cs="Arial"/>
          <w:b/>
          <w:bCs/>
          <w:sz w:val="24"/>
          <w:szCs w:val="24"/>
        </w:rPr>
        <w:t>Mærkevesenet</w:t>
      </w:r>
      <w:proofErr w:type="spellEnd"/>
      <w:r w:rsidRPr="00BF5581">
        <w:rPr>
          <w:rFonts w:ascii="Arial" w:hAnsi="Arial" w:cs="Arial"/>
          <w:b/>
          <w:bCs/>
          <w:sz w:val="24"/>
          <w:szCs w:val="24"/>
        </w:rPr>
        <w:t xml:space="preserve"> i Sør-Norge, og 76 av Norges geologiske undersøkelser, som da hadde fattet interesse for landhevning. De 76 merkene ble plassert i området fra Namsos til Vardø. </w:t>
      </w:r>
      <w:r>
        <w:rPr>
          <w:rFonts w:ascii="Arial" w:hAnsi="Arial" w:cs="Arial"/>
          <w:b/>
          <w:bCs/>
          <w:sz w:val="24"/>
          <w:szCs w:val="24"/>
        </w:rPr>
        <w:t>D</w:t>
      </w:r>
      <w:r w:rsidRPr="00BF5581">
        <w:rPr>
          <w:rFonts w:ascii="Arial" w:hAnsi="Arial" w:cs="Arial"/>
          <w:b/>
          <w:bCs/>
          <w:sz w:val="24"/>
          <w:szCs w:val="24"/>
        </w:rPr>
        <w:t>e var ellers meget like 1839-merkene. De ble imidlertid hugget inn 1–2 m over rur- eller tangranden, gjerne i bratt fjell. Ved å måle avstanden fra merket ned til rur- eller tangranden med mange års tidsintervall, ville det være mulig å påvise landhevningen ved disse stedene.</w:t>
      </w:r>
    </w:p>
    <w:p w14:paraId="55EC751B" w14:textId="17EF840B" w:rsidR="00031E1E" w:rsidRPr="007932AB" w:rsidRDefault="00BF5581" w:rsidP="00A81D03">
      <w:pPr>
        <w:rPr>
          <w:rFonts w:ascii="Arial" w:hAnsi="Arial" w:cs="Arial"/>
          <w:b/>
          <w:bCs/>
          <w:sz w:val="24"/>
          <w:szCs w:val="24"/>
        </w:rPr>
      </w:pPr>
      <w:r w:rsidRPr="00BF5581">
        <w:rPr>
          <w:rFonts w:ascii="Arial" w:hAnsi="Arial" w:cs="Arial"/>
          <w:b/>
          <w:bCs/>
          <w:sz w:val="24"/>
          <w:szCs w:val="24"/>
        </w:rPr>
        <w:t xml:space="preserve">Utover i 1880-årene ble også de første kontinuerlig registrerende vannstandsmålerne satt i sving langs norskekysten; Kristiania (1885), Arendal (1881), Stavanger (1880), Bergen (1882), Trondheim (trolig 1884), </w:t>
      </w:r>
      <w:r w:rsidR="00883CA7" w:rsidRPr="00BF5581">
        <w:rPr>
          <w:rFonts w:ascii="Arial" w:hAnsi="Arial" w:cs="Arial"/>
          <w:b/>
          <w:bCs/>
          <w:sz w:val="24"/>
          <w:szCs w:val="24"/>
        </w:rPr>
        <w:t>Kabelvåg</w:t>
      </w:r>
      <w:r w:rsidRPr="00BF5581">
        <w:rPr>
          <w:rFonts w:ascii="Arial" w:hAnsi="Arial" w:cs="Arial"/>
          <w:b/>
          <w:bCs/>
          <w:sz w:val="24"/>
          <w:szCs w:val="24"/>
        </w:rPr>
        <w:t xml:space="preserve"> (1880), Bodø (1895) senere flyttet til Mosjøen, Finneidet (1896) flyttet til Narvik (1903), og Vardø (1880).</w:t>
      </w:r>
    </w:p>
    <w:p w14:paraId="3A8A7D4A" w14:textId="2F8D2C62" w:rsidR="004D3BF8" w:rsidRDefault="00F61080" w:rsidP="00A81D03">
      <w:pPr>
        <w:rPr>
          <w:rFonts w:ascii="Arial" w:hAnsi="Arial" w:cs="Arial"/>
          <w:b/>
          <w:bCs/>
          <w:sz w:val="24"/>
          <w:szCs w:val="24"/>
          <w:u w:val="single"/>
        </w:rPr>
      </w:pPr>
      <w:r w:rsidRPr="00136FE8">
        <w:rPr>
          <w:rFonts w:ascii="Arial" w:hAnsi="Arial" w:cs="Arial"/>
          <w:b/>
          <w:bCs/>
          <w:sz w:val="24"/>
          <w:szCs w:val="24"/>
          <w:u w:val="single"/>
        </w:rPr>
        <w:t>Kattegat</w:t>
      </w:r>
      <w:r>
        <w:rPr>
          <w:rFonts w:ascii="Arial" w:hAnsi="Arial" w:cs="Arial"/>
          <w:b/>
          <w:bCs/>
          <w:sz w:val="24"/>
          <w:szCs w:val="24"/>
          <w:u w:val="single"/>
        </w:rPr>
        <w:t xml:space="preserve"> (havet mellom Danmark og Sverige)</w:t>
      </w:r>
    </w:p>
    <w:tbl>
      <w:tblPr>
        <w:tblStyle w:val="Tabellrutenett"/>
        <w:tblW w:w="16302" w:type="dxa"/>
        <w:tblInd w:w="-431" w:type="dxa"/>
        <w:tblLook w:val="04A0" w:firstRow="1" w:lastRow="0" w:firstColumn="1" w:lastColumn="0" w:noHBand="0" w:noVBand="1"/>
      </w:tblPr>
      <w:tblGrid>
        <w:gridCol w:w="8223"/>
        <w:gridCol w:w="8079"/>
      </w:tblGrid>
      <w:tr w:rsidR="00A00DD3" w14:paraId="2EB69281" w14:textId="77777777" w:rsidTr="003053FD">
        <w:tc>
          <w:tcPr>
            <w:tcW w:w="8223" w:type="dxa"/>
          </w:tcPr>
          <w:p w14:paraId="127BD2EA" w14:textId="0B18B8D2" w:rsidR="00A00DD3" w:rsidRDefault="00A00DD3" w:rsidP="00A81D03">
            <w:pPr>
              <w:rPr>
                <w:rFonts w:ascii="Arial" w:hAnsi="Arial" w:cs="Arial"/>
                <w:b/>
                <w:bCs/>
                <w:sz w:val="24"/>
                <w:szCs w:val="24"/>
                <w:u w:val="single"/>
              </w:rPr>
            </w:pPr>
            <w:r>
              <w:rPr>
                <w:rFonts w:ascii="Arial" w:hAnsi="Arial" w:cs="Arial"/>
                <w:b/>
                <w:bCs/>
                <w:noProof/>
                <w:sz w:val="24"/>
                <w:szCs w:val="24"/>
                <w:u w:val="single"/>
              </w:rPr>
              <w:drawing>
                <wp:inline distT="0" distB="0" distL="0" distR="0" wp14:anchorId="0CB415AF" wp14:editId="0032CA4D">
                  <wp:extent cx="5016500" cy="4368821"/>
                  <wp:effectExtent l="0" t="0" r="0" b="0"/>
                  <wp:docPr id="1867304778"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2506" cy="4391469"/>
                          </a:xfrm>
                          <a:prstGeom prst="rect">
                            <a:avLst/>
                          </a:prstGeom>
                          <a:noFill/>
                        </pic:spPr>
                      </pic:pic>
                    </a:graphicData>
                  </a:graphic>
                </wp:inline>
              </w:drawing>
            </w:r>
          </w:p>
        </w:tc>
        <w:tc>
          <w:tcPr>
            <w:tcW w:w="8079" w:type="dxa"/>
          </w:tcPr>
          <w:p w14:paraId="33571467" w14:textId="28A2BA4B" w:rsidR="00A00DD3" w:rsidRDefault="00A00DD3" w:rsidP="003053FD">
            <w:pPr>
              <w:jc w:val="center"/>
              <w:rPr>
                <w:rFonts w:ascii="Arial" w:hAnsi="Arial" w:cs="Arial"/>
                <w:b/>
                <w:bCs/>
                <w:sz w:val="24"/>
                <w:szCs w:val="24"/>
                <w:u w:val="single"/>
              </w:rPr>
            </w:pPr>
            <w:r>
              <w:rPr>
                <w:rFonts w:ascii="Arial" w:hAnsi="Arial" w:cs="Arial"/>
                <w:b/>
                <w:bCs/>
                <w:noProof/>
                <w:sz w:val="24"/>
                <w:szCs w:val="24"/>
                <w:u w:val="single"/>
              </w:rPr>
              <w:drawing>
                <wp:inline distT="0" distB="0" distL="0" distR="0" wp14:anchorId="55704143" wp14:editId="6D1C5779">
                  <wp:extent cx="4495800" cy="4412840"/>
                  <wp:effectExtent l="0" t="0" r="0" b="6985"/>
                  <wp:docPr id="1252044310"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43894" cy="4460046"/>
                          </a:xfrm>
                          <a:prstGeom prst="rect">
                            <a:avLst/>
                          </a:prstGeom>
                          <a:noFill/>
                        </pic:spPr>
                      </pic:pic>
                    </a:graphicData>
                  </a:graphic>
                </wp:inline>
              </w:drawing>
            </w:r>
          </w:p>
        </w:tc>
      </w:tr>
      <w:tr w:rsidR="00A00DD3" w14:paraId="4A5D7C15" w14:textId="77777777" w:rsidTr="003053FD">
        <w:tc>
          <w:tcPr>
            <w:tcW w:w="8223" w:type="dxa"/>
          </w:tcPr>
          <w:p w14:paraId="2D1F2599" w14:textId="14F9D141" w:rsidR="00A00DD3" w:rsidRDefault="00A00DD3" w:rsidP="00A81D03">
            <w:pPr>
              <w:rPr>
                <w:rFonts w:ascii="Arial" w:hAnsi="Arial" w:cs="Arial"/>
                <w:b/>
                <w:bCs/>
                <w:sz w:val="24"/>
                <w:szCs w:val="24"/>
                <w:u w:val="single"/>
              </w:rPr>
            </w:pPr>
            <w:r w:rsidRPr="00F61080">
              <w:rPr>
                <w:rFonts w:ascii="Arial" w:hAnsi="Arial" w:cs="Arial"/>
                <w:b/>
                <w:bCs/>
                <w:sz w:val="24"/>
                <w:szCs w:val="24"/>
              </w:rPr>
              <w:t>Det gule området viser hvor man har landheving i Nord-Europa. Kvadratet markerer Kattegat og områdene rundt.</w:t>
            </w:r>
          </w:p>
        </w:tc>
        <w:tc>
          <w:tcPr>
            <w:tcW w:w="8079" w:type="dxa"/>
          </w:tcPr>
          <w:p w14:paraId="1EF2240B" w14:textId="4CA3B76E" w:rsidR="00A00DD3" w:rsidRDefault="00A00DD3" w:rsidP="00A81D03">
            <w:pPr>
              <w:rPr>
                <w:rFonts w:ascii="Arial" w:hAnsi="Arial" w:cs="Arial"/>
                <w:b/>
                <w:bCs/>
                <w:sz w:val="24"/>
                <w:szCs w:val="24"/>
                <w:u w:val="single"/>
              </w:rPr>
            </w:pPr>
            <w:r w:rsidRPr="00F61080">
              <w:rPr>
                <w:rFonts w:ascii="Arial" w:hAnsi="Arial" w:cs="Arial"/>
                <w:b/>
                <w:bCs/>
                <w:sz w:val="24"/>
                <w:szCs w:val="24"/>
                <w:lang w:eastAsia="nb-NO"/>
              </w:rPr>
              <w:t>D</w:t>
            </w:r>
            <w:r w:rsidRPr="00F61080">
              <w:rPr>
                <w:rFonts w:ascii="Arial" w:hAnsi="Arial" w:cs="Arial"/>
                <w:b/>
                <w:bCs/>
                <w:sz w:val="24"/>
                <w:szCs w:val="24"/>
              </w:rPr>
              <w:t>e tre</w:t>
            </w:r>
            <w:r w:rsidRPr="00F61080">
              <w:rPr>
                <w:rFonts w:ascii="Arial" w:hAnsi="Arial" w:cs="Arial"/>
                <w:b/>
                <w:bCs/>
                <w:sz w:val="24"/>
                <w:szCs w:val="24"/>
                <w:lang w:eastAsia="nb-NO"/>
              </w:rPr>
              <w:t xml:space="preserve"> </w:t>
            </w:r>
            <w:r w:rsidRPr="00F61080">
              <w:rPr>
                <w:rFonts w:ascii="Arial" w:hAnsi="Arial" w:cs="Arial"/>
                <w:b/>
                <w:bCs/>
                <w:sz w:val="24"/>
                <w:szCs w:val="24"/>
              </w:rPr>
              <w:t>vannstandsmålerne</w:t>
            </w:r>
            <w:r w:rsidRPr="00F61080">
              <w:rPr>
                <w:rFonts w:ascii="Arial" w:hAnsi="Arial" w:cs="Arial"/>
                <w:b/>
                <w:bCs/>
                <w:sz w:val="24"/>
                <w:szCs w:val="24"/>
                <w:lang w:eastAsia="nb-NO"/>
              </w:rPr>
              <w:t xml:space="preserve"> (RØDE PRIKKER) </w:t>
            </w:r>
            <w:r w:rsidRPr="00F61080">
              <w:rPr>
                <w:rFonts w:ascii="Arial" w:hAnsi="Arial" w:cs="Arial"/>
                <w:b/>
                <w:bCs/>
                <w:sz w:val="24"/>
                <w:szCs w:val="24"/>
              </w:rPr>
              <w:t>plassert</w:t>
            </w:r>
            <w:r w:rsidRPr="00F61080">
              <w:rPr>
                <w:rFonts w:ascii="Arial" w:hAnsi="Arial" w:cs="Arial"/>
                <w:b/>
                <w:bCs/>
                <w:sz w:val="24"/>
                <w:szCs w:val="24"/>
                <w:lang w:eastAsia="nb-NO"/>
              </w:rPr>
              <w:t xml:space="preserve"> </w:t>
            </w:r>
            <w:r w:rsidRPr="00F61080">
              <w:rPr>
                <w:rFonts w:ascii="Arial" w:hAnsi="Arial" w:cs="Arial"/>
                <w:b/>
                <w:bCs/>
                <w:sz w:val="24"/>
                <w:szCs w:val="24"/>
              </w:rPr>
              <w:t>ved</w:t>
            </w:r>
            <w:r w:rsidRPr="00F61080">
              <w:rPr>
                <w:rFonts w:ascii="Arial" w:hAnsi="Arial" w:cs="Arial"/>
                <w:b/>
                <w:bCs/>
                <w:sz w:val="24"/>
                <w:szCs w:val="24"/>
                <w:lang w:eastAsia="nb-NO"/>
              </w:rPr>
              <w:t xml:space="preserve"> </w:t>
            </w:r>
            <w:r w:rsidRPr="00F61080">
              <w:rPr>
                <w:rFonts w:ascii="Arial" w:hAnsi="Arial" w:cs="Arial"/>
                <w:b/>
                <w:bCs/>
                <w:sz w:val="24"/>
                <w:szCs w:val="24"/>
              </w:rPr>
              <w:t>eller</w:t>
            </w:r>
            <w:r w:rsidRPr="00F61080">
              <w:rPr>
                <w:rFonts w:ascii="Arial" w:hAnsi="Arial" w:cs="Arial"/>
                <w:b/>
                <w:bCs/>
                <w:sz w:val="24"/>
                <w:szCs w:val="24"/>
                <w:lang w:eastAsia="nb-NO"/>
              </w:rPr>
              <w:t xml:space="preserve"> </w:t>
            </w:r>
            <w:r w:rsidRPr="00F61080">
              <w:rPr>
                <w:rFonts w:ascii="Arial" w:hAnsi="Arial" w:cs="Arial"/>
                <w:b/>
                <w:bCs/>
                <w:sz w:val="24"/>
                <w:szCs w:val="24"/>
              </w:rPr>
              <w:t>nær</w:t>
            </w:r>
            <w:r w:rsidRPr="00F61080">
              <w:rPr>
                <w:rFonts w:ascii="Arial" w:hAnsi="Arial" w:cs="Arial"/>
                <w:b/>
                <w:bCs/>
                <w:sz w:val="24"/>
                <w:szCs w:val="24"/>
                <w:lang w:eastAsia="nb-NO"/>
              </w:rPr>
              <w:t xml:space="preserve"> </w:t>
            </w:r>
            <w:r w:rsidRPr="00F61080">
              <w:rPr>
                <w:rFonts w:ascii="Arial" w:hAnsi="Arial" w:cs="Arial"/>
                <w:b/>
                <w:bCs/>
                <w:sz w:val="24"/>
                <w:szCs w:val="24"/>
              </w:rPr>
              <w:t>nullpunktet</w:t>
            </w:r>
            <w:r w:rsidRPr="00F61080">
              <w:rPr>
                <w:rFonts w:ascii="Arial" w:hAnsi="Arial" w:cs="Arial"/>
                <w:b/>
                <w:bCs/>
                <w:sz w:val="24"/>
                <w:szCs w:val="24"/>
                <w:lang w:eastAsia="nb-NO"/>
              </w:rPr>
              <w:t xml:space="preserve"> </w:t>
            </w:r>
            <w:r w:rsidRPr="00F61080">
              <w:rPr>
                <w:rFonts w:ascii="Arial" w:hAnsi="Arial" w:cs="Arial"/>
                <w:b/>
                <w:bCs/>
                <w:sz w:val="24"/>
                <w:szCs w:val="24"/>
              </w:rPr>
              <w:t>for</w:t>
            </w:r>
            <w:r w:rsidRPr="00F61080">
              <w:rPr>
                <w:rFonts w:ascii="Arial" w:hAnsi="Arial" w:cs="Arial"/>
                <w:b/>
                <w:bCs/>
                <w:sz w:val="24"/>
                <w:szCs w:val="24"/>
                <w:lang w:eastAsia="nb-NO"/>
              </w:rPr>
              <w:t xml:space="preserve"> </w:t>
            </w:r>
            <w:r w:rsidRPr="00F61080">
              <w:rPr>
                <w:rFonts w:ascii="Arial" w:hAnsi="Arial" w:cs="Arial"/>
                <w:b/>
                <w:bCs/>
                <w:sz w:val="24"/>
                <w:szCs w:val="24"/>
              </w:rPr>
              <w:t>landheving.</w:t>
            </w:r>
            <w:r>
              <w:rPr>
                <w:rFonts w:ascii="Arial" w:hAnsi="Arial" w:cs="Arial"/>
                <w:b/>
                <w:bCs/>
                <w:sz w:val="24"/>
                <w:szCs w:val="24"/>
              </w:rPr>
              <w:t xml:space="preserve"> C</w:t>
            </w:r>
            <w:r>
              <w:rPr>
                <w:rFonts w:ascii="Arial" w:hAnsi="Arial" w:cs="Arial"/>
                <w:b/>
                <w:bCs/>
                <w:sz w:val="24"/>
                <w:szCs w:val="24"/>
                <w:vertAlign w:val="superscript"/>
              </w:rPr>
              <w:t>14</w:t>
            </w:r>
            <w:r>
              <w:rPr>
                <w:rFonts w:ascii="Arial" w:hAnsi="Arial" w:cs="Arial"/>
                <w:b/>
                <w:bCs/>
                <w:sz w:val="24"/>
                <w:szCs w:val="24"/>
              </w:rPr>
              <w:t xml:space="preserve">- isotopmålinger viser at området rundt </w:t>
            </w:r>
            <w:proofErr w:type="spellStart"/>
            <w:r>
              <w:rPr>
                <w:rFonts w:ascii="Arial" w:hAnsi="Arial" w:cs="Arial"/>
                <w:b/>
                <w:bCs/>
                <w:sz w:val="24"/>
                <w:szCs w:val="24"/>
              </w:rPr>
              <w:t>Kors</w:t>
            </w:r>
            <w:r w:rsidRPr="009C1030">
              <w:rPr>
                <w:rFonts w:ascii="Arial" w:hAnsi="Arial" w:cs="Arial"/>
                <w:b/>
                <w:bCs/>
                <w:sz w:val="24"/>
                <w:szCs w:val="24"/>
              </w:rPr>
              <w:t>ö</w:t>
            </w:r>
            <w:r>
              <w:rPr>
                <w:rFonts w:ascii="Arial" w:hAnsi="Arial" w:cs="Arial"/>
                <w:b/>
                <w:bCs/>
                <w:sz w:val="24"/>
                <w:szCs w:val="24"/>
              </w:rPr>
              <w:t>r</w:t>
            </w:r>
            <w:proofErr w:type="spellEnd"/>
            <w:r>
              <w:rPr>
                <w:rFonts w:ascii="Arial" w:hAnsi="Arial" w:cs="Arial"/>
                <w:b/>
                <w:bCs/>
                <w:sz w:val="24"/>
                <w:szCs w:val="24"/>
              </w:rPr>
              <w:t xml:space="preserve"> har vært stabilt i nærmere 8000 år. Området vil derfor være et bra utgangspunkt for å si noe om havnivåstigningen.</w:t>
            </w:r>
          </w:p>
        </w:tc>
      </w:tr>
    </w:tbl>
    <w:p w14:paraId="0A7DC590" w14:textId="77777777" w:rsidR="00A00DD3" w:rsidRPr="00136FE8" w:rsidRDefault="00A00DD3" w:rsidP="00A81D03">
      <w:pPr>
        <w:rPr>
          <w:rFonts w:ascii="Arial" w:hAnsi="Arial" w:cs="Arial"/>
          <w:b/>
          <w:bCs/>
          <w:sz w:val="24"/>
          <w:szCs w:val="24"/>
          <w:u w:val="single"/>
        </w:rPr>
      </w:pPr>
    </w:p>
    <w:tbl>
      <w:tblPr>
        <w:tblStyle w:val="Tabellrutenett"/>
        <w:tblW w:w="16237" w:type="dxa"/>
        <w:tblInd w:w="-431" w:type="dxa"/>
        <w:tblLook w:val="04A0" w:firstRow="1" w:lastRow="0" w:firstColumn="1" w:lastColumn="0" w:noHBand="0" w:noVBand="1"/>
      </w:tblPr>
      <w:tblGrid>
        <w:gridCol w:w="8551"/>
        <w:gridCol w:w="7686"/>
      </w:tblGrid>
      <w:tr w:rsidR="00F61080" w14:paraId="6BC8EB49" w14:textId="77777777" w:rsidTr="00A00DD3">
        <w:tc>
          <w:tcPr>
            <w:tcW w:w="8551" w:type="dxa"/>
          </w:tcPr>
          <w:p w14:paraId="03DD4D90" w14:textId="69E0CC6E" w:rsidR="00136FE8" w:rsidRPr="003053FD" w:rsidRDefault="00DB5A51" w:rsidP="003053FD">
            <w:pPr>
              <w:pStyle w:val="Ingenmellomrom"/>
              <w:jc w:val="center"/>
            </w:pPr>
            <w:r w:rsidRPr="003053FD">
              <w:rPr>
                <w:noProof/>
              </w:rPr>
              <w:drawing>
                <wp:inline distT="0" distB="0" distL="0" distR="0" wp14:anchorId="6AA85EE2" wp14:editId="7096F278">
                  <wp:extent cx="4791710" cy="2908300"/>
                  <wp:effectExtent l="0" t="0" r="8890" b="6350"/>
                  <wp:docPr id="520141219"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91710" cy="2908300"/>
                          </a:xfrm>
                          <a:prstGeom prst="rect">
                            <a:avLst/>
                          </a:prstGeom>
                          <a:noFill/>
                        </pic:spPr>
                      </pic:pic>
                    </a:graphicData>
                  </a:graphic>
                </wp:inline>
              </w:drawing>
            </w:r>
          </w:p>
        </w:tc>
        <w:tc>
          <w:tcPr>
            <w:tcW w:w="7686" w:type="dxa"/>
          </w:tcPr>
          <w:p w14:paraId="5BF5479B" w14:textId="2062FF71" w:rsidR="00136FE8" w:rsidRDefault="00DB5A51" w:rsidP="00A81D03">
            <w:pPr>
              <w:rPr>
                <w:rFonts w:ascii="Arial" w:hAnsi="Arial" w:cs="Arial"/>
                <w:b/>
                <w:bCs/>
                <w:sz w:val="24"/>
                <w:szCs w:val="24"/>
              </w:rPr>
            </w:pPr>
            <w:r>
              <w:rPr>
                <w:rFonts w:ascii="Arial" w:hAnsi="Arial" w:cs="Arial"/>
                <w:b/>
                <w:bCs/>
                <w:noProof/>
                <w:sz w:val="24"/>
                <w:szCs w:val="24"/>
              </w:rPr>
              <w:drawing>
                <wp:inline distT="0" distB="0" distL="0" distR="0" wp14:anchorId="22A30EBD" wp14:editId="515FAC7A">
                  <wp:extent cx="4743450" cy="1682806"/>
                  <wp:effectExtent l="0" t="0" r="0" b="0"/>
                  <wp:docPr id="767062135"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1940" cy="1692913"/>
                          </a:xfrm>
                          <a:prstGeom prst="rect">
                            <a:avLst/>
                          </a:prstGeom>
                          <a:noFill/>
                        </pic:spPr>
                      </pic:pic>
                    </a:graphicData>
                  </a:graphic>
                </wp:inline>
              </w:drawing>
            </w:r>
          </w:p>
        </w:tc>
      </w:tr>
      <w:tr w:rsidR="00F61080" w14:paraId="2A0C0831" w14:textId="77777777" w:rsidTr="00A00DD3">
        <w:tc>
          <w:tcPr>
            <w:tcW w:w="8551" w:type="dxa"/>
          </w:tcPr>
          <w:p w14:paraId="3BB25828" w14:textId="16B76630" w:rsidR="00DB5A51" w:rsidRDefault="00DB5A51" w:rsidP="00DB5A51">
            <w:pPr>
              <w:rPr>
                <w:rFonts w:ascii="Arial" w:hAnsi="Arial" w:cs="Arial"/>
                <w:b/>
                <w:bCs/>
                <w:sz w:val="24"/>
                <w:szCs w:val="24"/>
              </w:rPr>
            </w:pPr>
            <w:r>
              <w:rPr>
                <w:rFonts w:ascii="Arial" w:hAnsi="Arial" w:cs="Arial"/>
                <w:b/>
                <w:bCs/>
                <w:sz w:val="24"/>
                <w:szCs w:val="24"/>
              </w:rPr>
              <w:t>Data fra 2014.</w:t>
            </w:r>
          </w:p>
          <w:p w14:paraId="28CC6401" w14:textId="55FD4A19" w:rsidR="000E2F51" w:rsidRDefault="000E2F51" w:rsidP="00DB5A51">
            <w:pPr>
              <w:rPr>
                <w:rFonts w:ascii="Arial" w:hAnsi="Arial" w:cs="Arial"/>
                <w:b/>
                <w:bCs/>
                <w:sz w:val="24"/>
                <w:szCs w:val="24"/>
              </w:rPr>
            </w:pPr>
            <w:r>
              <w:rPr>
                <w:rFonts w:ascii="Arial" w:hAnsi="Arial" w:cs="Arial"/>
                <w:b/>
                <w:bCs/>
                <w:sz w:val="24"/>
                <w:szCs w:val="24"/>
              </w:rPr>
              <w:t>Y-aksen viser havnivåstigning pr år i mm.</w:t>
            </w:r>
          </w:p>
          <w:p w14:paraId="43ECDC95" w14:textId="77777777" w:rsidR="00DB5A51" w:rsidRDefault="00DB5A51" w:rsidP="00DB5A51">
            <w:pPr>
              <w:rPr>
                <w:rFonts w:ascii="Arial" w:hAnsi="Arial" w:cs="Arial"/>
                <w:b/>
                <w:bCs/>
                <w:sz w:val="24"/>
                <w:szCs w:val="24"/>
              </w:rPr>
            </w:pPr>
            <w:r>
              <w:rPr>
                <w:rFonts w:ascii="Arial" w:hAnsi="Arial" w:cs="Arial"/>
                <w:b/>
                <w:bCs/>
                <w:sz w:val="24"/>
                <w:szCs w:val="24"/>
              </w:rPr>
              <w:t xml:space="preserve">De </w:t>
            </w:r>
            <w:r w:rsidRPr="00A90594">
              <w:rPr>
                <w:rFonts w:ascii="Arial" w:hAnsi="Arial" w:cs="Arial"/>
                <w:b/>
                <w:bCs/>
                <w:color w:val="ED7D31" w:themeColor="accent2"/>
                <w:sz w:val="24"/>
                <w:szCs w:val="24"/>
              </w:rPr>
              <w:t xml:space="preserve">oransje søylene </w:t>
            </w:r>
            <w:r>
              <w:rPr>
                <w:rFonts w:ascii="Arial" w:hAnsi="Arial" w:cs="Arial"/>
                <w:b/>
                <w:bCs/>
                <w:sz w:val="24"/>
                <w:szCs w:val="24"/>
              </w:rPr>
              <w:t>viser fordelingen av havnivåstigning til 182 vannstandsmålestasjoner til NOAA.</w:t>
            </w:r>
          </w:p>
          <w:p w14:paraId="70D7291A" w14:textId="77777777" w:rsidR="00DB5A51" w:rsidRDefault="00DB5A51" w:rsidP="00DB5A51">
            <w:pPr>
              <w:rPr>
                <w:rFonts w:ascii="Arial" w:hAnsi="Arial" w:cs="Arial"/>
                <w:b/>
                <w:bCs/>
                <w:sz w:val="24"/>
                <w:szCs w:val="24"/>
              </w:rPr>
            </w:pPr>
            <w:r>
              <w:rPr>
                <w:rFonts w:ascii="Arial" w:hAnsi="Arial" w:cs="Arial"/>
                <w:b/>
                <w:bCs/>
                <w:sz w:val="24"/>
                <w:szCs w:val="24"/>
              </w:rPr>
              <w:t>Estimater (det man tror vil skje) på havnivåstigning fram til år 2100 fra</w:t>
            </w:r>
            <w:r w:rsidRPr="00A90594">
              <w:rPr>
                <w:rFonts w:ascii="Arial" w:hAnsi="Arial" w:cs="Arial"/>
                <w:b/>
                <w:bCs/>
                <w:sz w:val="24"/>
                <w:szCs w:val="24"/>
              </w:rPr>
              <w:t xml:space="preserve"> </w:t>
            </w:r>
            <w:r>
              <w:rPr>
                <w:rFonts w:ascii="Arial" w:hAnsi="Arial" w:cs="Arial"/>
                <w:b/>
                <w:bCs/>
                <w:sz w:val="24"/>
                <w:szCs w:val="24"/>
              </w:rPr>
              <w:t xml:space="preserve">IPCC </w:t>
            </w:r>
            <w:r w:rsidRPr="00A90594">
              <w:rPr>
                <w:rFonts w:ascii="Arial" w:hAnsi="Arial" w:cs="Arial"/>
                <w:b/>
                <w:bCs/>
                <w:sz w:val="24"/>
                <w:szCs w:val="24"/>
              </w:rPr>
              <w:t>(</w:t>
            </w:r>
            <w:r w:rsidRPr="00A90594">
              <w:rPr>
                <w:rFonts w:ascii="Arial" w:hAnsi="Arial" w:cs="Arial"/>
                <w:b/>
                <w:bCs/>
                <w:color w:val="00B050"/>
                <w:sz w:val="24"/>
                <w:szCs w:val="24"/>
              </w:rPr>
              <w:t>GRØNNE PILER</w:t>
            </w:r>
            <w:r w:rsidRPr="00A90594">
              <w:rPr>
                <w:rFonts w:ascii="Arial" w:hAnsi="Arial" w:cs="Arial"/>
                <w:b/>
                <w:bCs/>
                <w:sz w:val="24"/>
                <w:szCs w:val="24"/>
              </w:rPr>
              <w:t>)</w:t>
            </w:r>
            <w:r>
              <w:rPr>
                <w:rFonts w:ascii="Arial" w:hAnsi="Arial" w:cs="Arial"/>
                <w:b/>
                <w:bCs/>
                <w:sz w:val="24"/>
                <w:szCs w:val="24"/>
              </w:rPr>
              <w:t>, (+2 - 6 mm/år).</w:t>
            </w:r>
            <w:r w:rsidRPr="00A90594">
              <w:rPr>
                <w:rFonts w:ascii="Arial" w:hAnsi="Arial" w:cs="Arial"/>
                <w:b/>
                <w:bCs/>
                <w:sz w:val="24"/>
                <w:szCs w:val="24"/>
              </w:rPr>
              <w:t xml:space="preserve"> </w:t>
            </w:r>
          </w:p>
          <w:p w14:paraId="0950B6A5" w14:textId="77777777" w:rsidR="00DB5A51" w:rsidRDefault="00DB5A51" w:rsidP="00DB5A51">
            <w:pPr>
              <w:rPr>
                <w:rFonts w:ascii="Arial" w:hAnsi="Arial" w:cs="Arial"/>
                <w:b/>
                <w:bCs/>
                <w:sz w:val="24"/>
                <w:szCs w:val="24"/>
              </w:rPr>
            </w:pPr>
            <w:r>
              <w:rPr>
                <w:rFonts w:ascii="Arial" w:hAnsi="Arial" w:cs="Arial"/>
                <w:b/>
                <w:bCs/>
                <w:sz w:val="24"/>
                <w:szCs w:val="24"/>
              </w:rPr>
              <w:t xml:space="preserve">Havnivåstigning basert på </w:t>
            </w:r>
            <w:r w:rsidRPr="00A90594">
              <w:rPr>
                <w:rFonts w:ascii="Arial" w:hAnsi="Arial" w:cs="Arial"/>
                <w:b/>
                <w:bCs/>
                <w:color w:val="7030A0"/>
                <w:sz w:val="24"/>
                <w:szCs w:val="24"/>
              </w:rPr>
              <w:t>satellittmålinger</w:t>
            </w:r>
            <w:r w:rsidRPr="00A90594">
              <w:rPr>
                <w:rFonts w:ascii="Arial" w:hAnsi="Arial" w:cs="Arial"/>
                <w:b/>
                <w:bCs/>
                <w:sz w:val="24"/>
                <w:szCs w:val="24"/>
              </w:rPr>
              <w:t xml:space="preserve"> (+3,2 mm/år)</w:t>
            </w:r>
            <w:r>
              <w:rPr>
                <w:rFonts w:ascii="Arial" w:hAnsi="Arial" w:cs="Arial"/>
                <w:b/>
                <w:bCs/>
                <w:sz w:val="24"/>
                <w:szCs w:val="24"/>
              </w:rPr>
              <w:t>.</w:t>
            </w:r>
            <w:r w:rsidRPr="00A90594">
              <w:rPr>
                <w:rFonts w:ascii="Arial" w:hAnsi="Arial" w:cs="Arial"/>
                <w:b/>
                <w:bCs/>
                <w:sz w:val="24"/>
                <w:szCs w:val="24"/>
              </w:rPr>
              <w:t xml:space="preserve"> </w:t>
            </w:r>
          </w:p>
          <w:p w14:paraId="787B9681" w14:textId="77777777" w:rsidR="00DB5A51" w:rsidRDefault="00DB5A51" w:rsidP="00DB5A51">
            <w:pPr>
              <w:rPr>
                <w:rFonts w:ascii="Arial" w:hAnsi="Arial" w:cs="Arial"/>
                <w:b/>
                <w:bCs/>
                <w:sz w:val="24"/>
                <w:szCs w:val="24"/>
              </w:rPr>
            </w:pPr>
            <w:r w:rsidRPr="00595D25">
              <w:rPr>
                <w:rFonts w:ascii="Arial" w:hAnsi="Arial" w:cs="Arial"/>
                <w:b/>
                <w:bCs/>
                <w:color w:val="0070C0"/>
                <w:sz w:val="24"/>
                <w:szCs w:val="24"/>
              </w:rPr>
              <w:t>Gjennomsnitt</w:t>
            </w:r>
            <w:r>
              <w:rPr>
                <w:rFonts w:ascii="Arial" w:hAnsi="Arial" w:cs="Arial"/>
                <w:b/>
                <w:bCs/>
                <w:sz w:val="24"/>
                <w:szCs w:val="24"/>
              </w:rPr>
              <w:t xml:space="preserve"> av</w:t>
            </w:r>
            <w:r w:rsidRPr="00A90594">
              <w:rPr>
                <w:rFonts w:ascii="Arial" w:hAnsi="Arial" w:cs="Arial"/>
                <w:b/>
                <w:bCs/>
                <w:sz w:val="24"/>
                <w:szCs w:val="24"/>
              </w:rPr>
              <w:t xml:space="preserve"> 182 NOAA vann</w:t>
            </w:r>
            <w:r>
              <w:rPr>
                <w:rFonts w:ascii="Arial" w:hAnsi="Arial" w:cs="Arial"/>
                <w:b/>
                <w:bCs/>
                <w:sz w:val="24"/>
                <w:szCs w:val="24"/>
              </w:rPr>
              <w:t>stand</w:t>
            </w:r>
            <w:r w:rsidRPr="00A90594">
              <w:rPr>
                <w:rFonts w:ascii="Arial" w:hAnsi="Arial" w:cs="Arial"/>
                <w:b/>
                <w:bCs/>
                <w:sz w:val="24"/>
                <w:szCs w:val="24"/>
              </w:rPr>
              <w:t>s</w:t>
            </w:r>
            <w:r>
              <w:rPr>
                <w:rFonts w:ascii="Arial" w:hAnsi="Arial" w:cs="Arial"/>
                <w:b/>
                <w:bCs/>
                <w:sz w:val="24"/>
                <w:szCs w:val="24"/>
              </w:rPr>
              <w:t>måle</w:t>
            </w:r>
            <w:r w:rsidRPr="00A90594">
              <w:rPr>
                <w:rFonts w:ascii="Arial" w:hAnsi="Arial" w:cs="Arial"/>
                <w:b/>
                <w:bCs/>
                <w:sz w:val="24"/>
                <w:szCs w:val="24"/>
              </w:rPr>
              <w:t>stasjoner (+1,6 mm/år</w:t>
            </w:r>
            <w:r>
              <w:rPr>
                <w:rFonts w:ascii="Arial" w:hAnsi="Arial" w:cs="Arial"/>
                <w:b/>
                <w:bCs/>
                <w:sz w:val="24"/>
                <w:szCs w:val="24"/>
              </w:rPr>
              <w:t>).</w:t>
            </w:r>
          </w:p>
          <w:p w14:paraId="3849C667" w14:textId="77777777" w:rsidR="00DB5A51" w:rsidRDefault="00DB5A51" w:rsidP="00DB5A51">
            <w:pPr>
              <w:rPr>
                <w:rFonts w:ascii="Arial" w:hAnsi="Arial" w:cs="Arial"/>
                <w:b/>
                <w:bCs/>
                <w:sz w:val="24"/>
                <w:szCs w:val="24"/>
              </w:rPr>
            </w:pPr>
            <w:r>
              <w:rPr>
                <w:rFonts w:ascii="Arial" w:hAnsi="Arial" w:cs="Arial"/>
                <w:b/>
                <w:bCs/>
                <w:sz w:val="24"/>
                <w:szCs w:val="24"/>
              </w:rPr>
              <w:t xml:space="preserve">Data fra </w:t>
            </w:r>
            <w:r w:rsidRPr="00595D25">
              <w:rPr>
                <w:rFonts w:ascii="Arial" w:hAnsi="Arial" w:cs="Arial"/>
                <w:b/>
                <w:bCs/>
                <w:color w:val="ED7D31" w:themeColor="accent2"/>
                <w:sz w:val="24"/>
                <w:szCs w:val="24"/>
              </w:rPr>
              <w:t xml:space="preserve">Kattegat-havet </w:t>
            </w:r>
            <w:r w:rsidRPr="00A90594">
              <w:rPr>
                <w:rFonts w:ascii="Arial" w:hAnsi="Arial" w:cs="Arial"/>
                <w:b/>
                <w:bCs/>
                <w:sz w:val="24"/>
                <w:szCs w:val="24"/>
              </w:rPr>
              <w:t>(+0,8–0,9 mm/år)</w:t>
            </w:r>
            <w:r>
              <w:rPr>
                <w:rFonts w:ascii="Arial" w:hAnsi="Arial" w:cs="Arial"/>
                <w:b/>
                <w:bCs/>
                <w:sz w:val="24"/>
                <w:szCs w:val="24"/>
              </w:rPr>
              <w:t>.</w:t>
            </w:r>
            <w:r w:rsidRPr="00A90594">
              <w:rPr>
                <w:rFonts w:ascii="Arial" w:hAnsi="Arial" w:cs="Arial"/>
                <w:b/>
                <w:bCs/>
                <w:sz w:val="24"/>
                <w:szCs w:val="24"/>
              </w:rPr>
              <w:t xml:space="preserve"> </w:t>
            </w:r>
          </w:p>
          <w:p w14:paraId="1F42ED2D" w14:textId="77777777" w:rsidR="006A4B63" w:rsidRDefault="00DB5A51" w:rsidP="00DB5A51">
            <w:pPr>
              <w:rPr>
                <w:rFonts w:ascii="Arial" w:hAnsi="Arial" w:cs="Arial"/>
                <w:b/>
                <w:bCs/>
                <w:sz w:val="24"/>
                <w:szCs w:val="24"/>
              </w:rPr>
            </w:pPr>
            <w:r>
              <w:rPr>
                <w:rFonts w:ascii="Arial" w:hAnsi="Arial" w:cs="Arial"/>
                <w:b/>
                <w:bCs/>
                <w:sz w:val="24"/>
                <w:szCs w:val="24"/>
              </w:rPr>
              <w:t xml:space="preserve">Verdier fra noen </w:t>
            </w:r>
            <w:r w:rsidRPr="001164D8">
              <w:rPr>
                <w:rFonts w:ascii="Arial" w:hAnsi="Arial" w:cs="Arial"/>
                <w:b/>
                <w:bCs/>
                <w:color w:val="FFC000"/>
                <w:sz w:val="24"/>
                <w:szCs w:val="24"/>
              </w:rPr>
              <w:t xml:space="preserve">steder rundt om i verden </w:t>
            </w:r>
            <w:r>
              <w:rPr>
                <w:rFonts w:ascii="Arial" w:hAnsi="Arial" w:cs="Arial"/>
                <w:b/>
                <w:bCs/>
                <w:sz w:val="24"/>
                <w:szCs w:val="24"/>
              </w:rPr>
              <w:t xml:space="preserve">med </w:t>
            </w:r>
            <w:r w:rsidRPr="00A90594">
              <w:rPr>
                <w:rFonts w:ascii="Arial" w:hAnsi="Arial" w:cs="Arial"/>
                <w:b/>
                <w:bCs/>
                <w:sz w:val="24"/>
                <w:szCs w:val="24"/>
              </w:rPr>
              <w:t xml:space="preserve">(±0,0 mm/år) </w:t>
            </w:r>
            <w:proofErr w:type="spellStart"/>
            <w:r>
              <w:rPr>
                <w:rFonts w:ascii="Arial" w:hAnsi="Arial" w:cs="Arial"/>
                <w:b/>
                <w:bCs/>
                <w:sz w:val="24"/>
                <w:szCs w:val="24"/>
              </w:rPr>
              <w:t>havnivåøkning</w:t>
            </w:r>
            <w:proofErr w:type="spellEnd"/>
            <w:r>
              <w:rPr>
                <w:rFonts w:ascii="Arial" w:hAnsi="Arial" w:cs="Arial"/>
                <w:b/>
                <w:bCs/>
                <w:sz w:val="24"/>
                <w:szCs w:val="24"/>
              </w:rPr>
              <w:t>.</w:t>
            </w:r>
          </w:p>
          <w:p w14:paraId="15F73187" w14:textId="2D26723C" w:rsidR="000E2F51" w:rsidRPr="006A4B63" w:rsidRDefault="000E2F51" w:rsidP="00DB5A51">
            <w:pPr>
              <w:rPr>
                <w:rFonts w:ascii="Arial" w:hAnsi="Arial" w:cs="Arial"/>
                <w:b/>
                <w:bCs/>
                <w:sz w:val="24"/>
                <w:szCs w:val="24"/>
              </w:rPr>
            </w:pPr>
            <w:r>
              <w:rPr>
                <w:rFonts w:ascii="Arial" w:hAnsi="Arial" w:cs="Arial"/>
                <w:b/>
                <w:bCs/>
                <w:sz w:val="24"/>
                <w:szCs w:val="24"/>
              </w:rPr>
              <w:t>X-aksen viser antall målestasjoner.</w:t>
            </w:r>
          </w:p>
        </w:tc>
        <w:tc>
          <w:tcPr>
            <w:tcW w:w="7686" w:type="dxa"/>
          </w:tcPr>
          <w:p w14:paraId="68FFFEF0" w14:textId="77777777" w:rsidR="0047333D" w:rsidRDefault="0047333D" w:rsidP="00DB5A51">
            <w:pPr>
              <w:rPr>
                <w:rFonts w:ascii="Arial" w:hAnsi="Arial" w:cs="Arial"/>
                <w:b/>
                <w:bCs/>
                <w:sz w:val="24"/>
                <w:szCs w:val="24"/>
              </w:rPr>
            </w:pPr>
            <w:r w:rsidRPr="0047333D">
              <w:rPr>
                <w:rFonts w:ascii="Arial" w:hAnsi="Arial" w:cs="Arial"/>
                <w:b/>
                <w:bCs/>
                <w:sz w:val="24"/>
                <w:szCs w:val="24"/>
              </w:rPr>
              <w:t xml:space="preserve">I </w:t>
            </w:r>
            <w:proofErr w:type="spellStart"/>
            <w:r w:rsidRPr="0047333D">
              <w:rPr>
                <w:rFonts w:ascii="Arial" w:hAnsi="Arial" w:cs="Arial"/>
                <w:b/>
                <w:bCs/>
                <w:sz w:val="24"/>
                <w:szCs w:val="24"/>
              </w:rPr>
              <w:t>Korsör</w:t>
            </w:r>
            <w:proofErr w:type="spellEnd"/>
            <w:r w:rsidRPr="0047333D">
              <w:rPr>
                <w:rFonts w:ascii="Arial" w:hAnsi="Arial" w:cs="Arial"/>
                <w:b/>
                <w:bCs/>
                <w:sz w:val="24"/>
                <w:szCs w:val="24"/>
              </w:rPr>
              <w:t>, hvor landhevingen har vært omtrent null de siste 8000 årene, har havnivået økt med 0,81 ±0,18 mm per år fra 1897 til 2013. Denne verdien gir et utgangspunkt for å vurdere havnivåstigningen i Nord-Europa de siste 130 årene. Opprinnelig ble det antatt at endringen i havnivået var lik over hele kloden. Vi vet nå at dette ikke stemmer, og at havnivået varierer betydelig rundt om i verden. Det er derfor en utfordrende oppgave å bestemme en gjennomsnittlig hastighet for endringen i havnivået.</w:t>
            </w:r>
          </w:p>
          <w:p w14:paraId="4733D1FF" w14:textId="0E090C47" w:rsidR="00136FE8" w:rsidRPr="009C1030" w:rsidRDefault="00136FE8" w:rsidP="00DB5A51">
            <w:pPr>
              <w:rPr>
                <w:rFonts w:ascii="Arial" w:hAnsi="Arial" w:cs="Arial"/>
                <w:b/>
                <w:bCs/>
                <w:sz w:val="24"/>
                <w:szCs w:val="24"/>
              </w:rPr>
            </w:pPr>
          </w:p>
        </w:tc>
      </w:tr>
    </w:tbl>
    <w:p w14:paraId="76101BF1" w14:textId="630CD1ED" w:rsidR="004D3BF8" w:rsidRDefault="004D3BF8" w:rsidP="00A81D03">
      <w:pPr>
        <w:rPr>
          <w:rFonts w:ascii="Arial" w:hAnsi="Arial" w:cs="Arial"/>
          <w:b/>
          <w:bCs/>
          <w:sz w:val="24"/>
          <w:szCs w:val="24"/>
        </w:rPr>
      </w:pPr>
    </w:p>
    <w:p w14:paraId="2DA3F98E" w14:textId="77777777" w:rsidR="00942988" w:rsidRPr="00FB7E4A" w:rsidRDefault="00942988" w:rsidP="00942988">
      <w:pPr>
        <w:rPr>
          <w:rFonts w:ascii="Arial" w:hAnsi="Arial" w:cs="Arial"/>
          <w:b/>
          <w:bCs/>
          <w:sz w:val="24"/>
          <w:szCs w:val="24"/>
          <w:u w:val="single"/>
        </w:rPr>
      </w:pPr>
      <w:r>
        <w:rPr>
          <w:rFonts w:ascii="Arial" w:hAnsi="Arial" w:cs="Arial"/>
          <w:b/>
          <w:bCs/>
          <w:sz w:val="24"/>
          <w:szCs w:val="24"/>
          <w:u w:val="single"/>
        </w:rPr>
        <w:t>Vannstandsmålere rundt om i verden</w:t>
      </w:r>
    </w:p>
    <w:tbl>
      <w:tblPr>
        <w:tblStyle w:val="Tabellrutenett"/>
        <w:tblW w:w="16326" w:type="dxa"/>
        <w:tblInd w:w="-431" w:type="dxa"/>
        <w:tblLook w:val="04A0" w:firstRow="1" w:lastRow="0" w:firstColumn="1" w:lastColumn="0" w:noHBand="0" w:noVBand="1"/>
      </w:tblPr>
      <w:tblGrid>
        <w:gridCol w:w="12426"/>
        <w:gridCol w:w="3900"/>
      </w:tblGrid>
      <w:tr w:rsidR="00354310" w14:paraId="72809CDA" w14:textId="77777777" w:rsidTr="004D1B6B">
        <w:tc>
          <w:tcPr>
            <w:tcW w:w="16326" w:type="dxa"/>
            <w:gridSpan w:val="2"/>
          </w:tcPr>
          <w:p w14:paraId="309580F2" w14:textId="1A9001C0" w:rsidR="004D1B6B" w:rsidRDefault="004D1B6B" w:rsidP="00616276">
            <w:pPr>
              <w:jc w:val="center"/>
              <w:rPr>
                <w:rFonts w:ascii="Arial" w:hAnsi="Arial" w:cs="Arial"/>
                <w:b/>
                <w:bCs/>
                <w:sz w:val="24"/>
                <w:szCs w:val="24"/>
              </w:rPr>
            </w:pPr>
            <w:r>
              <w:rPr>
                <w:rFonts w:ascii="Arial" w:hAnsi="Arial" w:cs="Arial"/>
                <w:b/>
                <w:bCs/>
                <w:noProof/>
                <w:sz w:val="24"/>
                <w:szCs w:val="24"/>
              </w:rPr>
              <w:drawing>
                <wp:inline distT="0" distB="0" distL="0" distR="0" wp14:anchorId="41876090" wp14:editId="2EE35A14">
                  <wp:extent cx="9836150" cy="2129112"/>
                  <wp:effectExtent l="0" t="0" r="0" b="5080"/>
                  <wp:docPr id="341116570"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79761" cy="2160198"/>
                          </a:xfrm>
                          <a:prstGeom prst="rect">
                            <a:avLst/>
                          </a:prstGeom>
                          <a:noFill/>
                        </pic:spPr>
                      </pic:pic>
                    </a:graphicData>
                  </a:graphic>
                </wp:inline>
              </w:drawing>
            </w:r>
          </w:p>
        </w:tc>
      </w:tr>
      <w:tr w:rsidR="00354310" w14:paraId="787415AD" w14:textId="77777777" w:rsidTr="004D1B6B">
        <w:tc>
          <w:tcPr>
            <w:tcW w:w="16326" w:type="dxa"/>
            <w:gridSpan w:val="2"/>
          </w:tcPr>
          <w:p w14:paraId="7DF9EFDE" w14:textId="5EE8BF60" w:rsidR="004D1B6B" w:rsidRPr="004D1B6B" w:rsidRDefault="000F0D45" w:rsidP="004D1B6B">
            <w:pPr>
              <w:rPr>
                <w:rFonts w:ascii="Arial" w:hAnsi="Arial" w:cs="Arial"/>
                <w:b/>
                <w:bCs/>
                <w:sz w:val="24"/>
                <w:szCs w:val="24"/>
              </w:rPr>
            </w:pPr>
            <w:r w:rsidRPr="000F0D45">
              <w:rPr>
                <w:rFonts w:ascii="Arial" w:hAnsi="Arial" w:cs="Arial"/>
                <w:b/>
                <w:bCs/>
                <w:sz w:val="24"/>
                <w:szCs w:val="24"/>
              </w:rPr>
              <w:t>Endringer i gjennomsnittlig høyvannstand (målt i cm på venstre akse) ved kysten av Fransk Guyana og Surinam har blitt dokumentert ved hjelp av vannstandsmålere (</w:t>
            </w:r>
            <w:proofErr w:type="spellStart"/>
            <w:r w:rsidRPr="000F0D45">
              <w:rPr>
                <w:rFonts w:ascii="Arial" w:hAnsi="Arial" w:cs="Arial"/>
                <w:b/>
                <w:bCs/>
                <w:sz w:val="24"/>
                <w:szCs w:val="24"/>
              </w:rPr>
              <w:t>Gratiot</w:t>
            </w:r>
            <w:proofErr w:type="spellEnd"/>
            <w:r w:rsidRPr="000F0D45">
              <w:rPr>
                <w:rFonts w:ascii="Arial" w:hAnsi="Arial" w:cs="Arial"/>
                <w:b/>
                <w:bCs/>
                <w:sz w:val="24"/>
                <w:szCs w:val="24"/>
              </w:rPr>
              <w:t xml:space="preserve">, 2008; </w:t>
            </w:r>
            <w:proofErr w:type="spellStart"/>
            <w:r w:rsidRPr="000F0D45">
              <w:rPr>
                <w:rFonts w:ascii="Arial" w:hAnsi="Arial" w:cs="Arial"/>
                <w:b/>
                <w:bCs/>
                <w:sz w:val="24"/>
                <w:szCs w:val="24"/>
              </w:rPr>
              <w:t>Mörner</w:t>
            </w:r>
            <w:proofErr w:type="spellEnd"/>
            <w:r w:rsidRPr="000F0D45">
              <w:rPr>
                <w:rFonts w:ascii="Arial" w:hAnsi="Arial" w:cs="Arial"/>
                <w:b/>
                <w:bCs/>
                <w:sz w:val="24"/>
                <w:szCs w:val="24"/>
              </w:rPr>
              <w:t>, 2010). Denne måleserien er preget av en 18,6 år lang tidevannssyklus (drevet av månen, også kjent som den lunare syklusen), som svinger opp og ned rundt en langsiktig nulltrend (indikert av pilen). Dette tyder på at havnivået har vært relativt stabilt fra 1960- til 2000-tallet. Imidlertid viser satellittmålinger fra samme region en økning på 3,0 mm per år.</w:t>
            </w:r>
            <w:r w:rsidR="00985105">
              <w:rPr>
                <w:rFonts w:ascii="Arial" w:hAnsi="Arial" w:cs="Arial"/>
                <w:b/>
                <w:bCs/>
                <w:sz w:val="24"/>
                <w:szCs w:val="24"/>
              </w:rPr>
              <w:t xml:space="preserve"> </w:t>
            </w:r>
          </w:p>
        </w:tc>
      </w:tr>
      <w:tr w:rsidR="00354310" w14:paraId="40ACA0A1" w14:textId="77777777" w:rsidTr="009A3D2E">
        <w:tc>
          <w:tcPr>
            <w:tcW w:w="12426" w:type="dxa"/>
          </w:tcPr>
          <w:p w14:paraId="18707BC5" w14:textId="48CB5399" w:rsidR="00942988" w:rsidRDefault="0097071D" w:rsidP="00360A3F">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3CB34840" wp14:editId="3A9387BE">
                  <wp:extent cx="6010910" cy="6919595"/>
                  <wp:effectExtent l="0" t="0" r="8890" b="0"/>
                  <wp:docPr id="157026038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10910" cy="6919595"/>
                          </a:xfrm>
                          <a:prstGeom prst="rect">
                            <a:avLst/>
                          </a:prstGeom>
                          <a:noFill/>
                        </pic:spPr>
                      </pic:pic>
                    </a:graphicData>
                  </a:graphic>
                </wp:inline>
              </w:drawing>
            </w:r>
          </w:p>
        </w:tc>
        <w:tc>
          <w:tcPr>
            <w:tcW w:w="3900" w:type="dxa"/>
          </w:tcPr>
          <w:p w14:paraId="46276197" w14:textId="77777777" w:rsidR="009A3D2E" w:rsidRDefault="009A3D2E" w:rsidP="009A3D2E">
            <w:pPr>
              <w:rPr>
                <w:rFonts w:ascii="Arial" w:hAnsi="Arial" w:cs="Arial"/>
                <w:b/>
                <w:bCs/>
                <w:sz w:val="24"/>
                <w:szCs w:val="24"/>
              </w:rPr>
            </w:pPr>
          </w:p>
          <w:p w14:paraId="635D3BDB" w14:textId="3F76A868" w:rsidR="009A3D2E" w:rsidRPr="009A3D2E" w:rsidRDefault="009A3D2E" w:rsidP="009A3D2E">
            <w:pPr>
              <w:rPr>
                <w:rFonts w:ascii="Arial" w:hAnsi="Arial" w:cs="Arial"/>
                <w:b/>
                <w:bCs/>
                <w:sz w:val="24"/>
                <w:szCs w:val="24"/>
              </w:rPr>
            </w:pPr>
            <w:r w:rsidRPr="009A3D2E">
              <w:rPr>
                <w:rFonts w:ascii="Arial" w:hAnsi="Arial" w:cs="Arial"/>
                <w:b/>
                <w:bCs/>
                <w:sz w:val="24"/>
                <w:szCs w:val="24"/>
              </w:rPr>
              <w:t xml:space="preserve">I en artikkel av White et al. konkluderes det med at havnivåstigningene i Australia er i tråd med globale målinger, med en økning på 2.1 ± 0.2 mm per år. Interessant nok ble det observert at havnivået steg med samme hastighet (eller muligens raskere) i perioder da CO2-nivåene var betydelig lavere, som for eksempel før andre verdenskrig. </w:t>
            </w:r>
          </w:p>
          <w:p w14:paraId="43E53FDC" w14:textId="77777777" w:rsidR="009A3D2E" w:rsidRDefault="009A3D2E" w:rsidP="009A3D2E">
            <w:pPr>
              <w:rPr>
                <w:rFonts w:ascii="Arial" w:hAnsi="Arial" w:cs="Arial"/>
                <w:b/>
                <w:bCs/>
                <w:sz w:val="24"/>
                <w:szCs w:val="24"/>
              </w:rPr>
            </w:pPr>
          </w:p>
          <w:p w14:paraId="0ACE3B38" w14:textId="6FD7C674" w:rsidR="009A3D2E" w:rsidRPr="009A3D2E" w:rsidRDefault="009A3D2E" w:rsidP="009A3D2E">
            <w:pPr>
              <w:rPr>
                <w:rFonts w:ascii="Arial" w:hAnsi="Arial" w:cs="Arial"/>
                <w:b/>
                <w:bCs/>
                <w:sz w:val="24"/>
                <w:szCs w:val="24"/>
              </w:rPr>
            </w:pPr>
            <w:r w:rsidRPr="009A3D2E">
              <w:rPr>
                <w:rFonts w:ascii="Arial" w:hAnsi="Arial" w:cs="Arial"/>
                <w:b/>
                <w:bCs/>
                <w:sz w:val="24"/>
                <w:szCs w:val="24"/>
              </w:rPr>
              <w:t xml:space="preserve">a) Dette representerer målingene før korrigering for effekten av El-Nino (ENSO). </w:t>
            </w:r>
          </w:p>
          <w:p w14:paraId="565979E4" w14:textId="77777777" w:rsidR="009A3D2E" w:rsidRDefault="009A3D2E" w:rsidP="009A3D2E">
            <w:pPr>
              <w:rPr>
                <w:rFonts w:ascii="Arial" w:hAnsi="Arial" w:cs="Arial"/>
                <w:b/>
                <w:bCs/>
                <w:sz w:val="24"/>
                <w:szCs w:val="24"/>
              </w:rPr>
            </w:pPr>
          </w:p>
          <w:p w14:paraId="24C29415" w14:textId="4CCFAE2B" w:rsidR="009A3D2E" w:rsidRPr="009A3D2E" w:rsidRDefault="009A3D2E" w:rsidP="009A3D2E">
            <w:pPr>
              <w:rPr>
                <w:rFonts w:ascii="Arial" w:hAnsi="Arial" w:cs="Arial"/>
                <w:b/>
                <w:bCs/>
                <w:sz w:val="24"/>
                <w:szCs w:val="24"/>
              </w:rPr>
            </w:pPr>
            <w:r w:rsidRPr="009A3D2E">
              <w:rPr>
                <w:rFonts w:ascii="Arial" w:hAnsi="Arial" w:cs="Arial"/>
                <w:b/>
                <w:bCs/>
                <w:sz w:val="24"/>
                <w:szCs w:val="24"/>
              </w:rPr>
              <w:t xml:space="preserve">b) Dette representerer målingene etter korrigering for effekten av El-Nino (ENSO). </w:t>
            </w:r>
          </w:p>
          <w:p w14:paraId="19F18991" w14:textId="77777777" w:rsidR="009A3D2E" w:rsidRDefault="009A3D2E" w:rsidP="009A3D2E">
            <w:pPr>
              <w:rPr>
                <w:rFonts w:ascii="Arial" w:hAnsi="Arial" w:cs="Arial"/>
                <w:b/>
                <w:bCs/>
                <w:sz w:val="24"/>
                <w:szCs w:val="24"/>
              </w:rPr>
            </w:pPr>
          </w:p>
          <w:p w14:paraId="2E48FA07" w14:textId="41A60A9A" w:rsidR="00942988" w:rsidRPr="0097071D" w:rsidRDefault="009A3D2E" w:rsidP="009A3D2E">
            <w:pPr>
              <w:rPr>
                <w:rFonts w:ascii="Arial" w:hAnsi="Arial" w:cs="Arial"/>
                <w:b/>
                <w:bCs/>
                <w:sz w:val="24"/>
                <w:szCs w:val="24"/>
              </w:rPr>
            </w:pPr>
            <w:r w:rsidRPr="009A3D2E">
              <w:rPr>
                <w:rFonts w:ascii="Arial" w:hAnsi="Arial" w:cs="Arial"/>
                <w:b/>
                <w:bCs/>
                <w:sz w:val="24"/>
                <w:szCs w:val="24"/>
              </w:rPr>
              <w:t>c) Dette viser økningen i antall målestasjoner over tid.</w:t>
            </w:r>
          </w:p>
        </w:tc>
      </w:tr>
      <w:tr w:rsidR="00354310" w14:paraId="4CB8B8DA" w14:textId="77777777" w:rsidTr="009A3D2E">
        <w:tc>
          <w:tcPr>
            <w:tcW w:w="12426" w:type="dxa"/>
          </w:tcPr>
          <w:p w14:paraId="239B94BC" w14:textId="611FAB0C" w:rsidR="00942988" w:rsidRDefault="00110A19" w:rsidP="00360A3F">
            <w:pPr>
              <w:jc w:val="center"/>
              <w:rPr>
                <w:rFonts w:ascii="Arial" w:hAnsi="Arial" w:cs="Arial"/>
                <w:b/>
                <w:bCs/>
                <w:sz w:val="24"/>
                <w:szCs w:val="24"/>
              </w:rPr>
            </w:pPr>
            <w:r>
              <w:rPr>
                <w:rFonts w:ascii="Arial" w:hAnsi="Arial" w:cs="Arial"/>
                <w:b/>
                <w:bCs/>
                <w:noProof/>
                <w:sz w:val="24"/>
                <w:szCs w:val="24"/>
              </w:rPr>
              <w:drawing>
                <wp:inline distT="0" distB="0" distL="0" distR="0" wp14:anchorId="098998AE" wp14:editId="00448E9C">
                  <wp:extent cx="5791835" cy="3152140"/>
                  <wp:effectExtent l="0" t="0" r="0" b="0"/>
                  <wp:docPr id="744917478"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1835" cy="3152140"/>
                          </a:xfrm>
                          <a:prstGeom prst="rect">
                            <a:avLst/>
                          </a:prstGeom>
                          <a:noFill/>
                        </pic:spPr>
                      </pic:pic>
                    </a:graphicData>
                  </a:graphic>
                </wp:inline>
              </w:drawing>
            </w:r>
          </w:p>
        </w:tc>
        <w:tc>
          <w:tcPr>
            <w:tcW w:w="3900" w:type="dxa"/>
          </w:tcPr>
          <w:p w14:paraId="46B1FEB4" w14:textId="77777777" w:rsidR="00354310" w:rsidRDefault="00354310" w:rsidP="00754A61">
            <w:pPr>
              <w:rPr>
                <w:rFonts w:ascii="Arial" w:hAnsi="Arial" w:cs="Arial"/>
                <w:b/>
                <w:bCs/>
                <w:noProof/>
                <w:sz w:val="24"/>
                <w:szCs w:val="24"/>
              </w:rPr>
            </w:pPr>
          </w:p>
          <w:p w14:paraId="4C7C513F" w14:textId="25F6B9E2" w:rsidR="00942988" w:rsidRDefault="00942988" w:rsidP="00754A61">
            <w:pPr>
              <w:rPr>
                <w:rFonts w:ascii="Arial" w:hAnsi="Arial" w:cs="Arial"/>
                <w:b/>
                <w:bCs/>
                <w:sz w:val="24"/>
                <w:szCs w:val="24"/>
              </w:rPr>
            </w:pPr>
          </w:p>
          <w:p w14:paraId="04FF73BF" w14:textId="77777777" w:rsidR="00354310" w:rsidRDefault="00354310" w:rsidP="00754A61">
            <w:pPr>
              <w:rPr>
                <w:rFonts w:ascii="Arial" w:hAnsi="Arial" w:cs="Arial"/>
                <w:b/>
                <w:bCs/>
                <w:sz w:val="24"/>
                <w:szCs w:val="24"/>
              </w:rPr>
            </w:pPr>
          </w:p>
          <w:p w14:paraId="22A5C664" w14:textId="61B95CFF" w:rsidR="00354310" w:rsidRDefault="00354310" w:rsidP="00754A61">
            <w:pPr>
              <w:rPr>
                <w:rFonts w:ascii="Arial" w:hAnsi="Arial" w:cs="Arial"/>
                <w:b/>
                <w:bCs/>
                <w:sz w:val="24"/>
                <w:szCs w:val="24"/>
              </w:rPr>
            </w:pPr>
            <w:r>
              <w:rPr>
                <w:rFonts w:ascii="Arial" w:hAnsi="Arial" w:cs="Arial"/>
                <w:b/>
                <w:bCs/>
                <w:noProof/>
                <w:sz w:val="24"/>
                <w:szCs w:val="24"/>
              </w:rPr>
              <w:drawing>
                <wp:inline distT="0" distB="0" distL="0" distR="0" wp14:anchorId="6B7C8797" wp14:editId="5A1FB729">
                  <wp:extent cx="2287905" cy="1525269"/>
                  <wp:effectExtent l="0" t="0" r="0" b="0"/>
                  <wp:docPr id="30071859"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19223" cy="1546148"/>
                          </a:xfrm>
                          <a:prstGeom prst="rect">
                            <a:avLst/>
                          </a:prstGeom>
                          <a:noFill/>
                        </pic:spPr>
                      </pic:pic>
                    </a:graphicData>
                  </a:graphic>
                </wp:inline>
              </w:drawing>
            </w:r>
          </w:p>
        </w:tc>
      </w:tr>
      <w:tr w:rsidR="00354310" w14:paraId="707859D2" w14:textId="77777777" w:rsidTr="009A3D2E">
        <w:tc>
          <w:tcPr>
            <w:tcW w:w="12426" w:type="dxa"/>
          </w:tcPr>
          <w:p w14:paraId="1F1815E9" w14:textId="77777777" w:rsidR="000F38A3" w:rsidRDefault="000F38A3" w:rsidP="00754A61">
            <w:pPr>
              <w:rPr>
                <w:rFonts w:ascii="Arial" w:hAnsi="Arial" w:cs="Arial"/>
                <w:b/>
                <w:bCs/>
                <w:sz w:val="24"/>
                <w:szCs w:val="24"/>
              </w:rPr>
            </w:pPr>
            <w:r w:rsidRPr="000F38A3">
              <w:rPr>
                <w:rFonts w:ascii="Arial" w:hAnsi="Arial" w:cs="Arial"/>
                <w:b/>
                <w:bCs/>
                <w:sz w:val="24"/>
                <w:szCs w:val="24"/>
              </w:rPr>
              <w:t xml:space="preserve">Australia, som er en av de mest stabile landmassene på planeten og har flere målere enn noe annet sted på den sørlige halvkule, er svært nyttig for havnivåmålinger. Landet har også et par sjeldne, sammenhengende lange måleserier, nemlig de to lengste havnivåmåleseriene på den sørlige halvkule: Sydney Fort </w:t>
            </w:r>
            <w:proofErr w:type="spellStart"/>
            <w:r w:rsidRPr="000F38A3">
              <w:rPr>
                <w:rFonts w:ascii="Arial" w:hAnsi="Arial" w:cs="Arial"/>
                <w:b/>
                <w:bCs/>
                <w:sz w:val="24"/>
                <w:szCs w:val="24"/>
              </w:rPr>
              <w:t>Denison</w:t>
            </w:r>
            <w:proofErr w:type="spellEnd"/>
            <w:r w:rsidRPr="000F38A3">
              <w:rPr>
                <w:rFonts w:ascii="Arial" w:hAnsi="Arial" w:cs="Arial"/>
                <w:b/>
                <w:bCs/>
                <w:sz w:val="24"/>
                <w:szCs w:val="24"/>
              </w:rPr>
              <w:t xml:space="preserve"> fra 1886 og Fremantle fra 1897. </w:t>
            </w:r>
          </w:p>
          <w:p w14:paraId="6B1B6455" w14:textId="18503E4D" w:rsidR="000F38A3" w:rsidRDefault="000F38A3" w:rsidP="00754A61">
            <w:pPr>
              <w:rPr>
                <w:rFonts w:ascii="Arial" w:hAnsi="Arial" w:cs="Arial"/>
                <w:b/>
                <w:bCs/>
                <w:sz w:val="24"/>
                <w:szCs w:val="24"/>
              </w:rPr>
            </w:pPr>
            <w:r>
              <w:rPr>
                <w:rFonts w:ascii="Arial" w:hAnsi="Arial" w:cs="Arial"/>
                <w:b/>
                <w:bCs/>
                <w:sz w:val="24"/>
                <w:szCs w:val="24"/>
              </w:rPr>
              <w:t>a og b</w:t>
            </w:r>
            <w:r w:rsidRPr="000F38A3">
              <w:rPr>
                <w:rFonts w:ascii="Arial" w:hAnsi="Arial" w:cs="Arial"/>
                <w:b/>
                <w:bCs/>
                <w:sz w:val="24"/>
                <w:szCs w:val="24"/>
              </w:rPr>
              <w:t xml:space="preserve">) Økningen er målt i millimeter. </w:t>
            </w:r>
          </w:p>
          <w:p w14:paraId="7BFEFCE0" w14:textId="77777777" w:rsidR="000F38A3" w:rsidRDefault="000F38A3" w:rsidP="00754A61">
            <w:pPr>
              <w:rPr>
                <w:rFonts w:ascii="Arial" w:hAnsi="Arial" w:cs="Arial"/>
                <w:b/>
                <w:bCs/>
                <w:sz w:val="24"/>
                <w:szCs w:val="24"/>
              </w:rPr>
            </w:pPr>
            <w:r>
              <w:rPr>
                <w:rFonts w:ascii="Arial" w:hAnsi="Arial" w:cs="Arial"/>
                <w:b/>
                <w:bCs/>
                <w:sz w:val="24"/>
                <w:szCs w:val="24"/>
              </w:rPr>
              <w:t>C og d</w:t>
            </w:r>
            <w:r w:rsidRPr="000F38A3">
              <w:rPr>
                <w:rFonts w:ascii="Arial" w:hAnsi="Arial" w:cs="Arial"/>
                <w:b/>
                <w:bCs/>
                <w:sz w:val="24"/>
                <w:szCs w:val="24"/>
              </w:rPr>
              <w:t xml:space="preserve">) Endringen i havnivåstigningshastigheten er målt i mm per år. </w:t>
            </w:r>
          </w:p>
          <w:p w14:paraId="65986AD2" w14:textId="20951C9F" w:rsidR="00D0214E" w:rsidRPr="000F38A3" w:rsidRDefault="000F38A3" w:rsidP="00D0214E">
            <w:pPr>
              <w:rPr>
                <w:rFonts w:ascii="Arial" w:hAnsi="Arial" w:cs="Arial"/>
                <w:b/>
                <w:bCs/>
                <w:sz w:val="24"/>
                <w:szCs w:val="24"/>
              </w:rPr>
            </w:pPr>
            <w:r w:rsidRPr="000F38A3">
              <w:rPr>
                <w:rFonts w:ascii="Arial" w:hAnsi="Arial" w:cs="Arial"/>
                <w:b/>
                <w:bCs/>
                <w:sz w:val="24"/>
                <w:szCs w:val="24"/>
              </w:rPr>
              <w:t>Måleseriene fra Sydney (1886-2010) og Fremantle (1897-2010) viser at havnivåstigningshastigheten har vært ikke-lineær. Begge seriene viser en betydelig økning i havnivåstigningshastigheten rundt 1940-tallet, relativ stabilitet mellom 1960 og 1990, og en økning fra begynnelsen av 1990-tallet.</w:t>
            </w:r>
            <w:r>
              <w:rPr>
                <w:rFonts w:ascii="Arial" w:hAnsi="Arial" w:cs="Arial"/>
                <w:b/>
                <w:bCs/>
                <w:sz w:val="24"/>
                <w:szCs w:val="24"/>
              </w:rPr>
              <w:t xml:space="preserve"> Som er det samme mønsteret man ser andre steder i verden.</w:t>
            </w:r>
          </w:p>
        </w:tc>
        <w:tc>
          <w:tcPr>
            <w:tcW w:w="3900" w:type="dxa"/>
          </w:tcPr>
          <w:p w14:paraId="2346DC26" w14:textId="5B6D17ED" w:rsidR="00942988" w:rsidRDefault="00354310" w:rsidP="00754A61">
            <w:pPr>
              <w:rPr>
                <w:rFonts w:ascii="Arial" w:hAnsi="Arial" w:cs="Arial"/>
                <w:b/>
                <w:bCs/>
                <w:sz w:val="24"/>
                <w:szCs w:val="24"/>
              </w:rPr>
            </w:pPr>
            <w:r>
              <w:rPr>
                <w:rFonts w:ascii="Arial" w:hAnsi="Arial" w:cs="Arial"/>
                <w:b/>
                <w:bCs/>
                <w:sz w:val="24"/>
                <w:szCs w:val="24"/>
              </w:rPr>
              <w:t xml:space="preserve">Fort </w:t>
            </w:r>
            <w:proofErr w:type="spellStart"/>
            <w:r>
              <w:rPr>
                <w:rFonts w:ascii="Arial" w:hAnsi="Arial" w:cs="Arial"/>
                <w:b/>
                <w:bCs/>
                <w:sz w:val="24"/>
                <w:szCs w:val="24"/>
              </w:rPr>
              <w:t>Denison</w:t>
            </w:r>
            <w:proofErr w:type="spellEnd"/>
            <w:r>
              <w:rPr>
                <w:rFonts w:ascii="Arial" w:hAnsi="Arial" w:cs="Arial"/>
                <w:b/>
                <w:bCs/>
                <w:sz w:val="24"/>
                <w:szCs w:val="24"/>
              </w:rPr>
              <w:t>, Sydney</w:t>
            </w:r>
          </w:p>
        </w:tc>
      </w:tr>
      <w:tr w:rsidR="00354310" w14:paraId="5E5AC91F" w14:textId="77777777" w:rsidTr="009A3D2E">
        <w:tc>
          <w:tcPr>
            <w:tcW w:w="12426" w:type="dxa"/>
          </w:tcPr>
          <w:p w14:paraId="541ABA16" w14:textId="2DD3C78D" w:rsidR="00942988" w:rsidRDefault="00BF714C" w:rsidP="00754A61">
            <w:pPr>
              <w:rPr>
                <w:rFonts w:ascii="Arial" w:hAnsi="Arial" w:cs="Arial"/>
                <w:b/>
                <w:bCs/>
                <w:sz w:val="24"/>
                <w:szCs w:val="24"/>
              </w:rPr>
            </w:pPr>
            <w:r>
              <w:rPr>
                <w:rFonts w:ascii="Arial" w:hAnsi="Arial" w:cs="Arial"/>
                <w:b/>
                <w:bCs/>
                <w:noProof/>
                <w:sz w:val="24"/>
                <w:szCs w:val="24"/>
              </w:rPr>
              <w:lastRenderedPageBreak/>
              <w:drawing>
                <wp:inline distT="0" distB="0" distL="0" distR="0" wp14:anchorId="32410D10" wp14:editId="70E07361">
                  <wp:extent cx="7747000" cy="3098800"/>
                  <wp:effectExtent l="0" t="0" r="6350" b="6350"/>
                  <wp:docPr id="117420656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47000" cy="3098800"/>
                          </a:xfrm>
                          <a:prstGeom prst="rect">
                            <a:avLst/>
                          </a:prstGeom>
                          <a:noFill/>
                        </pic:spPr>
                      </pic:pic>
                    </a:graphicData>
                  </a:graphic>
                </wp:inline>
              </w:drawing>
            </w:r>
          </w:p>
        </w:tc>
        <w:tc>
          <w:tcPr>
            <w:tcW w:w="3900" w:type="dxa"/>
          </w:tcPr>
          <w:p w14:paraId="2061ADF1" w14:textId="24D4C787" w:rsidR="00942988" w:rsidRDefault="00C63E98" w:rsidP="00754A61">
            <w:pPr>
              <w:rPr>
                <w:rFonts w:ascii="Arial" w:hAnsi="Arial" w:cs="Arial"/>
                <w:b/>
                <w:bCs/>
                <w:sz w:val="24"/>
                <w:szCs w:val="24"/>
              </w:rPr>
            </w:pPr>
            <w:r>
              <w:rPr>
                <w:rFonts w:ascii="Arial" w:hAnsi="Arial" w:cs="Arial"/>
                <w:b/>
                <w:bCs/>
                <w:noProof/>
                <w:sz w:val="24"/>
                <w:szCs w:val="24"/>
              </w:rPr>
              <w:drawing>
                <wp:inline distT="0" distB="0" distL="0" distR="0" wp14:anchorId="66BEC671" wp14:editId="075CA4B6">
                  <wp:extent cx="2311400" cy="2311400"/>
                  <wp:effectExtent l="0" t="0" r="0" b="0"/>
                  <wp:docPr id="1577083270"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11400" cy="2311400"/>
                          </a:xfrm>
                          <a:prstGeom prst="rect">
                            <a:avLst/>
                          </a:prstGeom>
                          <a:noFill/>
                        </pic:spPr>
                      </pic:pic>
                    </a:graphicData>
                  </a:graphic>
                </wp:inline>
              </w:drawing>
            </w:r>
          </w:p>
        </w:tc>
      </w:tr>
      <w:tr w:rsidR="00354310" w14:paraId="534309E2" w14:textId="77777777" w:rsidTr="009A3D2E">
        <w:tc>
          <w:tcPr>
            <w:tcW w:w="12426" w:type="dxa"/>
          </w:tcPr>
          <w:p w14:paraId="383A54D3" w14:textId="77777777" w:rsidR="000F38A3" w:rsidRDefault="000F38A3" w:rsidP="00754A61">
            <w:pPr>
              <w:rPr>
                <w:rFonts w:ascii="Arial" w:hAnsi="Arial" w:cs="Arial"/>
                <w:b/>
                <w:bCs/>
                <w:sz w:val="24"/>
                <w:szCs w:val="24"/>
              </w:rPr>
            </w:pPr>
            <w:r w:rsidRPr="000F38A3">
              <w:rPr>
                <w:rFonts w:ascii="Arial" w:hAnsi="Arial" w:cs="Arial"/>
                <w:b/>
                <w:bCs/>
                <w:sz w:val="24"/>
                <w:szCs w:val="24"/>
              </w:rPr>
              <w:t>Vannstandsmåleren, kjent som The Battery, ligger på spissen av Manhattan i New York. Denne stasjonen har vært i drift siden 1856. Grafen representerer årlige gjennomsnittsverdier og viser en lineær stigning i havnivået over tid.</w:t>
            </w:r>
          </w:p>
          <w:p w14:paraId="5BE28A8B" w14:textId="075D7244" w:rsidR="00BF714C" w:rsidRDefault="00000000" w:rsidP="00754A61">
            <w:pPr>
              <w:rPr>
                <w:rFonts w:ascii="Arial" w:hAnsi="Arial" w:cs="Arial"/>
                <w:b/>
                <w:bCs/>
                <w:sz w:val="24"/>
                <w:szCs w:val="24"/>
              </w:rPr>
            </w:pPr>
            <w:hyperlink r:id="rId34" w:history="1">
              <w:r w:rsidR="00BF714C" w:rsidRPr="00F54D5F">
                <w:rPr>
                  <w:rStyle w:val="Hyperkobling"/>
                  <w:rFonts w:ascii="Arial" w:hAnsi="Arial" w:cs="Arial"/>
                  <w:b/>
                  <w:bCs/>
                  <w:sz w:val="24"/>
                  <w:szCs w:val="24"/>
                </w:rPr>
                <w:t>https://psmsl.org/data/obtaining/stations/12.php</w:t>
              </w:r>
            </w:hyperlink>
          </w:p>
        </w:tc>
        <w:tc>
          <w:tcPr>
            <w:tcW w:w="3900" w:type="dxa"/>
          </w:tcPr>
          <w:p w14:paraId="1CE9DFFF" w14:textId="4F1B01C5" w:rsidR="00942988" w:rsidRDefault="00C63E98" w:rsidP="00754A61">
            <w:pPr>
              <w:rPr>
                <w:rFonts w:ascii="Arial" w:hAnsi="Arial" w:cs="Arial"/>
                <w:b/>
                <w:bCs/>
                <w:sz w:val="24"/>
                <w:szCs w:val="24"/>
              </w:rPr>
            </w:pPr>
            <w:r>
              <w:rPr>
                <w:rFonts w:ascii="Arial" w:hAnsi="Arial" w:cs="Arial"/>
                <w:b/>
                <w:bCs/>
                <w:sz w:val="24"/>
                <w:szCs w:val="24"/>
              </w:rPr>
              <w:t xml:space="preserve">Plasseringen </w:t>
            </w:r>
            <w:r w:rsidR="00354310">
              <w:rPr>
                <w:rFonts w:ascii="Arial" w:hAnsi="Arial" w:cs="Arial"/>
                <w:b/>
                <w:bCs/>
                <w:sz w:val="24"/>
                <w:szCs w:val="24"/>
              </w:rPr>
              <w:t xml:space="preserve">av målestasjonen </w:t>
            </w:r>
            <w:r>
              <w:rPr>
                <w:rFonts w:ascii="Arial" w:hAnsi="Arial" w:cs="Arial"/>
                <w:b/>
                <w:bCs/>
                <w:sz w:val="24"/>
                <w:szCs w:val="24"/>
              </w:rPr>
              <w:t>The Battery.</w:t>
            </w:r>
          </w:p>
        </w:tc>
      </w:tr>
      <w:tr w:rsidR="00354310" w14:paraId="02A95989" w14:textId="77777777" w:rsidTr="009A3D2E">
        <w:tc>
          <w:tcPr>
            <w:tcW w:w="12426" w:type="dxa"/>
          </w:tcPr>
          <w:p w14:paraId="5124BC46" w14:textId="0E814E01" w:rsidR="00BF714C" w:rsidRDefault="00C63E98" w:rsidP="00360A3F">
            <w:pPr>
              <w:jc w:val="center"/>
              <w:rPr>
                <w:rFonts w:ascii="Arial" w:hAnsi="Arial" w:cs="Arial"/>
                <w:b/>
                <w:bCs/>
                <w:sz w:val="24"/>
                <w:szCs w:val="24"/>
              </w:rPr>
            </w:pPr>
            <w:r>
              <w:rPr>
                <w:rFonts w:ascii="Arial" w:hAnsi="Arial" w:cs="Arial"/>
                <w:b/>
                <w:bCs/>
                <w:noProof/>
                <w:sz w:val="24"/>
                <w:szCs w:val="24"/>
              </w:rPr>
              <w:drawing>
                <wp:inline distT="0" distB="0" distL="0" distR="0" wp14:anchorId="2A9AAC94" wp14:editId="332BF0D4">
                  <wp:extent cx="7569200" cy="3027680"/>
                  <wp:effectExtent l="0" t="0" r="0" b="1270"/>
                  <wp:docPr id="56902574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69200" cy="3027680"/>
                          </a:xfrm>
                          <a:prstGeom prst="rect">
                            <a:avLst/>
                          </a:prstGeom>
                          <a:noFill/>
                        </pic:spPr>
                      </pic:pic>
                    </a:graphicData>
                  </a:graphic>
                </wp:inline>
              </w:drawing>
            </w:r>
          </w:p>
        </w:tc>
        <w:tc>
          <w:tcPr>
            <w:tcW w:w="3900" w:type="dxa"/>
          </w:tcPr>
          <w:p w14:paraId="0957A6DE" w14:textId="3CB1400C" w:rsidR="00BF714C" w:rsidRDefault="00DD2479" w:rsidP="00754A61">
            <w:pPr>
              <w:rPr>
                <w:rFonts w:ascii="Arial" w:hAnsi="Arial" w:cs="Arial"/>
                <w:b/>
                <w:bCs/>
                <w:sz w:val="24"/>
                <w:szCs w:val="24"/>
              </w:rPr>
            </w:pPr>
            <w:r>
              <w:rPr>
                <w:rFonts w:ascii="Arial" w:hAnsi="Arial" w:cs="Arial"/>
                <w:b/>
                <w:bCs/>
                <w:noProof/>
                <w:sz w:val="24"/>
                <w:szCs w:val="24"/>
              </w:rPr>
              <w:drawing>
                <wp:inline distT="0" distB="0" distL="0" distR="0" wp14:anchorId="7224645A" wp14:editId="105ED9B5">
                  <wp:extent cx="2324100" cy="2324100"/>
                  <wp:effectExtent l="0" t="0" r="0" b="0"/>
                  <wp:docPr id="1270392496"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pic:spPr>
                      </pic:pic>
                    </a:graphicData>
                  </a:graphic>
                </wp:inline>
              </w:drawing>
            </w:r>
          </w:p>
        </w:tc>
      </w:tr>
      <w:tr w:rsidR="00354310" w14:paraId="6B380DD4" w14:textId="77777777" w:rsidTr="009A3D2E">
        <w:tc>
          <w:tcPr>
            <w:tcW w:w="12426" w:type="dxa"/>
          </w:tcPr>
          <w:p w14:paraId="6EE17771" w14:textId="77777777" w:rsidR="00427B43" w:rsidRDefault="00427B43" w:rsidP="00754A61">
            <w:pPr>
              <w:rPr>
                <w:rFonts w:ascii="Arial" w:hAnsi="Arial" w:cs="Arial"/>
                <w:b/>
                <w:bCs/>
                <w:sz w:val="24"/>
                <w:szCs w:val="24"/>
              </w:rPr>
            </w:pPr>
            <w:r w:rsidRPr="00427B43">
              <w:rPr>
                <w:rFonts w:ascii="Arial" w:hAnsi="Arial" w:cs="Arial"/>
                <w:b/>
                <w:bCs/>
                <w:sz w:val="24"/>
                <w:szCs w:val="24"/>
              </w:rPr>
              <w:t>Målestasjonen, kjent som The Battery, viser månedlige gjennomsnittsverdier samt en trendlinje på 2.9 mm per år. I motsetning til det mange har antatt, viser trendlinjen ingen eksponentiell økning. Grafen har vist en lineær trend i 170 år. Økningen i trenden kan i stor grad deles inn i to deler: den ene delen skyldes landsenkning på østkysten, mens den andre delen representerer den ordinære økningen i vannstanden.</w:t>
            </w:r>
          </w:p>
          <w:p w14:paraId="000AD017" w14:textId="0962737C" w:rsidR="00BF714C" w:rsidRDefault="00000000" w:rsidP="00754A61">
            <w:pPr>
              <w:rPr>
                <w:rFonts w:ascii="Arial" w:hAnsi="Arial" w:cs="Arial"/>
                <w:b/>
                <w:bCs/>
                <w:sz w:val="24"/>
                <w:szCs w:val="24"/>
              </w:rPr>
            </w:pPr>
            <w:hyperlink r:id="rId37" w:history="1">
              <w:r w:rsidR="00DE36F7" w:rsidRPr="00F54D5F">
                <w:rPr>
                  <w:rStyle w:val="Hyperkobling"/>
                  <w:rFonts w:ascii="Arial" w:hAnsi="Arial" w:cs="Arial"/>
                  <w:b/>
                  <w:bCs/>
                  <w:sz w:val="24"/>
                  <w:szCs w:val="24"/>
                </w:rPr>
                <w:t>https://tidesandcurrents.noaa.gov/sltrends/sltrends_station.shtml?id=8518750</w:t>
              </w:r>
            </w:hyperlink>
          </w:p>
          <w:p w14:paraId="44D9D5BF" w14:textId="6C176376" w:rsidR="00DE36F7" w:rsidRDefault="00DE36F7" w:rsidP="00754A61">
            <w:pPr>
              <w:rPr>
                <w:rFonts w:ascii="Arial" w:hAnsi="Arial" w:cs="Arial"/>
                <w:b/>
                <w:bCs/>
                <w:sz w:val="24"/>
                <w:szCs w:val="24"/>
              </w:rPr>
            </w:pPr>
          </w:p>
        </w:tc>
        <w:tc>
          <w:tcPr>
            <w:tcW w:w="3900" w:type="dxa"/>
          </w:tcPr>
          <w:p w14:paraId="73E9CBB0" w14:textId="73854C7A" w:rsidR="00DD2479" w:rsidRDefault="00427B43" w:rsidP="00754A61">
            <w:pPr>
              <w:rPr>
                <w:rFonts w:ascii="Arial" w:hAnsi="Arial" w:cs="Arial"/>
                <w:b/>
                <w:bCs/>
                <w:sz w:val="24"/>
                <w:szCs w:val="24"/>
              </w:rPr>
            </w:pPr>
            <w:r w:rsidRPr="00427B43">
              <w:rPr>
                <w:rFonts w:ascii="Arial" w:hAnsi="Arial" w:cs="Arial"/>
                <w:b/>
                <w:bCs/>
                <w:sz w:val="24"/>
                <w:szCs w:val="24"/>
              </w:rPr>
              <w:t xml:space="preserve">I Battery Park City finnes det 11 blå lyktestolper som indikerer de </w:t>
            </w:r>
            <w:proofErr w:type="gramStart"/>
            <w:r w:rsidRPr="00427B43">
              <w:rPr>
                <w:rFonts w:ascii="Arial" w:hAnsi="Arial" w:cs="Arial"/>
                <w:b/>
                <w:bCs/>
                <w:sz w:val="24"/>
                <w:szCs w:val="24"/>
              </w:rPr>
              <w:t>potensielle</w:t>
            </w:r>
            <w:proofErr w:type="gramEnd"/>
            <w:r w:rsidRPr="00427B43">
              <w:rPr>
                <w:rFonts w:ascii="Arial" w:hAnsi="Arial" w:cs="Arial"/>
                <w:b/>
                <w:bCs/>
                <w:sz w:val="24"/>
                <w:szCs w:val="24"/>
              </w:rPr>
              <w:t xml:space="preserve"> vannstandsnivåene under en stormflo i en fremtidig alvorlig værhendelse. Høyden på den blå malingen på stolpene varierer fra 18 til 23,5 fot over havnivået.</w:t>
            </w:r>
          </w:p>
        </w:tc>
      </w:tr>
      <w:tr w:rsidR="00354310" w14:paraId="666A0C63" w14:textId="77777777" w:rsidTr="009A3D2E">
        <w:tc>
          <w:tcPr>
            <w:tcW w:w="12426" w:type="dxa"/>
          </w:tcPr>
          <w:p w14:paraId="44907444" w14:textId="04079C21" w:rsidR="003E0E76" w:rsidRDefault="003E0E76" w:rsidP="00360A3F">
            <w:pPr>
              <w:jc w:val="center"/>
              <w:rPr>
                <w:rFonts w:ascii="Arial" w:hAnsi="Arial" w:cs="Arial"/>
                <w:b/>
                <w:bCs/>
                <w:sz w:val="24"/>
                <w:szCs w:val="24"/>
              </w:rPr>
            </w:pPr>
            <w:r>
              <w:rPr>
                <w:rFonts w:ascii="Arial" w:hAnsi="Arial" w:cs="Arial"/>
                <w:b/>
                <w:bCs/>
                <w:noProof/>
                <w:sz w:val="24"/>
                <w:szCs w:val="24"/>
              </w:rPr>
              <w:drawing>
                <wp:inline distT="0" distB="0" distL="0" distR="0" wp14:anchorId="1187ABE3" wp14:editId="69E4A7D6">
                  <wp:extent cx="7315200" cy="4867275"/>
                  <wp:effectExtent l="0" t="0" r="0" b="9525"/>
                  <wp:docPr id="202742234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315200" cy="4867275"/>
                          </a:xfrm>
                          <a:prstGeom prst="rect">
                            <a:avLst/>
                          </a:prstGeom>
                          <a:noFill/>
                        </pic:spPr>
                      </pic:pic>
                    </a:graphicData>
                  </a:graphic>
                </wp:inline>
              </w:drawing>
            </w:r>
          </w:p>
        </w:tc>
        <w:tc>
          <w:tcPr>
            <w:tcW w:w="3900" w:type="dxa"/>
          </w:tcPr>
          <w:p w14:paraId="11BDF048" w14:textId="77777777" w:rsidR="0031062F" w:rsidRDefault="0031062F" w:rsidP="00754A61">
            <w:pPr>
              <w:rPr>
                <w:rFonts w:ascii="Arial" w:hAnsi="Arial" w:cs="Arial"/>
                <w:b/>
                <w:bCs/>
                <w:sz w:val="24"/>
                <w:szCs w:val="24"/>
              </w:rPr>
            </w:pPr>
          </w:p>
          <w:p w14:paraId="74C937AE" w14:textId="3C93EB7D" w:rsidR="003E0E76" w:rsidRDefault="0031062F" w:rsidP="00754A61">
            <w:pPr>
              <w:rPr>
                <w:rFonts w:ascii="Arial" w:hAnsi="Arial" w:cs="Arial"/>
                <w:b/>
                <w:bCs/>
                <w:sz w:val="24"/>
                <w:szCs w:val="24"/>
              </w:rPr>
            </w:pPr>
            <w:r w:rsidRPr="0031062F">
              <w:rPr>
                <w:rFonts w:ascii="Arial" w:hAnsi="Arial" w:cs="Arial"/>
                <w:b/>
                <w:bCs/>
                <w:sz w:val="24"/>
                <w:szCs w:val="24"/>
              </w:rPr>
              <w:t>Ved å segmentere dataene i 30-års blokker, blir det mer tydelig å observere det naturlige mønsteret i havnivåstigningen. Dette mønsteret overlapper med mange andre naturlige sykluser, inkludert den globale temperaturen og den nordatlantiske syklusen. Disse syklusene viser en 60-års syklus mellom topp- og bunnverdier. På global skala var periodene 1900-1930 og 1960-1990 kjølige, mens 1930-1960 og 1990-2020 var varme perioder. I de to varmeperiodene observeres en raskere havnivåstigning. Havnivåstigningssyklusen viser to 60-års perioder, nemlig 1900-1960 og 1960-2020.</w:t>
            </w:r>
          </w:p>
        </w:tc>
      </w:tr>
      <w:tr w:rsidR="00354310" w14:paraId="3C576F26" w14:textId="77777777" w:rsidTr="009A3D2E">
        <w:tc>
          <w:tcPr>
            <w:tcW w:w="12426" w:type="dxa"/>
          </w:tcPr>
          <w:p w14:paraId="19F5088D" w14:textId="4531D6D8" w:rsidR="003E0E76" w:rsidRDefault="00C57EB5" w:rsidP="00360A3F">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267F9087" wp14:editId="4907A42B">
                  <wp:extent cx="7315200" cy="4867275"/>
                  <wp:effectExtent l="0" t="0" r="0" b="9525"/>
                  <wp:docPr id="645329177"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315200" cy="4867275"/>
                          </a:xfrm>
                          <a:prstGeom prst="rect">
                            <a:avLst/>
                          </a:prstGeom>
                          <a:noFill/>
                        </pic:spPr>
                      </pic:pic>
                    </a:graphicData>
                  </a:graphic>
                </wp:inline>
              </w:drawing>
            </w:r>
          </w:p>
        </w:tc>
        <w:tc>
          <w:tcPr>
            <w:tcW w:w="3900" w:type="dxa"/>
          </w:tcPr>
          <w:p w14:paraId="48C1E8D2" w14:textId="77777777" w:rsidR="009A3D2E" w:rsidRDefault="009A3D2E" w:rsidP="00754A61">
            <w:pPr>
              <w:rPr>
                <w:rFonts w:ascii="Arial" w:hAnsi="Arial" w:cs="Arial"/>
                <w:b/>
                <w:bCs/>
                <w:sz w:val="24"/>
                <w:szCs w:val="24"/>
              </w:rPr>
            </w:pPr>
          </w:p>
          <w:p w14:paraId="6855BD98" w14:textId="69CF1768" w:rsidR="003E0E76" w:rsidRDefault="009A3D2E" w:rsidP="00754A61">
            <w:pPr>
              <w:rPr>
                <w:rFonts w:ascii="Arial" w:hAnsi="Arial" w:cs="Arial"/>
                <w:b/>
                <w:bCs/>
                <w:sz w:val="24"/>
                <w:szCs w:val="24"/>
              </w:rPr>
            </w:pPr>
            <w:r w:rsidRPr="009A3D2E">
              <w:rPr>
                <w:rFonts w:ascii="Arial" w:hAnsi="Arial" w:cs="Arial"/>
                <w:b/>
                <w:bCs/>
                <w:sz w:val="24"/>
                <w:szCs w:val="24"/>
              </w:rPr>
              <w:t>Grafen illustrerer gjennomsnittlig havnivåstigning (representert av den mørkeblå linjen) for hver enkelt 30-års periode. Det blå området på grafen representerer usikkerheten rundt disse målingene.</w:t>
            </w:r>
          </w:p>
        </w:tc>
      </w:tr>
      <w:tr w:rsidR="00354310" w14:paraId="194C7247" w14:textId="77777777" w:rsidTr="009A3D2E">
        <w:tc>
          <w:tcPr>
            <w:tcW w:w="12426" w:type="dxa"/>
          </w:tcPr>
          <w:p w14:paraId="23C72572" w14:textId="334CBF3E" w:rsidR="00C57EB5" w:rsidRDefault="00C57EB5" w:rsidP="00360A3F">
            <w:pPr>
              <w:jc w:val="center"/>
              <w:rPr>
                <w:rFonts w:ascii="Arial" w:hAnsi="Arial" w:cs="Arial"/>
                <w:b/>
                <w:bCs/>
                <w:sz w:val="24"/>
                <w:szCs w:val="24"/>
              </w:rPr>
            </w:pPr>
            <w:r>
              <w:rPr>
                <w:rFonts w:ascii="Arial" w:hAnsi="Arial" w:cs="Arial"/>
                <w:b/>
                <w:bCs/>
                <w:noProof/>
                <w:sz w:val="24"/>
                <w:szCs w:val="24"/>
              </w:rPr>
              <w:drawing>
                <wp:inline distT="0" distB="0" distL="0" distR="0" wp14:anchorId="491D11F1" wp14:editId="56270DE4">
                  <wp:extent cx="7315200" cy="4867275"/>
                  <wp:effectExtent l="0" t="0" r="0" b="9525"/>
                  <wp:docPr id="626425598"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15200" cy="4867275"/>
                          </a:xfrm>
                          <a:prstGeom prst="rect">
                            <a:avLst/>
                          </a:prstGeom>
                          <a:noFill/>
                        </pic:spPr>
                      </pic:pic>
                    </a:graphicData>
                  </a:graphic>
                </wp:inline>
              </w:drawing>
            </w:r>
          </w:p>
        </w:tc>
        <w:tc>
          <w:tcPr>
            <w:tcW w:w="3900" w:type="dxa"/>
          </w:tcPr>
          <w:p w14:paraId="056736ED" w14:textId="77777777" w:rsidR="009A3D2E" w:rsidRDefault="009A3D2E" w:rsidP="00754A61">
            <w:pPr>
              <w:rPr>
                <w:rFonts w:ascii="Arial" w:hAnsi="Arial" w:cs="Arial"/>
                <w:b/>
                <w:bCs/>
                <w:sz w:val="24"/>
                <w:szCs w:val="24"/>
              </w:rPr>
            </w:pPr>
          </w:p>
          <w:p w14:paraId="097AA61F" w14:textId="77777777" w:rsidR="00C57EB5" w:rsidRDefault="009A3D2E" w:rsidP="00754A61">
            <w:pPr>
              <w:rPr>
                <w:rFonts w:ascii="Arial" w:hAnsi="Arial" w:cs="Arial"/>
                <w:b/>
                <w:bCs/>
                <w:sz w:val="24"/>
                <w:szCs w:val="24"/>
              </w:rPr>
            </w:pPr>
            <w:r w:rsidRPr="009A3D2E">
              <w:rPr>
                <w:rFonts w:ascii="Arial" w:hAnsi="Arial" w:cs="Arial"/>
                <w:b/>
                <w:bCs/>
                <w:sz w:val="24"/>
                <w:szCs w:val="24"/>
              </w:rPr>
              <w:t>Grafen illustrerer det glidende gjennomsnittet av havnivåstigning, representert ved en mørk rød linje. Det rosa området angir usikkerhetsintervallet. For sammenligning er gjennomsnittlig havnivåstigning for hver enkelt 30-årsperiode (vist med en mørk blå linje) lagt over.</w:t>
            </w:r>
          </w:p>
          <w:p w14:paraId="5B383424" w14:textId="77777777" w:rsidR="002F2BED" w:rsidRDefault="002F2BED" w:rsidP="00754A61">
            <w:pPr>
              <w:rPr>
                <w:rFonts w:ascii="Arial" w:hAnsi="Arial" w:cs="Arial"/>
                <w:b/>
                <w:bCs/>
                <w:sz w:val="24"/>
                <w:szCs w:val="24"/>
              </w:rPr>
            </w:pPr>
          </w:p>
          <w:p w14:paraId="29F43971" w14:textId="29532CC0" w:rsidR="002F2BED" w:rsidRDefault="002F2BED" w:rsidP="00754A61">
            <w:pPr>
              <w:rPr>
                <w:rFonts w:ascii="Arial" w:hAnsi="Arial" w:cs="Arial"/>
                <w:b/>
                <w:bCs/>
                <w:sz w:val="24"/>
                <w:szCs w:val="24"/>
              </w:rPr>
            </w:pPr>
            <w:r w:rsidRPr="002F2BED">
              <w:rPr>
                <w:rFonts w:ascii="Arial" w:hAnsi="Arial" w:cs="Arial"/>
                <w:b/>
                <w:bCs/>
                <w:sz w:val="24"/>
                <w:szCs w:val="24"/>
              </w:rPr>
              <w:t>Mange har tolket dette som ytterligere bevis på menneskeskapt global oppvarming. Imidlertid, ved å analysere kurvene, kan man observere at usikkerhetsmarginene for den siste 30-årsperioden er betydelig store. Det er sjelden at man finner to påfølgende topper i naturen som er identiske i styrke.</w:t>
            </w:r>
          </w:p>
        </w:tc>
      </w:tr>
      <w:tr w:rsidR="002F2BED" w14:paraId="0B922A08" w14:textId="77777777" w:rsidTr="009E28BA">
        <w:tc>
          <w:tcPr>
            <w:tcW w:w="16326" w:type="dxa"/>
            <w:gridSpan w:val="2"/>
          </w:tcPr>
          <w:p w14:paraId="42A88F8E" w14:textId="3B478FC7" w:rsidR="002F2BED" w:rsidRDefault="002F2BED" w:rsidP="00E240C0">
            <w:pPr>
              <w:rPr>
                <w:rFonts w:ascii="Arial" w:hAnsi="Arial" w:cs="Arial"/>
                <w:b/>
                <w:bCs/>
                <w:sz w:val="24"/>
                <w:szCs w:val="24"/>
              </w:rPr>
            </w:pPr>
            <w:r w:rsidRPr="00E240C0">
              <w:rPr>
                <w:rFonts w:ascii="Arial" w:hAnsi="Arial" w:cs="Arial"/>
                <w:b/>
                <w:bCs/>
                <w:sz w:val="24"/>
                <w:szCs w:val="24"/>
              </w:rPr>
              <w:t>Det er også lengre, underliggende naturlige sykluser i havstrømmer, sol- og månesykluser som strekker seg over lengre perioder (flere hundre år). Disse underliggende syklusene bidrar til gradvis å øke og redusere styrken i 60-årsperioden.</w:t>
            </w:r>
          </w:p>
          <w:p w14:paraId="6C84C8E7" w14:textId="77777777" w:rsidR="002F2BED" w:rsidRPr="00E240C0" w:rsidRDefault="002F2BED" w:rsidP="00E240C0">
            <w:pPr>
              <w:rPr>
                <w:rFonts w:ascii="Arial" w:hAnsi="Arial" w:cs="Arial"/>
                <w:b/>
                <w:bCs/>
                <w:sz w:val="24"/>
                <w:szCs w:val="24"/>
              </w:rPr>
            </w:pPr>
          </w:p>
          <w:p w14:paraId="7BD87D30" w14:textId="77777777" w:rsidR="002F2BED" w:rsidRDefault="002F2BED" w:rsidP="00754A61">
            <w:pPr>
              <w:rPr>
                <w:rFonts w:ascii="Arial" w:hAnsi="Arial" w:cs="Arial"/>
                <w:b/>
                <w:bCs/>
                <w:sz w:val="24"/>
                <w:szCs w:val="24"/>
              </w:rPr>
            </w:pPr>
            <w:r w:rsidRPr="00E240C0">
              <w:rPr>
                <w:rFonts w:ascii="Arial" w:hAnsi="Arial" w:cs="Arial"/>
                <w:b/>
                <w:bCs/>
                <w:sz w:val="24"/>
                <w:szCs w:val="24"/>
              </w:rPr>
              <w:t>Det er derfor for tidlig å trekke noen konklusjoner; vi trenger lengre måleserier for å kunne observere påvirkningen av disse syklusene. Kanskje vil vi ha en bedre oversikt over effekten av samtidig inntreden av ulike sykluser om 50-100 år. Dette kan sammenlignes med effekten av to bølger som møtes fra forskjellige vinkler og skaper en mye større bølge med mer energi.</w:t>
            </w:r>
          </w:p>
          <w:p w14:paraId="5C783B92" w14:textId="54910675" w:rsidR="002F2BED" w:rsidRDefault="002F2BED" w:rsidP="00754A61">
            <w:pPr>
              <w:rPr>
                <w:rFonts w:ascii="Arial" w:hAnsi="Arial" w:cs="Arial"/>
                <w:b/>
                <w:bCs/>
                <w:sz w:val="24"/>
                <w:szCs w:val="24"/>
              </w:rPr>
            </w:pPr>
          </w:p>
        </w:tc>
      </w:tr>
      <w:tr w:rsidR="00354310" w14:paraId="1D071F2D" w14:textId="77777777" w:rsidTr="009A3D2E">
        <w:tc>
          <w:tcPr>
            <w:tcW w:w="12426" w:type="dxa"/>
          </w:tcPr>
          <w:p w14:paraId="6409FA3B" w14:textId="78B1089A" w:rsidR="007D65E3" w:rsidRPr="00C57EB5" w:rsidRDefault="007D65E3" w:rsidP="00754A61">
            <w:pPr>
              <w:rPr>
                <w:rFonts w:ascii="Arial" w:hAnsi="Arial" w:cs="Arial"/>
                <w:b/>
                <w:bCs/>
                <w:sz w:val="24"/>
                <w:szCs w:val="24"/>
              </w:rPr>
            </w:pPr>
            <w:r>
              <w:rPr>
                <w:noProof/>
              </w:rPr>
              <w:drawing>
                <wp:inline distT="0" distB="0" distL="0" distR="0" wp14:anchorId="13877D68" wp14:editId="36A3D15E">
                  <wp:extent cx="7429500" cy="2971800"/>
                  <wp:effectExtent l="0" t="0" r="0" b="0"/>
                  <wp:docPr id="313540323"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429500" cy="2971800"/>
                          </a:xfrm>
                          <a:prstGeom prst="rect">
                            <a:avLst/>
                          </a:prstGeom>
                          <a:noFill/>
                          <a:ln>
                            <a:noFill/>
                          </a:ln>
                        </pic:spPr>
                      </pic:pic>
                    </a:graphicData>
                  </a:graphic>
                </wp:inline>
              </w:drawing>
            </w:r>
          </w:p>
        </w:tc>
        <w:tc>
          <w:tcPr>
            <w:tcW w:w="3900" w:type="dxa"/>
          </w:tcPr>
          <w:p w14:paraId="6DD199D3" w14:textId="4BEFB63E" w:rsidR="007D65E3" w:rsidRDefault="009A3D2E" w:rsidP="00754A61">
            <w:pPr>
              <w:rPr>
                <w:rFonts w:ascii="Arial" w:hAnsi="Arial" w:cs="Arial"/>
                <w:b/>
                <w:bCs/>
                <w:sz w:val="24"/>
                <w:szCs w:val="24"/>
              </w:rPr>
            </w:pPr>
            <w:r w:rsidRPr="009A3D2E">
              <w:rPr>
                <w:rFonts w:ascii="Arial" w:hAnsi="Arial" w:cs="Arial"/>
                <w:b/>
                <w:bCs/>
                <w:sz w:val="24"/>
                <w:szCs w:val="24"/>
              </w:rPr>
              <w:t>En 50-års glidende gjennomsnittstrend beregnes ved å ta gjennomsnittet av 25 år både før og etter et gitt år. For eksempel, for å beregne gjennomsnittet for 1995, tar man gjennomsnittet av årene fra 1970 til 2020. Ved å bruke en glidende gjennomsnittstrend, kan man observere den langsiktige trenden og redusere usikkerheten i målingene. Denne metoden, som er demonstrert for The Battery, kan også anvendes på andre målestasjoner som har måleserier som strekker seg over hundre år tilbake.</w:t>
            </w:r>
          </w:p>
        </w:tc>
      </w:tr>
      <w:tr w:rsidR="00354310" w14:paraId="03E0C5BD" w14:textId="77777777" w:rsidTr="009A3D2E">
        <w:tc>
          <w:tcPr>
            <w:tcW w:w="12426" w:type="dxa"/>
          </w:tcPr>
          <w:p w14:paraId="2D5F3E58" w14:textId="0CC151AC" w:rsidR="00C75007" w:rsidRDefault="00C75007" w:rsidP="00754A61">
            <w:pPr>
              <w:rPr>
                <w:rFonts w:ascii="Arial" w:hAnsi="Arial" w:cs="Arial"/>
                <w:b/>
                <w:bCs/>
                <w:sz w:val="24"/>
                <w:szCs w:val="24"/>
              </w:rPr>
            </w:pPr>
            <w:r>
              <w:rPr>
                <w:rFonts w:ascii="Arial" w:hAnsi="Arial" w:cs="Arial"/>
                <w:b/>
                <w:bCs/>
                <w:noProof/>
                <w:sz w:val="24"/>
                <w:szCs w:val="24"/>
              </w:rPr>
              <w:lastRenderedPageBreak/>
              <w:drawing>
                <wp:inline distT="0" distB="0" distL="0" distR="0" wp14:anchorId="36CA8C97" wp14:editId="743D42A4">
                  <wp:extent cx="7600950" cy="4433888"/>
                  <wp:effectExtent l="0" t="0" r="0" b="5080"/>
                  <wp:docPr id="1208505251"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31730" cy="4451843"/>
                          </a:xfrm>
                          <a:prstGeom prst="rect">
                            <a:avLst/>
                          </a:prstGeom>
                          <a:noFill/>
                        </pic:spPr>
                      </pic:pic>
                    </a:graphicData>
                  </a:graphic>
                </wp:inline>
              </w:drawing>
            </w:r>
          </w:p>
        </w:tc>
        <w:tc>
          <w:tcPr>
            <w:tcW w:w="3900" w:type="dxa"/>
          </w:tcPr>
          <w:p w14:paraId="070B486F" w14:textId="77777777" w:rsidR="00C75007" w:rsidRDefault="00C75007" w:rsidP="00754A61">
            <w:pPr>
              <w:rPr>
                <w:rFonts w:ascii="Arial" w:hAnsi="Arial" w:cs="Arial"/>
                <w:b/>
                <w:bCs/>
                <w:sz w:val="24"/>
                <w:szCs w:val="24"/>
              </w:rPr>
            </w:pPr>
          </w:p>
          <w:p w14:paraId="6E222B05" w14:textId="77777777" w:rsidR="00D00912" w:rsidRDefault="00D00912" w:rsidP="00754A61">
            <w:pPr>
              <w:rPr>
                <w:rFonts w:ascii="Arial" w:hAnsi="Arial" w:cs="Arial"/>
                <w:b/>
                <w:bCs/>
                <w:sz w:val="24"/>
                <w:szCs w:val="24"/>
              </w:rPr>
            </w:pPr>
            <w:r w:rsidRPr="00D00912">
              <w:rPr>
                <w:rFonts w:ascii="Arial" w:hAnsi="Arial" w:cs="Arial"/>
                <w:b/>
                <w:bCs/>
                <w:sz w:val="24"/>
                <w:szCs w:val="24"/>
              </w:rPr>
              <w:t>Grafen viser en 30 års etterfølgende gjennomsnitt. For år 2020 ta man gjennomsnittet for år 1990-2020. Her ser man tydelig en naturlig syklisk trend. Den horisontale linjen gir et gjennomsnitt på 3.02 mm pr år.</w:t>
            </w:r>
          </w:p>
          <w:p w14:paraId="5E5FD466" w14:textId="77777777" w:rsidR="00F43A2D" w:rsidRDefault="00F43A2D" w:rsidP="00754A61">
            <w:pPr>
              <w:rPr>
                <w:rFonts w:ascii="Arial" w:hAnsi="Arial" w:cs="Arial"/>
                <w:b/>
                <w:bCs/>
                <w:sz w:val="24"/>
                <w:szCs w:val="24"/>
              </w:rPr>
            </w:pPr>
          </w:p>
          <w:p w14:paraId="6419C115" w14:textId="73B245CF" w:rsidR="00F43A2D" w:rsidRDefault="00F43A2D" w:rsidP="00754A61">
            <w:pPr>
              <w:rPr>
                <w:rFonts w:ascii="Arial" w:hAnsi="Arial" w:cs="Arial"/>
                <w:b/>
                <w:bCs/>
                <w:sz w:val="24"/>
                <w:szCs w:val="24"/>
              </w:rPr>
            </w:pPr>
            <w:r w:rsidRPr="00F43A2D">
              <w:rPr>
                <w:rFonts w:ascii="Arial" w:hAnsi="Arial" w:cs="Arial"/>
                <w:b/>
                <w:bCs/>
                <w:sz w:val="24"/>
                <w:szCs w:val="24"/>
              </w:rPr>
              <w:t xml:space="preserve">Her kan man klart se to 60-årsperioder, hver med en kald periode etterfulgt av en varm periode (topp og bunn). De </w:t>
            </w:r>
            <w:r>
              <w:rPr>
                <w:rFonts w:ascii="Arial" w:hAnsi="Arial" w:cs="Arial"/>
                <w:b/>
                <w:bCs/>
                <w:sz w:val="24"/>
                <w:szCs w:val="24"/>
              </w:rPr>
              <w:t>siste grafene</w:t>
            </w:r>
            <w:r w:rsidRPr="00F43A2D">
              <w:rPr>
                <w:rFonts w:ascii="Arial" w:hAnsi="Arial" w:cs="Arial"/>
                <w:b/>
                <w:bCs/>
                <w:sz w:val="24"/>
                <w:szCs w:val="24"/>
              </w:rPr>
              <w:t xml:space="preserve"> </w:t>
            </w:r>
            <w:r>
              <w:rPr>
                <w:rFonts w:ascii="Arial" w:hAnsi="Arial" w:cs="Arial"/>
                <w:b/>
                <w:bCs/>
                <w:sz w:val="24"/>
                <w:szCs w:val="24"/>
              </w:rPr>
              <w:t>viser</w:t>
            </w:r>
            <w:r w:rsidRPr="00F43A2D">
              <w:rPr>
                <w:rFonts w:ascii="Arial" w:hAnsi="Arial" w:cs="Arial"/>
                <w:b/>
                <w:bCs/>
                <w:sz w:val="24"/>
                <w:szCs w:val="24"/>
              </w:rPr>
              <w:t xml:space="preserve"> at det ikke er noen unormal økning eller reduksjon i den naturlige 60-års syklusen.</w:t>
            </w:r>
          </w:p>
          <w:p w14:paraId="39E79235" w14:textId="192D150E" w:rsidR="00D00912" w:rsidRDefault="00D00912" w:rsidP="00754A61">
            <w:pPr>
              <w:rPr>
                <w:rFonts w:ascii="Arial" w:hAnsi="Arial" w:cs="Arial"/>
                <w:b/>
                <w:bCs/>
                <w:sz w:val="24"/>
                <w:szCs w:val="24"/>
              </w:rPr>
            </w:pPr>
          </w:p>
        </w:tc>
      </w:tr>
    </w:tbl>
    <w:p w14:paraId="66D40444" w14:textId="77777777" w:rsidR="00942988" w:rsidRDefault="00942988" w:rsidP="00A81D03">
      <w:pPr>
        <w:rPr>
          <w:rFonts w:ascii="Arial" w:hAnsi="Arial" w:cs="Arial"/>
          <w:b/>
          <w:bCs/>
          <w:sz w:val="24"/>
          <w:szCs w:val="24"/>
        </w:rPr>
      </w:pPr>
    </w:p>
    <w:p w14:paraId="224CB3C9" w14:textId="77777777" w:rsidR="00942988" w:rsidRDefault="00942988" w:rsidP="00A81D03">
      <w:pPr>
        <w:rPr>
          <w:rFonts w:ascii="Arial" w:hAnsi="Arial" w:cs="Arial"/>
          <w:b/>
          <w:bCs/>
          <w:sz w:val="24"/>
          <w:szCs w:val="24"/>
        </w:rPr>
      </w:pPr>
    </w:p>
    <w:p w14:paraId="7DDE6828" w14:textId="53825BC2" w:rsidR="004D3BF8" w:rsidRPr="004D3BF8" w:rsidRDefault="004D3BF8" w:rsidP="00A81D03">
      <w:pPr>
        <w:rPr>
          <w:rFonts w:ascii="Arial" w:hAnsi="Arial" w:cs="Arial"/>
          <w:b/>
          <w:bCs/>
          <w:sz w:val="24"/>
          <w:szCs w:val="24"/>
          <w:u w:val="single"/>
        </w:rPr>
      </w:pPr>
      <w:r w:rsidRPr="004D3BF8">
        <w:rPr>
          <w:rFonts w:ascii="Arial" w:hAnsi="Arial" w:cs="Arial"/>
          <w:b/>
          <w:bCs/>
          <w:sz w:val="24"/>
          <w:szCs w:val="24"/>
          <w:u w:val="single"/>
        </w:rPr>
        <w:t xml:space="preserve">Bidrag til </w:t>
      </w:r>
      <w:proofErr w:type="spellStart"/>
      <w:r w:rsidRPr="004D3BF8">
        <w:rPr>
          <w:rFonts w:ascii="Arial" w:hAnsi="Arial" w:cs="Arial"/>
          <w:b/>
          <w:bCs/>
          <w:sz w:val="24"/>
          <w:szCs w:val="24"/>
          <w:u w:val="single"/>
        </w:rPr>
        <w:t>havnivåøkning</w:t>
      </w:r>
      <w:proofErr w:type="spellEnd"/>
    </w:p>
    <w:tbl>
      <w:tblPr>
        <w:tblStyle w:val="Tabellrutenett"/>
        <w:tblW w:w="16161" w:type="dxa"/>
        <w:tblInd w:w="-431" w:type="dxa"/>
        <w:tblLook w:val="04A0" w:firstRow="1" w:lastRow="0" w:firstColumn="1" w:lastColumn="0" w:noHBand="0" w:noVBand="1"/>
      </w:tblPr>
      <w:tblGrid>
        <w:gridCol w:w="7515"/>
        <w:gridCol w:w="565"/>
        <w:gridCol w:w="8081"/>
      </w:tblGrid>
      <w:tr w:rsidR="00B55A63" w14:paraId="5EB3934E" w14:textId="77777777" w:rsidTr="00D3432D">
        <w:tc>
          <w:tcPr>
            <w:tcW w:w="16161" w:type="dxa"/>
            <w:gridSpan w:val="3"/>
          </w:tcPr>
          <w:p w14:paraId="03C966A9" w14:textId="0B4A2895" w:rsidR="00B55A63" w:rsidRDefault="00B55A63" w:rsidP="00F33BEF">
            <w:pPr>
              <w:rPr>
                <w:rFonts w:ascii="Arial" w:hAnsi="Arial" w:cs="Arial"/>
                <w:b/>
                <w:bCs/>
                <w:color w:val="0070C0"/>
                <w:sz w:val="24"/>
                <w:szCs w:val="24"/>
              </w:rPr>
            </w:pPr>
            <w:r>
              <w:rPr>
                <w:rFonts w:ascii="Arial" w:hAnsi="Arial" w:cs="Arial"/>
                <w:b/>
                <w:bCs/>
                <w:noProof/>
                <w:color w:val="0070C0"/>
                <w:sz w:val="24"/>
                <w:szCs w:val="24"/>
              </w:rPr>
              <w:drawing>
                <wp:inline distT="0" distB="0" distL="0" distR="0" wp14:anchorId="384D2BC8" wp14:editId="7D3E0DFD">
                  <wp:extent cx="10017912" cy="4895850"/>
                  <wp:effectExtent l="0" t="0" r="2540" b="0"/>
                  <wp:docPr id="7915517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39360" cy="4906332"/>
                          </a:xfrm>
                          <a:prstGeom prst="rect">
                            <a:avLst/>
                          </a:prstGeom>
                          <a:noFill/>
                        </pic:spPr>
                      </pic:pic>
                    </a:graphicData>
                  </a:graphic>
                </wp:inline>
              </w:drawing>
            </w:r>
          </w:p>
        </w:tc>
      </w:tr>
      <w:tr w:rsidR="00B55A63" w14:paraId="4C65EC9F" w14:textId="77777777" w:rsidTr="00D3432D">
        <w:tc>
          <w:tcPr>
            <w:tcW w:w="16161" w:type="dxa"/>
            <w:gridSpan w:val="3"/>
          </w:tcPr>
          <w:p w14:paraId="3457744C" w14:textId="4188D40B" w:rsidR="00E13B06" w:rsidRDefault="00E13B06" w:rsidP="00D21988">
            <w:pPr>
              <w:rPr>
                <w:rFonts w:ascii="Arial" w:hAnsi="Arial" w:cs="Arial"/>
                <w:b/>
                <w:bCs/>
                <w:sz w:val="24"/>
                <w:szCs w:val="24"/>
              </w:rPr>
            </w:pPr>
            <w:r w:rsidRPr="00E13B06">
              <w:rPr>
                <w:rFonts w:ascii="Arial" w:hAnsi="Arial" w:cs="Arial"/>
                <w:b/>
                <w:bCs/>
                <w:sz w:val="24"/>
                <w:szCs w:val="24"/>
              </w:rPr>
              <w:t xml:space="preserve">Grafen viser det observerte havnivået siden begynnelsen av satellittmålingene i 1993, representert ved en svart linje. Den </w:t>
            </w:r>
            <w:proofErr w:type="gramStart"/>
            <w:r>
              <w:rPr>
                <w:rFonts w:ascii="Arial" w:hAnsi="Arial" w:cs="Arial"/>
                <w:b/>
                <w:bCs/>
                <w:sz w:val="24"/>
                <w:szCs w:val="24"/>
              </w:rPr>
              <w:t xml:space="preserve">overlapper </w:t>
            </w:r>
            <w:r w:rsidRPr="00E13B06">
              <w:rPr>
                <w:rFonts w:ascii="Arial" w:hAnsi="Arial" w:cs="Arial"/>
                <w:b/>
                <w:bCs/>
                <w:sz w:val="24"/>
                <w:szCs w:val="24"/>
              </w:rPr>
              <w:t xml:space="preserve"> </w:t>
            </w:r>
            <w:r>
              <w:rPr>
                <w:rFonts w:ascii="Arial" w:hAnsi="Arial" w:cs="Arial"/>
                <w:b/>
                <w:bCs/>
                <w:sz w:val="24"/>
                <w:szCs w:val="24"/>
              </w:rPr>
              <w:t>med</w:t>
            </w:r>
            <w:proofErr w:type="gramEnd"/>
            <w:r>
              <w:rPr>
                <w:rFonts w:ascii="Arial" w:hAnsi="Arial" w:cs="Arial"/>
                <w:b/>
                <w:bCs/>
                <w:sz w:val="24"/>
                <w:szCs w:val="24"/>
              </w:rPr>
              <w:t xml:space="preserve"> </w:t>
            </w:r>
            <w:r w:rsidRPr="00E13B06">
              <w:rPr>
                <w:rFonts w:ascii="Arial" w:hAnsi="Arial" w:cs="Arial"/>
                <w:b/>
                <w:bCs/>
                <w:sz w:val="24"/>
                <w:szCs w:val="24"/>
              </w:rPr>
              <w:t>estimater av de forskjellige bidragene til havnivåstigningen: termisk ekspansjon (rød linje), som oppstår når vann utvider seg ved oppvarming, og tilførsel av vann, hovedsakelig på grunn av smelting av isbreer (blå linje). Når disse to faktorene kombineres, får vi den totale havnivåstigningen (lilla linje). Både termisk ekspansjon og isbresmelting bidrar til å forklare hele økningen i havnivået.</w:t>
            </w:r>
          </w:p>
          <w:p w14:paraId="042D44D6" w14:textId="77777777" w:rsidR="00B55A63" w:rsidRPr="00B55A63" w:rsidRDefault="00000000" w:rsidP="00B55A63">
            <w:pPr>
              <w:rPr>
                <w:rFonts w:ascii="Arial" w:hAnsi="Arial" w:cs="Arial"/>
                <w:b/>
                <w:bCs/>
                <w:color w:val="0070C0"/>
                <w:sz w:val="24"/>
                <w:szCs w:val="24"/>
              </w:rPr>
            </w:pPr>
            <w:hyperlink r:id="rId44" w:history="1">
              <w:r w:rsidR="00B55A63" w:rsidRPr="00B55A63">
                <w:rPr>
                  <w:rStyle w:val="Hyperkobling"/>
                  <w:rFonts w:ascii="Arial" w:hAnsi="Arial" w:cs="Arial"/>
                  <w:b/>
                  <w:bCs/>
                  <w:sz w:val="24"/>
                  <w:szCs w:val="24"/>
                  <w:u w:val="none"/>
                </w:rPr>
                <w:t>https://www.climate.gov/news-features/understanding-climate/climate-change-global-sea-level</w:t>
              </w:r>
            </w:hyperlink>
          </w:p>
          <w:p w14:paraId="2A2702B6" w14:textId="246F7244" w:rsidR="00B55A63" w:rsidRPr="00B55A63" w:rsidRDefault="0003028F" w:rsidP="00F33BEF">
            <w:pPr>
              <w:rPr>
                <w:rFonts w:ascii="Arial" w:hAnsi="Arial" w:cs="Arial"/>
                <w:b/>
                <w:bCs/>
                <w:sz w:val="24"/>
                <w:szCs w:val="24"/>
              </w:rPr>
            </w:pPr>
            <w:r w:rsidRPr="0003028F">
              <w:rPr>
                <w:rFonts w:ascii="Arial" w:hAnsi="Arial" w:cs="Arial"/>
                <w:b/>
                <w:bCs/>
                <w:sz w:val="24"/>
                <w:szCs w:val="24"/>
              </w:rPr>
              <w:t>I perioden fra 1960 til 2010 bidro termisk ekspansjon av havvann med en økning på mellom 0,5 og 1 mm per år, mens smelting av landis bidro med en økning på mellom 0,5 og 0,9 mm per år (Richter et al. 2012). Lokale endringer i saltkonsentrasjon, lufttrykk og vind har også en viss innvirkning over perioder på flere tiår.</w:t>
            </w:r>
          </w:p>
        </w:tc>
      </w:tr>
      <w:tr w:rsidR="00270A54" w14:paraId="5770C867" w14:textId="77777777" w:rsidTr="00CF641D">
        <w:tc>
          <w:tcPr>
            <w:tcW w:w="7515" w:type="dxa"/>
          </w:tcPr>
          <w:p w14:paraId="4AFADC0D" w14:textId="190FF958" w:rsidR="00F32766" w:rsidRDefault="00F32766" w:rsidP="00D21988">
            <w:pPr>
              <w:rPr>
                <w:rFonts w:ascii="Arial" w:hAnsi="Arial" w:cs="Arial"/>
                <w:b/>
                <w:bCs/>
                <w:sz w:val="24"/>
                <w:szCs w:val="24"/>
              </w:rPr>
            </w:pPr>
            <w:r>
              <w:rPr>
                <w:rFonts w:ascii="Arial" w:hAnsi="Arial" w:cs="Arial"/>
                <w:b/>
                <w:bCs/>
                <w:noProof/>
                <w:sz w:val="24"/>
                <w:szCs w:val="24"/>
              </w:rPr>
              <w:lastRenderedPageBreak/>
              <w:drawing>
                <wp:inline distT="0" distB="0" distL="0" distR="0" wp14:anchorId="68F1EB67" wp14:editId="362B4101">
                  <wp:extent cx="4616450" cy="4020795"/>
                  <wp:effectExtent l="0" t="0" r="0" b="0"/>
                  <wp:docPr id="1265730069"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21178" cy="4024913"/>
                          </a:xfrm>
                          <a:prstGeom prst="rect">
                            <a:avLst/>
                          </a:prstGeom>
                          <a:noFill/>
                        </pic:spPr>
                      </pic:pic>
                    </a:graphicData>
                  </a:graphic>
                </wp:inline>
              </w:drawing>
            </w:r>
          </w:p>
          <w:p w14:paraId="0B9AB77F" w14:textId="77777777" w:rsidR="00F32766" w:rsidRDefault="00F32766" w:rsidP="00D21988">
            <w:pPr>
              <w:rPr>
                <w:rFonts w:ascii="Arial" w:hAnsi="Arial" w:cs="Arial"/>
                <w:b/>
                <w:bCs/>
                <w:sz w:val="24"/>
                <w:szCs w:val="24"/>
              </w:rPr>
            </w:pPr>
          </w:p>
        </w:tc>
        <w:tc>
          <w:tcPr>
            <w:tcW w:w="8646" w:type="dxa"/>
            <w:gridSpan w:val="2"/>
          </w:tcPr>
          <w:p w14:paraId="10B90842" w14:textId="35952F1C" w:rsidR="00F32766" w:rsidRDefault="00F32766" w:rsidP="00343E49">
            <w:pPr>
              <w:jc w:val="center"/>
              <w:rPr>
                <w:rFonts w:ascii="Arial" w:hAnsi="Arial" w:cs="Arial"/>
                <w:b/>
                <w:bCs/>
                <w:sz w:val="24"/>
                <w:szCs w:val="24"/>
              </w:rPr>
            </w:pPr>
          </w:p>
          <w:p w14:paraId="675C352C" w14:textId="40412E40" w:rsidR="00F32766" w:rsidRPr="00D21988" w:rsidRDefault="00270A54" w:rsidP="00D21988">
            <w:pPr>
              <w:rPr>
                <w:rFonts w:ascii="Arial" w:hAnsi="Arial" w:cs="Arial"/>
                <w:b/>
                <w:bCs/>
                <w:sz w:val="24"/>
                <w:szCs w:val="24"/>
              </w:rPr>
            </w:pPr>
            <w:r>
              <w:rPr>
                <w:rFonts w:ascii="Arial" w:hAnsi="Arial" w:cs="Arial"/>
                <w:b/>
                <w:bCs/>
                <w:noProof/>
                <w:sz w:val="24"/>
                <w:szCs w:val="24"/>
              </w:rPr>
              <w:drawing>
                <wp:inline distT="0" distB="0" distL="0" distR="0" wp14:anchorId="42ADADB2" wp14:editId="12186062">
                  <wp:extent cx="5349875" cy="3061534"/>
                  <wp:effectExtent l="0" t="0" r="3175" b="5715"/>
                  <wp:docPr id="858094726"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88009" cy="3083356"/>
                          </a:xfrm>
                          <a:prstGeom prst="rect">
                            <a:avLst/>
                          </a:prstGeom>
                          <a:noFill/>
                        </pic:spPr>
                      </pic:pic>
                    </a:graphicData>
                  </a:graphic>
                </wp:inline>
              </w:drawing>
            </w:r>
          </w:p>
        </w:tc>
      </w:tr>
      <w:tr w:rsidR="00343E49" w14:paraId="2579BB67" w14:textId="77777777" w:rsidTr="00D3432D">
        <w:tc>
          <w:tcPr>
            <w:tcW w:w="16161" w:type="dxa"/>
            <w:gridSpan w:val="3"/>
          </w:tcPr>
          <w:p w14:paraId="557006E8" w14:textId="77777777" w:rsidR="00E61EB4" w:rsidRDefault="00E61EB4" w:rsidP="00D21988">
            <w:pPr>
              <w:rPr>
                <w:rFonts w:ascii="Arial" w:hAnsi="Arial" w:cs="Arial"/>
                <w:b/>
                <w:sz w:val="24"/>
                <w:szCs w:val="24"/>
              </w:rPr>
            </w:pPr>
            <w:r w:rsidRPr="00E61EB4">
              <w:rPr>
                <w:rFonts w:ascii="Arial" w:hAnsi="Arial" w:cs="Arial"/>
                <w:b/>
                <w:sz w:val="24"/>
                <w:szCs w:val="24"/>
              </w:rPr>
              <w:t>Det er viktig å merke seg at termisk ekspansjon ikke påvirker strandlinjen, ettersom det er minimalt med vann til stede for utvidelse. Effekten av termisk ekspansjon på havnivået avtar når vannsøylens høyde reduseres nærmere land, og er null ved kysten. Selv om høyden på havsøylen øker, vil dette ikke påvirke kystlinjen. Dette kan demonstreres med et enkelt eksperiment, som beskrevet nedenfor.</w:t>
            </w:r>
          </w:p>
          <w:p w14:paraId="5C1B7C3B" w14:textId="64192E55" w:rsidR="00343E49" w:rsidRPr="00343E49" w:rsidRDefault="00343E49" w:rsidP="00D21988">
            <w:pPr>
              <w:rPr>
                <w:rFonts w:ascii="Arial" w:hAnsi="Arial" w:cs="Arial"/>
                <w:b/>
                <w:sz w:val="24"/>
                <w:szCs w:val="24"/>
              </w:rPr>
            </w:pPr>
          </w:p>
        </w:tc>
      </w:tr>
      <w:tr w:rsidR="00CF641D" w14:paraId="6B2E3C7C" w14:textId="77777777" w:rsidTr="00541376">
        <w:tc>
          <w:tcPr>
            <w:tcW w:w="8080" w:type="dxa"/>
            <w:gridSpan w:val="2"/>
          </w:tcPr>
          <w:p w14:paraId="207C28F5" w14:textId="77777777" w:rsidR="00CF641D" w:rsidRPr="008C5787" w:rsidRDefault="00CF641D" w:rsidP="00CF641D">
            <w:pPr>
              <w:jc w:val="center"/>
              <w:rPr>
                <w:rFonts w:ascii="Arial" w:hAnsi="Arial" w:cs="Arial"/>
                <w:b/>
                <w:sz w:val="24"/>
                <w:szCs w:val="24"/>
              </w:rPr>
            </w:pPr>
            <w:r>
              <w:rPr>
                <w:noProof/>
              </w:rPr>
              <w:drawing>
                <wp:inline distT="0" distB="0" distL="0" distR="0" wp14:anchorId="4F41FB17" wp14:editId="7B0A79FF">
                  <wp:extent cx="3822700" cy="3810000"/>
                  <wp:effectExtent l="0" t="0" r="6350" b="0"/>
                  <wp:docPr id="2015947293"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22700" cy="3810000"/>
                          </a:xfrm>
                          <a:prstGeom prst="rect">
                            <a:avLst/>
                          </a:prstGeom>
                          <a:noFill/>
                          <a:ln>
                            <a:noFill/>
                          </a:ln>
                        </pic:spPr>
                      </pic:pic>
                    </a:graphicData>
                  </a:graphic>
                </wp:inline>
              </w:drawing>
            </w:r>
          </w:p>
        </w:tc>
        <w:tc>
          <w:tcPr>
            <w:tcW w:w="8081" w:type="dxa"/>
          </w:tcPr>
          <w:p w14:paraId="0BC38EAA" w14:textId="77777777" w:rsidR="00CF641D" w:rsidRDefault="00CF641D" w:rsidP="00D21988">
            <w:pPr>
              <w:rPr>
                <w:rFonts w:ascii="Arial" w:hAnsi="Arial" w:cs="Arial"/>
                <w:b/>
                <w:sz w:val="24"/>
                <w:szCs w:val="24"/>
              </w:rPr>
            </w:pPr>
          </w:p>
          <w:p w14:paraId="1BF1F2A6" w14:textId="77777777" w:rsidR="00E61EB4" w:rsidRDefault="00E61EB4" w:rsidP="00D21988">
            <w:pPr>
              <w:rPr>
                <w:rFonts w:ascii="Arial" w:hAnsi="Arial" w:cs="Arial"/>
                <w:b/>
                <w:sz w:val="24"/>
                <w:szCs w:val="24"/>
              </w:rPr>
            </w:pPr>
            <w:r w:rsidRPr="00E61EB4">
              <w:rPr>
                <w:rFonts w:ascii="Arial" w:hAnsi="Arial" w:cs="Arial"/>
                <w:b/>
                <w:sz w:val="24"/>
                <w:szCs w:val="24"/>
              </w:rPr>
              <w:t>Ved å koble sammen to vannsøyler (flasker) med samme mengde vann, og deretter øke temperaturen i det øverste laget av den ene vannsøylen, vil dette ikke påvirke høyden på den andre vannsøylen. Dette skyldes at vekten av begge vannsøylene forblir uendret.</w:t>
            </w:r>
          </w:p>
          <w:p w14:paraId="2B1EA980" w14:textId="77777777" w:rsidR="00B57CFE" w:rsidRDefault="00B57CFE" w:rsidP="00D21988">
            <w:pPr>
              <w:rPr>
                <w:rFonts w:ascii="Arial" w:hAnsi="Arial" w:cs="Arial"/>
                <w:b/>
                <w:sz w:val="24"/>
                <w:szCs w:val="24"/>
              </w:rPr>
            </w:pPr>
          </w:p>
          <w:p w14:paraId="10A42585" w14:textId="73C4A256" w:rsidR="00B57CFE" w:rsidRDefault="00B57CFE" w:rsidP="00D21988">
            <w:pPr>
              <w:rPr>
                <w:rFonts w:ascii="Arial" w:hAnsi="Arial" w:cs="Arial"/>
                <w:b/>
                <w:sz w:val="24"/>
                <w:szCs w:val="24"/>
              </w:rPr>
            </w:pPr>
            <w:r w:rsidRPr="00B57CFE">
              <w:rPr>
                <w:rFonts w:ascii="Arial" w:hAnsi="Arial" w:cs="Arial"/>
                <w:b/>
                <w:sz w:val="24"/>
                <w:szCs w:val="24"/>
              </w:rPr>
              <w:t xml:space="preserve">Dette eksperimentet kan enkelt utføres i et skolelaboratorium ved hjelp av to </w:t>
            </w:r>
            <w:r>
              <w:rPr>
                <w:rFonts w:ascii="Arial" w:hAnsi="Arial" w:cs="Arial"/>
                <w:b/>
                <w:sz w:val="24"/>
                <w:szCs w:val="24"/>
              </w:rPr>
              <w:t xml:space="preserve">avkutta </w:t>
            </w:r>
            <w:r w:rsidRPr="00B57CFE">
              <w:rPr>
                <w:rFonts w:ascii="Arial" w:hAnsi="Arial" w:cs="Arial"/>
                <w:b/>
                <w:sz w:val="24"/>
                <w:szCs w:val="24"/>
              </w:rPr>
              <w:t>plastflasker som er koblet sammen med et rør.</w:t>
            </w:r>
          </w:p>
          <w:p w14:paraId="2AEC9299" w14:textId="77777777" w:rsidR="00B57CFE" w:rsidRDefault="00B57CFE" w:rsidP="00D21988">
            <w:pPr>
              <w:rPr>
                <w:rFonts w:ascii="Arial" w:hAnsi="Arial" w:cs="Arial"/>
                <w:b/>
                <w:sz w:val="24"/>
                <w:szCs w:val="24"/>
              </w:rPr>
            </w:pPr>
          </w:p>
          <w:p w14:paraId="2E115D1F" w14:textId="5994AB16" w:rsidR="00B57CFE" w:rsidRPr="008C5787" w:rsidRDefault="00B57CFE" w:rsidP="00D21988">
            <w:pPr>
              <w:rPr>
                <w:rFonts w:ascii="Arial" w:hAnsi="Arial" w:cs="Arial"/>
                <w:b/>
                <w:sz w:val="24"/>
                <w:szCs w:val="24"/>
              </w:rPr>
            </w:pPr>
          </w:p>
        </w:tc>
      </w:tr>
    </w:tbl>
    <w:p w14:paraId="6920D44F" w14:textId="77777777" w:rsidR="00F32766" w:rsidRDefault="00F32766" w:rsidP="00F33BEF">
      <w:pPr>
        <w:rPr>
          <w:rFonts w:ascii="Arial" w:hAnsi="Arial" w:cs="Arial"/>
          <w:b/>
          <w:bCs/>
          <w:color w:val="0070C0"/>
          <w:sz w:val="24"/>
          <w:szCs w:val="24"/>
        </w:rPr>
      </w:pPr>
    </w:p>
    <w:p w14:paraId="3FBC3398" w14:textId="40DCE80F" w:rsidR="000B0B51" w:rsidRDefault="000B0B51" w:rsidP="00F33BEF">
      <w:pPr>
        <w:rPr>
          <w:rFonts w:ascii="Arial" w:hAnsi="Arial" w:cs="Arial"/>
          <w:b/>
          <w:bCs/>
          <w:sz w:val="24"/>
          <w:szCs w:val="24"/>
          <w:u w:val="single"/>
        </w:rPr>
      </w:pPr>
      <w:proofErr w:type="spellStart"/>
      <w:r w:rsidRPr="000B0B51">
        <w:rPr>
          <w:rFonts w:ascii="Arial" w:hAnsi="Arial" w:cs="Arial"/>
          <w:b/>
          <w:bCs/>
          <w:sz w:val="24"/>
          <w:szCs w:val="24"/>
          <w:u w:val="single"/>
        </w:rPr>
        <w:t>Havnivåøkning</w:t>
      </w:r>
      <w:proofErr w:type="spellEnd"/>
    </w:p>
    <w:p w14:paraId="4B3C01FF" w14:textId="660E347A" w:rsidR="00E61EB4" w:rsidRPr="00E61EB4" w:rsidRDefault="00E61EB4" w:rsidP="00E61EB4">
      <w:pPr>
        <w:rPr>
          <w:rFonts w:ascii="Arial" w:eastAsia="Times New Roman" w:hAnsi="Arial" w:cs="Arial"/>
          <w:b/>
          <w:bCs/>
          <w:color w:val="222222"/>
          <w:sz w:val="24"/>
          <w:szCs w:val="24"/>
          <w:lang w:eastAsia="nb-NO"/>
        </w:rPr>
      </w:pPr>
      <w:r w:rsidRPr="00E61EB4">
        <w:rPr>
          <w:rFonts w:ascii="Arial" w:eastAsia="Times New Roman" w:hAnsi="Arial" w:cs="Arial"/>
          <w:b/>
          <w:bCs/>
          <w:color w:val="222222"/>
          <w:sz w:val="24"/>
          <w:szCs w:val="24"/>
          <w:lang w:eastAsia="nb-NO"/>
        </w:rPr>
        <w:t xml:space="preserve">Målinger </w:t>
      </w:r>
      <w:r>
        <w:rPr>
          <w:rFonts w:ascii="Arial" w:eastAsia="Times New Roman" w:hAnsi="Arial" w:cs="Arial"/>
          <w:b/>
          <w:bCs/>
          <w:color w:val="222222"/>
          <w:sz w:val="24"/>
          <w:szCs w:val="24"/>
          <w:lang w:eastAsia="nb-NO"/>
        </w:rPr>
        <w:t>viser</w:t>
      </w:r>
      <w:r w:rsidRPr="00E61EB4">
        <w:rPr>
          <w:rFonts w:ascii="Arial" w:eastAsia="Times New Roman" w:hAnsi="Arial" w:cs="Arial"/>
          <w:b/>
          <w:bCs/>
          <w:color w:val="222222"/>
          <w:sz w:val="24"/>
          <w:szCs w:val="24"/>
          <w:lang w:eastAsia="nb-NO"/>
        </w:rPr>
        <w:t xml:space="preserve"> at fra 1901 til 2010 har verdenshavene i gjennomsnitt steget med 1,7 ± 0,2 mm per år, ifølge FNs klimapanels femte tilstandsrapport (Rhein, 2013). Dette tallet er også oppgitt på hjemmesiden til Statens Kartverk (2023).</w:t>
      </w:r>
    </w:p>
    <w:p w14:paraId="2F0B1150" w14:textId="4A000B8E" w:rsidR="00E61EB4" w:rsidRPr="00E61EB4" w:rsidRDefault="00E61EB4" w:rsidP="00E61EB4">
      <w:pPr>
        <w:rPr>
          <w:rFonts w:ascii="Arial" w:eastAsia="Times New Roman" w:hAnsi="Arial" w:cs="Arial"/>
          <w:b/>
          <w:bCs/>
          <w:color w:val="222222"/>
          <w:sz w:val="24"/>
          <w:szCs w:val="24"/>
          <w:lang w:eastAsia="nb-NO"/>
        </w:rPr>
      </w:pPr>
      <w:r w:rsidRPr="00E61EB4">
        <w:rPr>
          <w:rFonts w:ascii="Arial" w:eastAsia="Times New Roman" w:hAnsi="Arial" w:cs="Arial"/>
          <w:b/>
          <w:bCs/>
          <w:color w:val="222222"/>
          <w:sz w:val="24"/>
          <w:szCs w:val="24"/>
          <w:lang w:eastAsia="nb-NO"/>
        </w:rPr>
        <w:t>FNs klimapanel estimerer i de senere år at havnivået stiger med 3 - 4 mm per år, basert på justerte satellittdata. Basert på data fra 1000 vannstandsmålere, er den globale havnivåstigningen nærmere 1 mm per år (</w:t>
      </w:r>
      <w:proofErr w:type="spellStart"/>
      <w:r w:rsidRPr="00E61EB4">
        <w:rPr>
          <w:rFonts w:ascii="Arial" w:eastAsia="Times New Roman" w:hAnsi="Arial" w:cs="Arial"/>
          <w:b/>
          <w:bCs/>
          <w:color w:val="222222"/>
          <w:sz w:val="24"/>
          <w:szCs w:val="24"/>
          <w:lang w:eastAsia="nb-NO"/>
        </w:rPr>
        <w:t>Beenstock</w:t>
      </w:r>
      <w:proofErr w:type="spellEnd"/>
      <w:r w:rsidRPr="00E61EB4">
        <w:rPr>
          <w:rFonts w:ascii="Arial" w:eastAsia="Times New Roman" w:hAnsi="Arial" w:cs="Arial"/>
          <w:b/>
          <w:bCs/>
          <w:color w:val="222222"/>
          <w:sz w:val="24"/>
          <w:szCs w:val="24"/>
          <w:lang w:eastAsia="nb-NO"/>
        </w:rPr>
        <w:t xml:space="preserve">, 2015). Dette er svært likt stigningen som ble funnet på det stabile stedet ved </w:t>
      </w:r>
      <w:proofErr w:type="spellStart"/>
      <w:r w:rsidRPr="00E61EB4">
        <w:rPr>
          <w:rFonts w:ascii="Arial" w:eastAsia="Times New Roman" w:hAnsi="Arial" w:cs="Arial"/>
          <w:b/>
          <w:bCs/>
          <w:color w:val="222222"/>
          <w:sz w:val="24"/>
          <w:szCs w:val="24"/>
          <w:lang w:eastAsia="nb-NO"/>
        </w:rPr>
        <w:t>Korsör</w:t>
      </w:r>
      <w:proofErr w:type="spellEnd"/>
      <w:r w:rsidRPr="00E61EB4">
        <w:rPr>
          <w:rFonts w:ascii="Arial" w:eastAsia="Times New Roman" w:hAnsi="Arial" w:cs="Arial"/>
          <w:b/>
          <w:bCs/>
          <w:color w:val="222222"/>
          <w:sz w:val="24"/>
          <w:szCs w:val="24"/>
          <w:lang w:eastAsia="nb-NO"/>
        </w:rPr>
        <w:t>, Danmark (Nils Axel Morner, 2014).</w:t>
      </w:r>
    </w:p>
    <w:p w14:paraId="6ADDC19E" w14:textId="3B0920A3" w:rsidR="00E61EB4" w:rsidRPr="00E61EB4" w:rsidRDefault="00E61EB4" w:rsidP="00E61EB4">
      <w:pPr>
        <w:rPr>
          <w:rFonts w:ascii="Arial" w:eastAsia="Times New Roman" w:hAnsi="Arial" w:cs="Arial"/>
          <w:b/>
          <w:bCs/>
          <w:color w:val="222222"/>
          <w:sz w:val="24"/>
          <w:szCs w:val="24"/>
          <w:lang w:eastAsia="nb-NO"/>
        </w:rPr>
      </w:pPr>
      <w:r w:rsidRPr="00E61EB4">
        <w:rPr>
          <w:rFonts w:ascii="Arial" w:eastAsia="Times New Roman" w:hAnsi="Arial" w:cs="Arial"/>
          <w:b/>
          <w:bCs/>
          <w:color w:val="222222"/>
          <w:sz w:val="24"/>
          <w:szCs w:val="24"/>
          <w:lang w:eastAsia="nb-NO"/>
        </w:rPr>
        <w:t>Selv om det gjennomsnittlige havnivået stiger med 1 mm per år, er havnivåstigningen mer lokal enn global. Den er konsentrert i Østersjøen og Adriaterhavet, Sørøst-Asia og Atlanterhavskysten av USA. På disse stedene, som utgjør 35 prosent av vannstandsmålerne, steg havnivået i gjennomsnitt med 3,8 mm per år. Havnivået var stabilt på steder som utgjør 61 prosent av vannstandsmålerne, og havnivået falt på steder som utgjør 4 prosent av vannstandsmålerne. På disse stedene falt havnivået i gjennomsnitt med nesten 6 mm per år.</w:t>
      </w:r>
    </w:p>
    <w:p w14:paraId="04854CBD" w14:textId="6835D0F3" w:rsidR="00E61EB4" w:rsidRPr="00E61EB4" w:rsidRDefault="00E61EB4" w:rsidP="00E61EB4">
      <w:pPr>
        <w:rPr>
          <w:rFonts w:ascii="Arial" w:eastAsia="Times New Roman" w:hAnsi="Arial" w:cs="Arial"/>
          <w:b/>
          <w:bCs/>
          <w:color w:val="222222"/>
          <w:sz w:val="24"/>
          <w:szCs w:val="24"/>
          <w:lang w:eastAsia="nb-NO"/>
        </w:rPr>
      </w:pPr>
      <w:r w:rsidRPr="00E61EB4">
        <w:rPr>
          <w:rFonts w:ascii="Arial" w:eastAsia="Times New Roman" w:hAnsi="Arial" w:cs="Arial"/>
          <w:b/>
          <w:bCs/>
          <w:color w:val="222222"/>
          <w:sz w:val="24"/>
          <w:szCs w:val="24"/>
          <w:lang w:eastAsia="nb-NO"/>
        </w:rPr>
        <w:t>Konklusjonen er at havnivået stiger sakte med 1 mm per år, og at det ikke har endret seg. Lokale havnivåstigninger og -fall er svært vanlige, og det er risikabelt å korrigere for dem.</w:t>
      </w:r>
    </w:p>
    <w:p w14:paraId="04153987" w14:textId="77777777" w:rsidR="00E61EB4" w:rsidRDefault="00E61EB4" w:rsidP="00E61EB4">
      <w:pPr>
        <w:rPr>
          <w:rFonts w:ascii="Arial" w:eastAsia="Times New Roman" w:hAnsi="Arial" w:cs="Arial"/>
          <w:b/>
          <w:bCs/>
          <w:color w:val="222222"/>
          <w:sz w:val="24"/>
          <w:szCs w:val="24"/>
          <w:lang w:eastAsia="nb-NO"/>
        </w:rPr>
      </w:pPr>
      <w:r w:rsidRPr="00E61EB4">
        <w:rPr>
          <w:rFonts w:ascii="Arial" w:eastAsia="Times New Roman" w:hAnsi="Arial" w:cs="Arial"/>
          <w:b/>
          <w:bCs/>
          <w:color w:val="222222"/>
          <w:sz w:val="24"/>
          <w:szCs w:val="24"/>
          <w:lang w:eastAsia="nb-NO"/>
        </w:rPr>
        <w:t>Hva er årsaken til forskjellene i estimatene for havnivåstigning? Vannstandsmålere i dag har en mer tilfeldig fordeling på områder med stigende, stabilt og fallende havnivå, i motsetning til vannstandsmålere i 1900. Dette skyldes at vannstandsmålere med lang historie ble installert på steder der havnivået steg. Imidlertid er den globale spredningen av vannstandsmålere, som spesielt skjedde i løpet av andre halvdel av 1900-tallet, mer konsentrert til steder der havnivået var mer stabilt og til og med fallende. Siden databehandlingen legger større vekt på vannstandsmålere med lange måleserier, kan dette ha ført til en positiv skjevhet i estimatene for global havnivåstigning.</w:t>
      </w:r>
    </w:p>
    <w:p w14:paraId="2D6B0BA5" w14:textId="739DDBE8" w:rsidR="009620C8" w:rsidRDefault="009620C8" w:rsidP="009620C8">
      <w:pPr>
        <w:rPr>
          <w:rFonts w:ascii="Arial" w:hAnsi="Arial" w:cs="Arial"/>
          <w:b/>
          <w:bCs/>
          <w:sz w:val="24"/>
          <w:szCs w:val="24"/>
        </w:rPr>
      </w:pPr>
    </w:p>
    <w:tbl>
      <w:tblPr>
        <w:tblStyle w:val="Tabellrutenett"/>
        <w:tblW w:w="0" w:type="auto"/>
        <w:tblLook w:val="04A0" w:firstRow="1" w:lastRow="0" w:firstColumn="1" w:lastColumn="0" w:noHBand="0" w:noVBand="1"/>
      </w:tblPr>
      <w:tblGrid>
        <w:gridCol w:w="7972"/>
        <w:gridCol w:w="7416"/>
      </w:tblGrid>
      <w:tr w:rsidR="00DB0356" w14:paraId="2B56072E" w14:textId="77777777" w:rsidTr="00DB0356">
        <w:trPr>
          <w:trHeight w:val="4860"/>
        </w:trPr>
        <w:tc>
          <w:tcPr>
            <w:tcW w:w="8036" w:type="dxa"/>
          </w:tcPr>
          <w:p w14:paraId="12421B46" w14:textId="7B4CDC02" w:rsidR="00DB0356" w:rsidRDefault="00DB0356" w:rsidP="009620C8">
            <w:pPr>
              <w:rPr>
                <w:rFonts w:ascii="Arial" w:hAnsi="Arial" w:cs="Arial"/>
                <w:b/>
                <w:bCs/>
                <w:sz w:val="24"/>
                <w:szCs w:val="24"/>
              </w:rPr>
            </w:pPr>
            <w:r>
              <w:rPr>
                <w:rFonts w:ascii="Arial" w:hAnsi="Arial" w:cs="Arial"/>
                <w:b/>
                <w:bCs/>
                <w:noProof/>
                <w:sz w:val="24"/>
                <w:szCs w:val="24"/>
              </w:rPr>
              <w:lastRenderedPageBreak/>
              <w:drawing>
                <wp:inline distT="0" distB="0" distL="0" distR="0" wp14:anchorId="286EC5C8" wp14:editId="5F34513B">
                  <wp:extent cx="4833620" cy="3532308"/>
                  <wp:effectExtent l="0" t="0" r="5080" b="0"/>
                  <wp:docPr id="121969539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40128" cy="3537064"/>
                          </a:xfrm>
                          <a:prstGeom prst="rect">
                            <a:avLst/>
                          </a:prstGeom>
                          <a:noFill/>
                        </pic:spPr>
                      </pic:pic>
                    </a:graphicData>
                  </a:graphic>
                </wp:inline>
              </w:drawing>
            </w:r>
          </w:p>
        </w:tc>
        <w:tc>
          <w:tcPr>
            <w:tcW w:w="7352" w:type="dxa"/>
            <w:vMerge w:val="restart"/>
          </w:tcPr>
          <w:p w14:paraId="0D1CF7AB" w14:textId="6794D103" w:rsidR="00DB0356" w:rsidRDefault="00DB0356" w:rsidP="009620C8">
            <w:pPr>
              <w:rPr>
                <w:rFonts w:ascii="Arial" w:hAnsi="Arial" w:cs="Arial"/>
                <w:b/>
                <w:bCs/>
                <w:sz w:val="24"/>
                <w:szCs w:val="24"/>
              </w:rPr>
            </w:pPr>
            <w:r>
              <w:rPr>
                <w:rFonts w:ascii="Arial" w:hAnsi="Arial" w:cs="Arial"/>
                <w:b/>
                <w:bCs/>
                <w:noProof/>
                <w:sz w:val="24"/>
                <w:szCs w:val="24"/>
              </w:rPr>
              <w:drawing>
                <wp:inline distT="0" distB="0" distL="0" distR="0" wp14:anchorId="0B7A40BB" wp14:editId="79DAFF0B">
                  <wp:extent cx="4568906" cy="6172200"/>
                  <wp:effectExtent l="0" t="0" r="3175" b="0"/>
                  <wp:docPr id="569135544"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93172" cy="6204982"/>
                          </a:xfrm>
                          <a:prstGeom prst="rect">
                            <a:avLst/>
                          </a:prstGeom>
                          <a:noFill/>
                        </pic:spPr>
                      </pic:pic>
                    </a:graphicData>
                  </a:graphic>
                </wp:inline>
              </w:drawing>
            </w:r>
          </w:p>
        </w:tc>
      </w:tr>
      <w:tr w:rsidR="00DB0356" w14:paraId="41EF06E5" w14:textId="77777777" w:rsidTr="007034C2">
        <w:trPr>
          <w:trHeight w:val="4408"/>
        </w:trPr>
        <w:tc>
          <w:tcPr>
            <w:tcW w:w="8036" w:type="dxa"/>
          </w:tcPr>
          <w:p w14:paraId="47A544F3" w14:textId="1F3B0D9D" w:rsidR="00B65ECC" w:rsidRDefault="00B65ECC" w:rsidP="00DB0356">
            <w:pPr>
              <w:spacing w:after="160" w:line="259" w:lineRule="auto"/>
              <w:rPr>
                <w:rFonts w:ascii="Arial" w:hAnsi="Arial" w:cs="Arial"/>
                <w:b/>
                <w:bCs/>
                <w:sz w:val="24"/>
                <w:szCs w:val="24"/>
              </w:rPr>
            </w:pPr>
            <w:r>
              <w:rPr>
                <w:rFonts w:ascii="Arial" w:hAnsi="Arial" w:cs="Arial"/>
                <w:b/>
                <w:bCs/>
                <w:sz w:val="24"/>
                <w:szCs w:val="24"/>
              </w:rPr>
              <w:t>Antall vannstandsmålere hvert år som har en måleserie som er lengre enn 10 år.</w:t>
            </w:r>
            <w:r w:rsidR="007034C2">
              <w:rPr>
                <w:rFonts w:ascii="Arial" w:hAnsi="Arial" w:cs="Arial"/>
                <w:b/>
                <w:bCs/>
                <w:sz w:val="24"/>
                <w:szCs w:val="24"/>
              </w:rPr>
              <w:t xml:space="preserve"> Antall målestasjoner er kraftig redusert de siste 30 årene.</w:t>
            </w:r>
          </w:p>
          <w:p w14:paraId="6154DF90" w14:textId="77777777" w:rsidR="007034C2" w:rsidRPr="007034C2" w:rsidRDefault="007034C2" w:rsidP="007034C2">
            <w:pPr>
              <w:rPr>
                <w:rFonts w:ascii="Arial" w:hAnsi="Arial" w:cs="Arial"/>
                <w:b/>
                <w:bCs/>
                <w:sz w:val="24"/>
                <w:szCs w:val="24"/>
              </w:rPr>
            </w:pPr>
          </w:p>
          <w:p w14:paraId="79F3CE14" w14:textId="37860B30" w:rsidR="00DB0356" w:rsidRDefault="007034C2" w:rsidP="007034C2">
            <w:pPr>
              <w:spacing w:after="160" w:line="259" w:lineRule="auto"/>
              <w:rPr>
                <w:rFonts w:ascii="Arial" w:hAnsi="Arial" w:cs="Arial"/>
                <w:b/>
                <w:bCs/>
                <w:sz w:val="24"/>
                <w:szCs w:val="24"/>
              </w:rPr>
            </w:pPr>
            <w:r w:rsidRPr="007034C2">
              <w:rPr>
                <w:rFonts w:ascii="Arial" w:hAnsi="Arial" w:cs="Arial"/>
                <w:b/>
                <w:bCs/>
                <w:sz w:val="24"/>
                <w:szCs w:val="24"/>
              </w:rPr>
              <w:t>Kartet illustrerer at den globale distribusjonen av vannstandsmålere ikke har vært tilfeldig. I 1900 var det nesten ingen vannstandsmålere på den sørlige halvkule, og de fleste var konsentrert i Østersjøen. Et århundre senere er dekningen mer omfattende, selv om Afrika og Sør-Amerika fortsatt er underrepresentert. På den annen side har Japan, som bare hadde én vannstandsmåler i 1900, mer enn hundre i 2000.</w:t>
            </w:r>
          </w:p>
        </w:tc>
        <w:tc>
          <w:tcPr>
            <w:tcW w:w="7352" w:type="dxa"/>
            <w:vMerge/>
          </w:tcPr>
          <w:p w14:paraId="1935D9BE" w14:textId="77777777" w:rsidR="00DB0356" w:rsidRDefault="00DB0356" w:rsidP="009620C8">
            <w:pPr>
              <w:rPr>
                <w:rFonts w:ascii="Arial" w:hAnsi="Arial" w:cs="Arial"/>
                <w:b/>
                <w:bCs/>
                <w:noProof/>
                <w:sz w:val="24"/>
                <w:szCs w:val="24"/>
              </w:rPr>
            </w:pPr>
          </w:p>
        </w:tc>
      </w:tr>
    </w:tbl>
    <w:p w14:paraId="2DE6120D" w14:textId="77777777" w:rsidR="00E87E23" w:rsidRDefault="00E87E23" w:rsidP="009620C8">
      <w:pPr>
        <w:rPr>
          <w:rFonts w:ascii="Arial" w:hAnsi="Arial" w:cs="Arial"/>
          <w:b/>
          <w:bCs/>
          <w:sz w:val="24"/>
          <w:szCs w:val="24"/>
        </w:rPr>
      </w:pPr>
    </w:p>
    <w:p w14:paraId="16829563" w14:textId="26549D6A" w:rsidR="000E472C" w:rsidRPr="000E472C" w:rsidRDefault="000E472C" w:rsidP="009620C8">
      <w:pPr>
        <w:rPr>
          <w:rFonts w:ascii="Arial" w:hAnsi="Arial" w:cs="Arial"/>
          <w:b/>
          <w:bCs/>
          <w:sz w:val="24"/>
          <w:szCs w:val="24"/>
          <w:u w:val="single"/>
        </w:rPr>
      </w:pPr>
      <w:r w:rsidRPr="000E472C">
        <w:rPr>
          <w:rFonts w:ascii="Arial" w:hAnsi="Arial" w:cs="Arial"/>
          <w:b/>
          <w:bCs/>
          <w:sz w:val="24"/>
          <w:szCs w:val="24"/>
          <w:u w:val="single"/>
        </w:rPr>
        <w:t>Havnivå under istiden</w:t>
      </w:r>
    </w:p>
    <w:tbl>
      <w:tblPr>
        <w:tblStyle w:val="Tabellrutenett"/>
        <w:tblW w:w="0" w:type="auto"/>
        <w:tblLook w:val="04A0" w:firstRow="1" w:lastRow="0" w:firstColumn="1" w:lastColumn="0" w:noHBand="0" w:noVBand="1"/>
      </w:tblPr>
      <w:tblGrid>
        <w:gridCol w:w="9756"/>
        <w:gridCol w:w="5632"/>
      </w:tblGrid>
      <w:tr w:rsidR="000E472C" w14:paraId="7CEBDEDF" w14:textId="77777777" w:rsidTr="00B0359A">
        <w:tc>
          <w:tcPr>
            <w:tcW w:w="9756" w:type="dxa"/>
          </w:tcPr>
          <w:p w14:paraId="12E408C9" w14:textId="68E9ABBE" w:rsidR="000E472C" w:rsidRDefault="000E472C" w:rsidP="00F33BEF">
            <w:pPr>
              <w:rPr>
                <w:rFonts w:ascii="Arial" w:hAnsi="Arial" w:cs="Arial"/>
                <w:b/>
                <w:bCs/>
                <w:sz w:val="24"/>
                <w:szCs w:val="24"/>
                <w:u w:val="single"/>
              </w:rPr>
            </w:pPr>
            <w:r>
              <w:rPr>
                <w:rFonts w:ascii="Arial" w:hAnsi="Arial" w:cs="Arial"/>
                <w:b/>
                <w:bCs/>
                <w:noProof/>
                <w:sz w:val="24"/>
                <w:szCs w:val="24"/>
                <w:u w:val="single"/>
              </w:rPr>
              <w:drawing>
                <wp:inline distT="0" distB="0" distL="0" distR="0" wp14:anchorId="0546CD07" wp14:editId="78CE7C07">
                  <wp:extent cx="5988050" cy="3593835"/>
                  <wp:effectExtent l="0" t="0" r="0" b="6985"/>
                  <wp:docPr id="18309899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23927" cy="3615367"/>
                          </a:xfrm>
                          <a:prstGeom prst="rect">
                            <a:avLst/>
                          </a:prstGeom>
                          <a:noFill/>
                        </pic:spPr>
                      </pic:pic>
                    </a:graphicData>
                  </a:graphic>
                </wp:inline>
              </w:drawing>
            </w:r>
          </w:p>
        </w:tc>
        <w:tc>
          <w:tcPr>
            <w:tcW w:w="5632" w:type="dxa"/>
          </w:tcPr>
          <w:p w14:paraId="6C7302D1" w14:textId="77777777" w:rsidR="000E472C" w:rsidRDefault="000E472C" w:rsidP="00F33BEF">
            <w:pPr>
              <w:rPr>
                <w:rFonts w:ascii="Arial" w:hAnsi="Arial" w:cs="Arial"/>
                <w:b/>
                <w:bCs/>
                <w:sz w:val="24"/>
                <w:szCs w:val="24"/>
                <w:u w:val="single"/>
              </w:rPr>
            </w:pPr>
          </w:p>
          <w:p w14:paraId="5131C1FD" w14:textId="0DA6AED4" w:rsidR="00B0359A" w:rsidRPr="00B0359A" w:rsidRDefault="00B0359A" w:rsidP="00F33BEF">
            <w:pPr>
              <w:rPr>
                <w:rFonts w:ascii="Arial" w:hAnsi="Arial" w:cs="Arial"/>
                <w:b/>
                <w:bCs/>
                <w:sz w:val="24"/>
                <w:szCs w:val="24"/>
              </w:rPr>
            </w:pPr>
            <w:r w:rsidRPr="00B0359A">
              <w:rPr>
                <w:rFonts w:ascii="Arial" w:hAnsi="Arial" w:cs="Arial"/>
                <w:b/>
                <w:bCs/>
                <w:sz w:val="24"/>
                <w:szCs w:val="24"/>
              </w:rPr>
              <w:t>Grafen illustrerer havnivået fra istiden til nåtiden, basert på en rekke målinger fra hele verden. Dataene er hentet fra studier utført av Fleming et al. (1998), Fleming (2000) og Milne et al. (2005), som samlet inn data fra forskjellige rapporter. Det er verdt å merke seg at havnivået under den siste istiden var 120 meter lavere enn det er i dag.</w:t>
            </w:r>
          </w:p>
        </w:tc>
      </w:tr>
    </w:tbl>
    <w:p w14:paraId="202E142C" w14:textId="77777777" w:rsidR="006B049A" w:rsidRDefault="006B049A" w:rsidP="00F33BEF">
      <w:pPr>
        <w:rPr>
          <w:rFonts w:ascii="Arial" w:hAnsi="Arial" w:cs="Arial"/>
          <w:b/>
          <w:bCs/>
          <w:sz w:val="24"/>
          <w:szCs w:val="24"/>
          <w:u w:val="single"/>
        </w:rPr>
      </w:pPr>
    </w:p>
    <w:p w14:paraId="118EE7CC" w14:textId="5A3187FF" w:rsidR="00F5179E" w:rsidRDefault="00F5179E" w:rsidP="00F33BEF">
      <w:pPr>
        <w:rPr>
          <w:rFonts w:ascii="Arial" w:hAnsi="Arial" w:cs="Arial"/>
          <w:b/>
          <w:bCs/>
          <w:sz w:val="24"/>
          <w:szCs w:val="24"/>
          <w:u w:val="single"/>
        </w:rPr>
      </w:pPr>
      <w:r>
        <w:rPr>
          <w:rFonts w:ascii="Arial" w:hAnsi="Arial" w:cs="Arial"/>
          <w:b/>
          <w:bCs/>
          <w:sz w:val="24"/>
          <w:szCs w:val="24"/>
          <w:u w:val="single"/>
        </w:rPr>
        <w:t>Havnivå etter istiden</w:t>
      </w:r>
    </w:p>
    <w:p w14:paraId="0A5ED1E5" w14:textId="3FE3041D" w:rsidR="008049D2" w:rsidRPr="008049D2" w:rsidRDefault="008049D2" w:rsidP="008049D2">
      <w:pPr>
        <w:rPr>
          <w:rFonts w:ascii="Arial" w:hAnsi="Arial" w:cs="Arial"/>
          <w:b/>
          <w:bCs/>
          <w:sz w:val="24"/>
          <w:szCs w:val="24"/>
        </w:rPr>
      </w:pPr>
      <w:r w:rsidRPr="008049D2">
        <w:rPr>
          <w:rFonts w:ascii="Arial" w:hAnsi="Arial" w:cs="Arial"/>
          <w:b/>
          <w:bCs/>
          <w:sz w:val="24"/>
          <w:szCs w:val="24"/>
        </w:rPr>
        <w:t>Holocen, perioden etter den siste istiden, strekker seg fra 11700 år før vår tid til nå. Denne perioden er preget av jevne, milde temperaturer over store deler av jorden. Det var i løpet av Holocen at jordbruksrevolusjonen fant sted, og byer, stater og skriftspråk, blant andre sivilisasjonstegn, oppsto. Holocen anses derfor som perioden hvor en vedvarende befolkningsvekst og relativt konstant klima og vegetasjon la grunnlaget for en unik utviklings- og vekstperiode i menneskehetens historie.</w:t>
      </w:r>
    </w:p>
    <w:p w14:paraId="0C18C1B3" w14:textId="0321A182" w:rsidR="008049D2" w:rsidRPr="008049D2" w:rsidRDefault="008049D2" w:rsidP="008049D2">
      <w:pPr>
        <w:rPr>
          <w:rFonts w:ascii="Arial" w:hAnsi="Arial" w:cs="Arial"/>
          <w:b/>
          <w:bCs/>
          <w:sz w:val="24"/>
          <w:szCs w:val="24"/>
        </w:rPr>
      </w:pPr>
      <w:r w:rsidRPr="008049D2">
        <w:rPr>
          <w:rFonts w:ascii="Arial" w:hAnsi="Arial" w:cs="Arial"/>
          <w:b/>
          <w:bCs/>
          <w:sz w:val="24"/>
          <w:szCs w:val="24"/>
        </w:rPr>
        <w:t>For 6000 år siden var verden betydelig varmere, noe som gjorde Sahara frodig, grønn og fuktig (</w:t>
      </w:r>
      <w:proofErr w:type="spellStart"/>
      <w:r w:rsidRPr="008049D2">
        <w:rPr>
          <w:rFonts w:ascii="Arial" w:hAnsi="Arial" w:cs="Arial"/>
          <w:b/>
          <w:bCs/>
          <w:sz w:val="24"/>
          <w:szCs w:val="24"/>
        </w:rPr>
        <w:t>Yacoub</w:t>
      </w:r>
      <w:proofErr w:type="spellEnd"/>
      <w:r w:rsidRPr="008049D2">
        <w:rPr>
          <w:rFonts w:ascii="Arial" w:hAnsi="Arial" w:cs="Arial"/>
          <w:b/>
          <w:bCs/>
          <w:sz w:val="24"/>
          <w:szCs w:val="24"/>
        </w:rPr>
        <w:t xml:space="preserve"> et al 2023, Kuper and </w:t>
      </w:r>
      <w:proofErr w:type="spellStart"/>
      <w:r w:rsidRPr="008049D2">
        <w:rPr>
          <w:rFonts w:ascii="Arial" w:hAnsi="Arial" w:cs="Arial"/>
          <w:b/>
          <w:bCs/>
          <w:sz w:val="24"/>
          <w:szCs w:val="24"/>
        </w:rPr>
        <w:t>Kropelin</w:t>
      </w:r>
      <w:proofErr w:type="spellEnd"/>
      <w:r w:rsidRPr="008049D2">
        <w:rPr>
          <w:rFonts w:ascii="Arial" w:hAnsi="Arial" w:cs="Arial"/>
          <w:b/>
          <w:bCs/>
          <w:sz w:val="24"/>
          <w:szCs w:val="24"/>
        </w:rPr>
        <w:t xml:space="preserve"> 2006). Iskjerneprøver fra både Grønland og Antarktis bekrefter at det var varmere. De dypeste havene rundt Indonesia var 2 grader varmere for 10 000 år siden (Rosenthal et al 2013). I tillegg viser 6000 borehull boret rundt om i verden at dette var en varm periode (Huang et al 1997, 2000, 2004, 2008).</w:t>
      </w:r>
    </w:p>
    <w:p w14:paraId="3A5F1C38" w14:textId="77777777" w:rsidR="008049D2" w:rsidRDefault="008049D2" w:rsidP="008049D2">
      <w:pPr>
        <w:rPr>
          <w:rFonts w:ascii="Arial" w:hAnsi="Arial" w:cs="Arial"/>
          <w:b/>
          <w:bCs/>
          <w:sz w:val="24"/>
          <w:szCs w:val="24"/>
        </w:rPr>
      </w:pPr>
      <w:r w:rsidRPr="008049D2">
        <w:rPr>
          <w:rFonts w:ascii="Arial" w:hAnsi="Arial" w:cs="Arial"/>
          <w:b/>
          <w:bCs/>
          <w:sz w:val="24"/>
          <w:szCs w:val="24"/>
        </w:rPr>
        <w:t xml:space="preserve">Isbreene i Europa var så mye mindre at de, etter hvert som verden ble kjøligere og de vokste, absorberte tusenvis av bevis. I løpet av den siste oppvarmingen har omtrent 4000 nye verktøy, hodelag og </w:t>
      </w:r>
      <w:proofErr w:type="spellStart"/>
      <w:r w:rsidRPr="008049D2">
        <w:rPr>
          <w:rFonts w:ascii="Arial" w:hAnsi="Arial" w:cs="Arial"/>
          <w:b/>
          <w:bCs/>
          <w:sz w:val="24"/>
          <w:szCs w:val="24"/>
        </w:rPr>
        <w:t>skinnbiter</w:t>
      </w:r>
      <w:proofErr w:type="spellEnd"/>
      <w:r w:rsidRPr="008049D2">
        <w:rPr>
          <w:rFonts w:ascii="Arial" w:hAnsi="Arial" w:cs="Arial"/>
          <w:b/>
          <w:bCs/>
          <w:sz w:val="24"/>
          <w:szCs w:val="24"/>
        </w:rPr>
        <w:t xml:space="preserve"> smeltet ut av norske isbreer alene.</w:t>
      </w:r>
    </w:p>
    <w:p w14:paraId="490C4E60" w14:textId="0DE6052E" w:rsidR="00EC0957" w:rsidRPr="00EC0957" w:rsidRDefault="00000000" w:rsidP="00F33BEF">
      <w:pPr>
        <w:rPr>
          <w:rFonts w:ascii="Arial" w:hAnsi="Arial" w:cs="Arial"/>
          <w:b/>
          <w:bCs/>
          <w:sz w:val="24"/>
          <w:szCs w:val="24"/>
        </w:rPr>
      </w:pPr>
      <w:hyperlink r:id="rId51" w:history="1">
        <w:r w:rsidR="00EC0957" w:rsidRPr="00EC0957">
          <w:rPr>
            <w:rStyle w:val="Hyperkobling"/>
            <w:rFonts w:ascii="Arial" w:hAnsi="Arial" w:cs="Arial"/>
            <w:b/>
            <w:bCs/>
            <w:sz w:val="24"/>
            <w:szCs w:val="24"/>
            <w:u w:val="none"/>
          </w:rPr>
          <w:t>https://secretsoftheice.com/</w:t>
        </w:r>
      </w:hyperlink>
    </w:p>
    <w:p w14:paraId="184AE0BB" w14:textId="77777777" w:rsidR="00137E83" w:rsidRDefault="00137E83" w:rsidP="00137E83">
      <w:pPr>
        <w:rPr>
          <w:rFonts w:ascii="Arial" w:hAnsi="Arial" w:cs="Arial"/>
          <w:b/>
          <w:bCs/>
          <w:sz w:val="24"/>
          <w:szCs w:val="24"/>
        </w:rPr>
      </w:pPr>
      <w:r w:rsidRPr="00137E83">
        <w:rPr>
          <w:rFonts w:ascii="Arial" w:hAnsi="Arial" w:cs="Arial"/>
          <w:b/>
          <w:bCs/>
          <w:sz w:val="24"/>
          <w:szCs w:val="24"/>
        </w:rPr>
        <w:t xml:space="preserve">Studier over hele verden viser at havnivået var så mye som 1 – 2 meter høyere for 6000 år siden, og har falt i tusenvis av år. </w:t>
      </w:r>
    </w:p>
    <w:p w14:paraId="47850AE2" w14:textId="7D2DB48A" w:rsidR="001D1FBB" w:rsidRPr="001D1FBB" w:rsidRDefault="00000000" w:rsidP="00137E83">
      <w:pPr>
        <w:rPr>
          <w:rFonts w:ascii="Arial" w:hAnsi="Arial" w:cs="Arial"/>
          <w:b/>
          <w:bCs/>
          <w:sz w:val="24"/>
          <w:szCs w:val="24"/>
        </w:rPr>
      </w:pPr>
      <w:hyperlink r:id="rId52" w:history="1">
        <w:r w:rsidR="001D1FBB" w:rsidRPr="001D1FBB">
          <w:rPr>
            <w:rStyle w:val="Hyperkobling"/>
            <w:rFonts w:ascii="Arial" w:hAnsi="Arial" w:cs="Arial"/>
            <w:b/>
            <w:bCs/>
            <w:sz w:val="24"/>
            <w:szCs w:val="24"/>
            <w:u w:val="none"/>
          </w:rPr>
          <w:t>https://notrickszone.com/2m-higher-holocene-sea-levels/</w:t>
        </w:r>
      </w:hyperlink>
    </w:p>
    <w:p w14:paraId="6322587C" w14:textId="0B9C36DD" w:rsidR="00137E83" w:rsidRDefault="00137E83" w:rsidP="00137E83">
      <w:pPr>
        <w:rPr>
          <w:rFonts w:ascii="Arial" w:hAnsi="Arial" w:cs="Arial"/>
          <w:b/>
          <w:bCs/>
          <w:sz w:val="24"/>
          <w:szCs w:val="24"/>
        </w:rPr>
      </w:pPr>
      <w:r w:rsidRPr="00137E83">
        <w:rPr>
          <w:rFonts w:ascii="Arial" w:hAnsi="Arial" w:cs="Arial"/>
          <w:b/>
          <w:bCs/>
          <w:sz w:val="24"/>
          <w:szCs w:val="24"/>
        </w:rPr>
        <w:lastRenderedPageBreak/>
        <w:t>For eksempel viser studier på mangrover i Brasil at havnivået var omtrent 2,7 meter høyere i midten av holocen, og mangrover vokste 34 kilometer lenger inn i landet. (</w:t>
      </w:r>
      <w:proofErr w:type="spellStart"/>
      <w:r w:rsidRPr="00137E83">
        <w:rPr>
          <w:rFonts w:ascii="Arial" w:hAnsi="Arial" w:cs="Arial"/>
          <w:b/>
          <w:bCs/>
          <w:sz w:val="24"/>
          <w:szCs w:val="24"/>
        </w:rPr>
        <w:t>Fontes</w:t>
      </w:r>
      <w:proofErr w:type="spellEnd"/>
      <w:r w:rsidRPr="00137E83">
        <w:rPr>
          <w:rFonts w:ascii="Arial" w:hAnsi="Arial" w:cs="Arial"/>
          <w:b/>
          <w:bCs/>
          <w:sz w:val="24"/>
          <w:szCs w:val="24"/>
        </w:rPr>
        <w:t xml:space="preserve"> et al 2017).</w:t>
      </w:r>
    </w:p>
    <w:p w14:paraId="62E0C11F" w14:textId="14ECC2A0" w:rsidR="00196A22" w:rsidRPr="00137E83" w:rsidRDefault="00196A22" w:rsidP="00137E83">
      <w:pPr>
        <w:rPr>
          <w:rFonts w:ascii="Arial" w:hAnsi="Arial" w:cs="Arial"/>
          <w:b/>
          <w:bCs/>
          <w:sz w:val="24"/>
          <w:szCs w:val="24"/>
        </w:rPr>
      </w:pPr>
      <w:r w:rsidRPr="00196A22">
        <w:rPr>
          <w:rFonts w:ascii="Arial" w:hAnsi="Arial" w:cs="Arial"/>
          <w:b/>
          <w:bCs/>
          <w:sz w:val="24"/>
          <w:szCs w:val="24"/>
        </w:rPr>
        <w:t>Mange Stillehavsøyer har bare eksistert i tre eller fire tusen år, og dukket opp da havnivået falt fra toppen av Holocen-perioden (</w:t>
      </w:r>
      <w:proofErr w:type="spellStart"/>
      <w:r w:rsidRPr="00196A22">
        <w:rPr>
          <w:rFonts w:ascii="Arial" w:hAnsi="Arial" w:cs="Arial"/>
          <w:b/>
          <w:bCs/>
          <w:sz w:val="24"/>
          <w:szCs w:val="24"/>
        </w:rPr>
        <w:t>Kench</w:t>
      </w:r>
      <w:proofErr w:type="spellEnd"/>
      <w:r w:rsidRPr="00196A22">
        <w:rPr>
          <w:rFonts w:ascii="Arial" w:hAnsi="Arial" w:cs="Arial"/>
          <w:b/>
          <w:bCs/>
          <w:sz w:val="24"/>
          <w:szCs w:val="24"/>
        </w:rPr>
        <w:t xml:space="preserve"> et al 2023).</w:t>
      </w:r>
    </w:p>
    <w:tbl>
      <w:tblPr>
        <w:tblStyle w:val="Tabellrutenett"/>
        <w:tblW w:w="0" w:type="auto"/>
        <w:tblInd w:w="-289" w:type="dxa"/>
        <w:tblLook w:val="04A0" w:firstRow="1" w:lastRow="0" w:firstColumn="1" w:lastColumn="0" w:noHBand="0" w:noVBand="1"/>
      </w:tblPr>
      <w:tblGrid>
        <w:gridCol w:w="8313"/>
        <w:gridCol w:w="7364"/>
      </w:tblGrid>
      <w:tr w:rsidR="00360A3F" w14:paraId="6262C3BD" w14:textId="77777777" w:rsidTr="003A199B">
        <w:tc>
          <w:tcPr>
            <w:tcW w:w="8313" w:type="dxa"/>
          </w:tcPr>
          <w:p w14:paraId="45E71EE5" w14:textId="454DC6D0" w:rsidR="00F5179E" w:rsidRDefault="00360A3F" w:rsidP="00360A3F">
            <w:pPr>
              <w:jc w:val="center"/>
              <w:rPr>
                <w:rFonts w:ascii="Arial" w:hAnsi="Arial" w:cs="Arial"/>
                <w:b/>
                <w:bCs/>
                <w:sz w:val="24"/>
                <w:szCs w:val="24"/>
              </w:rPr>
            </w:pPr>
            <w:r>
              <w:rPr>
                <w:rFonts w:ascii="Arial" w:hAnsi="Arial" w:cs="Arial"/>
                <w:b/>
                <w:bCs/>
                <w:noProof/>
                <w:sz w:val="24"/>
                <w:szCs w:val="24"/>
              </w:rPr>
              <w:drawing>
                <wp:inline distT="0" distB="0" distL="0" distR="0" wp14:anchorId="2DE5DD6D" wp14:editId="23B3ABAD">
                  <wp:extent cx="4540250" cy="3607694"/>
                  <wp:effectExtent l="0" t="0" r="0" b="0"/>
                  <wp:docPr id="199262372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0070" cy="3631389"/>
                          </a:xfrm>
                          <a:prstGeom prst="rect">
                            <a:avLst/>
                          </a:prstGeom>
                          <a:noFill/>
                        </pic:spPr>
                      </pic:pic>
                    </a:graphicData>
                  </a:graphic>
                </wp:inline>
              </w:drawing>
            </w:r>
          </w:p>
        </w:tc>
        <w:tc>
          <w:tcPr>
            <w:tcW w:w="7364" w:type="dxa"/>
          </w:tcPr>
          <w:p w14:paraId="4E99190C" w14:textId="0E59256F" w:rsidR="00137E83" w:rsidRDefault="00360A3F" w:rsidP="00D26D5E">
            <w:pPr>
              <w:rPr>
                <w:rFonts w:ascii="Arial" w:hAnsi="Arial" w:cs="Arial"/>
                <w:b/>
                <w:bCs/>
                <w:sz w:val="24"/>
                <w:szCs w:val="24"/>
              </w:rPr>
            </w:pPr>
            <w:r>
              <w:rPr>
                <w:rFonts w:ascii="Arial" w:hAnsi="Arial" w:cs="Arial"/>
                <w:b/>
                <w:bCs/>
                <w:noProof/>
                <w:sz w:val="24"/>
                <w:szCs w:val="24"/>
              </w:rPr>
              <w:drawing>
                <wp:inline distT="0" distB="0" distL="0" distR="0" wp14:anchorId="10298AE9" wp14:editId="02AE4C4F">
                  <wp:extent cx="4539124" cy="3606800"/>
                  <wp:effectExtent l="0" t="0" r="0" b="0"/>
                  <wp:docPr id="73537673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60149" cy="3623506"/>
                          </a:xfrm>
                          <a:prstGeom prst="rect">
                            <a:avLst/>
                          </a:prstGeom>
                          <a:noFill/>
                        </pic:spPr>
                      </pic:pic>
                    </a:graphicData>
                  </a:graphic>
                </wp:inline>
              </w:drawing>
            </w:r>
          </w:p>
        </w:tc>
      </w:tr>
      <w:tr w:rsidR="00360A3F" w14:paraId="0B5F72B8" w14:textId="77777777" w:rsidTr="003A199B">
        <w:tc>
          <w:tcPr>
            <w:tcW w:w="8313" w:type="dxa"/>
          </w:tcPr>
          <w:p w14:paraId="01FC1676" w14:textId="50E1C979" w:rsidR="00F5179E" w:rsidRDefault="00360A3F" w:rsidP="00D26D5E">
            <w:pPr>
              <w:rPr>
                <w:rFonts w:ascii="Arial" w:hAnsi="Arial" w:cs="Arial"/>
                <w:b/>
                <w:bCs/>
                <w:sz w:val="24"/>
                <w:szCs w:val="24"/>
              </w:rPr>
            </w:pPr>
            <w:r>
              <w:rPr>
                <w:rFonts w:ascii="Arial" w:hAnsi="Arial" w:cs="Arial"/>
                <w:b/>
                <w:bCs/>
                <w:sz w:val="24"/>
                <w:szCs w:val="24"/>
              </w:rPr>
              <w:t xml:space="preserve">Havnivå i </w:t>
            </w:r>
            <w:r w:rsidRPr="00360A3F">
              <w:rPr>
                <w:rFonts w:ascii="Arial" w:hAnsi="Arial" w:cs="Arial"/>
                <w:b/>
                <w:bCs/>
                <w:sz w:val="24"/>
                <w:szCs w:val="24"/>
              </w:rPr>
              <w:t>Holocen-perioden i New South Wales</w:t>
            </w:r>
            <w:r>
              <w:rPr>
                <w:rFonts w:ascii="Arial" w:hAnsi="Arial" w:cs="Arial"/>
                <w:b/>
                <w:bCs/>
                <w:sz w:val="24"/>
                <w:szCs w:val="24"/>
              </w:rPr>
              <w:t>, Australia.</w:t>
            </w:r>
            <w:r w:rsidR="0083397C">
              <w:rPr>
                <w:rFonts w:ascii="Arial" w:hAnsi="Arial" w:cs="Arial"/>
                <w:b/>
                <w:bCs/>
                <w:sz w:val="24"/>
                <w:szCs w:val="24"/>
              </w:rPr>
              <w:t xml:space="preserve"> (</w:t>
            </w:r>
            <w:r w:rsidR="0083397C" w:rsidRPr="0083397C">
              <w:rPr>
                <w:rFonts w:ascii="Arial" w:hAnsi="Arial" w:cs="Arial"/>
                <w:b/>
                <w:bCs/>
                <w:sz w:val="24"/>
                <w:szCs w:val="24"/>
              </w:rPr>
              <w:t>Lewis</w:t>
            </w:r>
            <w:r w:rsidR="0083397C">
              <w:rPr>
                <w:rFonts w:ascii="Arial" w:hAnsi="Arial" w:cs="Arial"/>
                <w:b/>
                <w:bCs/>
                <w:sz w:val="24"/>
                <w:szCs w:val="24"/>
              </w:rPr>
              <w:t xml:space="preserve"> et al 2013)</w:t>
            </w:r>
          </w:p>
        </w:tc>
        <w:tc>
          <w:tcPr>
            <w:tcW w:w="7364" w:type="dxa"/>
          </w:tcPr>
          <w:p w14:paraId="3EF65674" w14:textId="56510F26" w:rsidR="00F5179E" w:rsidRDefault="00360A3F" w:rsidP="00D26D5E">
            <w:pPr>
              <w:rPr>
                <w:rFonts w:ascii="Arial" w:hAnsi="Arial" w:cs="Arial"/>
                <w:b/>
                <w:bCs/>
                <w:sz w:val="24"/>
                <w:szCs w:val="24"/>
              </w:rPr>
            </w:pPr>
            <w:r w:rsidRPr="00360A3F">
              <w:rPr>
                <w:rFonts w:ascii="Arial" w:hAnsi="Arial" w:cs="Arial"/>
                <w:b/>
                <w:bCs/>
                <w:sz w:val="24"/>
                <w:szCs w:val="24"/>
              </w:rPr>
              <w:t>Havnivå i Holocen-perioden i Western Australia, Australia.</w:t>
            </w:r>
          </w:p>
        </w:tc>
      </w:tr>
      <w:tr w:rsidR="003A199B" w14:paraId="72BE4E44" w14:textId="77777777" w:rsidTr="00A350ED">
        <w:tc>
          <w:tcPr>
            <w:tcW w:w="15677" w:type="dxa"/>
            <w:gridSpan w:val="2"/>
          </w:tcPr>
          <w:p w14:paraId="6E0E56DE" w14:textId="77777777" w:rsidR="003A199B" w:rsidRDefault="003A199B" w:rsidP="00D26D5E">
            <w:pPr>
              <w:rPr>
                <w:rFonts w:ascii="Arial" w:hAnsi="Arial" w:cs="Arial"/>
                <w:b/>
                <w:bCs/>
                <w:sz w:val="24"/>
                <w:szCs w:val="24"/>
              </w:rPr>
            </w:pPr>
            <w:r w:rsidRPr="003A199B">
              <w:rPr>
                <w:rFonts w:ascii="Arial" w:hAnsi="Arial" w:cs="Arial"/>
                <w:b/>
                <w:bCs/>
                <w:sz w:val="24"/>
                <w:szCs w:val="24"/>
              </w:rPr>
              <w:t>Ettersom Australia er tektonisk stabil, vil havnivået langs kysten i større grad korrespondere med endringer i havnivået, i stedet for senkning og heving av den tektoniske platen, som man observerer andre steder i verden.</w:t>
            </w:r>
          </w:p>
          <w:p w14:paraId="64E2FAD9" w14:textId="6BFD9FC5" w:rsidR="003A199B" w:rsidRDefault="003A199B" w:rsidP="00D26D5E">
            <w:pPr>
              <w:rPr>
                <w:rFonts w:ascii="Arial" w:hAnsi="Arial" w:cs="Arial"/>
                <w:b/>
                <w:bCs/>
                <w:sz w:val="24"/>
                <w:szCs w:val="24"/>
              </w:rPr>
            </w:pPr>
          </w:p>
        </w:tc>
      </w:tr>
      <w:tr w:rsidR="00360A3F" w14:paraId="6E712EEC" w14:textId="77777777" w:rsidTr="003A199B">
        <w:tc>
          <w:tcPr>
            <w:tcW w:w="8313" w:type="dxa"/>
          </w:tcPr>
          <w:p w14:paraId="09CD7513" w14:textId="5E1042A2" w:rsidR="00F5179E" w:rsidRDefault="006A72C0" w:rsidP="00360A3F">
            <w:pPr>
              <w:jc w:val="center"/>
              <w:rPr>
                <w:rFonts w:ascii="Arial" w:hAnsi="Arial" w:cs="Arial"/>
                <w:b/>
                <w:bCs/>
                <w:sz w:val="24"/>
                <w:szCs w:val="24"/>
              </w:rPr>
            </w:pPr>
            <w:r>
              <w:rPr>
                <w:rFonts w:ascii="Arial" w:hAnsi="Arial" w:cs="Arial"/>
                <w:b/>
                <w:bCs/>
                <w:noProof/>
                <w:sz w:val="24"/>
                <w:szCs w:val="24"/>
              </w:rPr>
              <w:drawing>
                <wp:inline distT="0" distB="0" distL="0" distR="0" wp14:anchorId="323304EA" wp14:editId="7EBF053C">
                  <wp:extent cx="4997450" cy="3795804"/>
                  <wp:effectExtent l="0" t="0" r="0" b="0"/>
                  <wp:docPr id="213150931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47153" cy="3833556"/>
                          </a:xfrm>
                          <a:prstGeom prst="rect">
                            <a:avLst/>
                          </a:prstGeom>
                          <a:noFill/>
                        </pic:spPr>
                      </pic:pic>
                    </a:graphicData>
                  </a:graphic>
                </wp:inline>
              </w:drawing>
            </w:r>
          </w:p>
        </w:tc>
        <w:tc>
          <w:tcPr>
            <w:tcW w:w="7364" w:type="dxa"/>
          </w:tcPr>
          <w:p w14:paraId="6F49A9D9" w14:textId="77777777" w:rsidR="006A72C0" w:rsidRPr="006A72C0" w:rsidRDefault="006A72C0" w:rsidP="006A72C0">
            <w:pPr>
              <w:rPr>
                <w:rFonts w:ascii="Arial" w:hAnsi="Arial" w:cs="Arial"/>
                <w:b/>
                <w:bCs/>
                <w:sz w:val="24"/>
                <w:szCs w:val="24"/>
              </w:rPr>
            </w:pPr>
            <w:proofErr w:type="spellStart"/>
            <w:r w:rsidRPr="006A72C0">
              <w:rPr>
                <w:rFonts w:ascii="Arial" w:hAnsi="Arial" w:cs="Arial"/>
                <w:b/>
                <w:bCs/>
                <w:sz w:val="24"/>
                <w:szCs w:val="24"/>
              </w:rPr>
              <w:t>Pevensey</w:t>
            </w:r>
            <w:proofErr w:type="spellEnd"/>
            <w:r w:rsidRPr="006A72C0">
              <w:rPr>
                <w:rFonts w:ascii="Arial" w:hAnsi="Arial" w:cs="Arial"/>
                <w:b/>
                <w:bCs/>
                <w:sz w:val="24"/>
                <w:szCs w:val="24"/>
              </w:rPr>
              <w:t xml:space="preserve"> Castle </w:t>
            </w:r>
          </w:p>
          <w:p w14:paraId="7805E53C" w14:textId="77777777" w:rsidR="006A72C0" w:rsidRPr="006A72C0" w:rsidRDefault="006A72C0" w:rsidP="006A72C0">
            <w:pPr>
              <w:rPr>
                <w:rFonts w:ascii="Arial" w:hAnsi="Arial" w:cs="Arial"/>
                <w:b/>
                <w:bCs/>
                <w:sz w:val="24"/>
                <w:szCs w:val="24"/>
              </w:rPr>
            </w:pPr>
          </w:p>
          <w:p w14:paraId="65756CE5" w14:textId="77777777" w:rsidR="00DF179B" w:rsidRDefault="00DF179B" w:rsidP="006A72C0">
            <w:pPr>
              <w:rPr>
                <w:rFonts w:ascii="Arial" w:hAnsi="Arial" w:cs="Arial"/>
                <w:b/>
                <w:bCs/>
                <w:sz w:val="24"/>
                <w:szCs w:val="24"/>
              </w:rPr>
            </w:pPr>
            <w:r w:rsidRPr="00DF179B">
              <w:rPr>
                <w:rFonts w:ascii="Arial" w:hAnsi="Arial" w:cs="Arial"/>
                <w:b/>
                <w:bCs/>
                <w:sz w:val="24"/>
                <w:szCs w:val="24"/>
              </w:rPr>
              <w:t xml:space="preserve">Fortet ble bygget rundt 290 e.Kr. </w:t>
            </w:r>
            <w:r>
              <w:rPr>
                <w:rFonts w:ascii="Arial" w:hAnsi="Arial" w:cs="Arial"/>
                <w:b/>
                <w:bCs/>
                <w:sz w:val="24"/>
                <w:szCs w:val="24"/>
              </w:rPr>
              <w:t xml:space="preserve">som et romersk fort </w:t>
            </w:r>
            <w:r w:rsidRPr="00DF179B">
              <w:rPr>
                <w:rFonts w:ascii="Arial" w:hAnsi="Arial" w:cs="Arial"/>
                <w:b/>
                <w:bCs/>
                <w:sz w:val="24"/>
                <w:szCs w:val="24"/>
              </w:rPr>
              <w:t xml:space="preserve">og kjent som </w:t>
            </w:r>
            <w:proofErr w:type="spellStart"/>
            <w:r w:rsidRPr="00DF179B">
              <w:rPr>
                <w:rFonts w:ascii="Arial" w:hAnsi="Arial" w:cs="Arial"/>
                <w:b/>
                <w:bCs/>
                <w:sz w:val="24"/>
                <w:szCs w:val="24"/>
              </w:rPr>
              <w:t>Anderitum</w:t>
            </w:r>
            <w:proofErr w:type="spellEnd"/>
            <w:r w:rsidRPr="00DF179B">
              <w:rPr>
                <w:rFonts w:ascii="Arial" w:hAnsi="Arial" w:cs="Arial"/>
                <w:b/>
                <w:bCs/>
                <w:sz w:val="24"/>
                <w:szCs w:val="24"/>
              </w:rPr>
              <w:t xml:space="preserve">, og ser ut til å ha vært basen for en flåte kalt </w:t>
            </w:r>
            <w:proofErr w:type="spellStart"/>
            <w:r w:rsidRPr="00DF179B">
              <w:rPr>
                <w:rFonts w:ascii="Arial" w:hAnsi="Arial" w:cs="Arial"/>
                <w:b/>
                <w:bCs/>
                <w:sz w:val="24"/>
                <w:szCs w:val="24"/>
              </w:rPr>
              <w:t>Classis</w:t>
            </w:r>
            <w:proofErr w:type="spellEnd"/>
            <w:r w:rsidRPr="00DF179B">
              <w:rPr>
                <w:rFonts w:ascii="Arial" w:hAnsi="Arial" w:cs="Arial"/>
                <w:b/>
                <w:bCs/>
                <w:sz w:val="24"/>
                <w:szCs w:val="24"/>
              </w:rPr>
              <w:t xml:space="preserve"> </w:t>
            </w:r>
            <w:proofErr w:type="spellStart"/>
            <w:r w:rsidRPr="00DF179B">
              <w:rPr>
                <w:rFonts w:ascii="Arial" w:hAnsi="Arial" w:cs="Arial"/>
                <w:b/>
                <w:bCs/>
                <w:sz w:val="24"/>
                <w:szCs w:val="24"/>
              </w:rPr>
              <w:t>Anderidaensis</w:t>
            </w:r>
            <w:proofErr w:type="spellEnd"/>
            <w:r w:rsidRPr="00DF179B">
              <w:rPr>
                <w:rFonts w:ascii="Arial" w:hAnsi="Arial" w:cs="Arial"/>
                <w:b/>
                <w:bCs/>
                <w:sz w:val="24"/>
                <w:szCs w:val="24"/>
              </w:rPr>
              <w:t>.</w:t>
            </w:r>
            <w:r>
              <w:rPr>
                <w:rFonts w:ascii="Arial" w:hAnsi="Arial" w:cs="Arial"/>
                <w:b/>
                <w:bCs/>
                <w:sz w:val="24"/>
                <w:szCs w:val="24"/>
              </w:rPr>
              <w:t xml:space="preserve"> </w:t>
            </w:r>
            <w:r w:rsidR="006A72C0" w:rsidRPr="006A72C0">
              <w:rPr>
                <w:rFonts w:ascii="Arial" w:hAnsi="Arial" w:cs="Arial"/>
                <w:b/>
                <w:bCs/>
                <w:sz w:val="24"/>
                <w:szCs w:val="24"/>
              </w:rPr>
              <w:t xml:space="preserve">Havet omringet den på tre sider, nå er den 1,5 km fra sjøen. </w:t>
            </w:r>
          </w:p>
          <w:p w14:paraId="13B70FB6" w14:textId="77777777" w:rsidR="00DF179B" w:rsidRDefault="00DF179B" w:rsidP="006A72C0">
            <w:pPr>
              <w:rPr>
                <w:rFonts w:ascii="Arial" w:hAnsi="Arial" w:cs="Arial"/>
                <w:b/>
                <w:bCs/>
                <w:sz w:val="24"/>
                <w:szCs w:val="24"/>
              </w:rPr>
            </w:pPr>
          </w:p>
          <w:p w14:paraId="383C229A" w14:textId="37BBCF08" w:rsidR="00DF179B" w:rsidRDefault="00DF179B" w:rsidP="006A72C0">
            <w:pPr>
              <w:rPr>
                <w:rFonts w:ascii="Arial" w:hAnsi="Arial" w:cs="Arial"/>
                <w:b/>
                <w:bCs/>
                <w:sz w:val="24"/>
                <w:szCs w:val="24"/>
              </w:rPr>
            </w:pPr>
            <w:r w:rsidRPr="00DF179B">
              <w:rPr>
                <w:rFonts w:ascii="Arial" w:hAnsi="Arial" w:cs="Arial"/>
                <w:b/>
                <w:bCs/>
                <w:sz w:val="24"/>
                <w:szCs w:val="24"/>
              </w:rPr>
              <w:t xml:space="preserve">Båter ville ha vært i stand til å fortøye ved </w:t>
            </w:r>
            <w:proofErr w:type="spellStart"/>
            <w:r w:rsidRPr="00DF179B">
              <w:rPr>
                <w:rFonts w:ascii="Arial" w:hAnsi="Arial" w:cs="Arial"/>
                <w:b/>
                <w:bCs/>
                <w:sz w:val="24"/>
                <w:szCs w:val="24"/>
              </w:rPr>
              <w:t>Pevensey</w:t>
            </w:r>
            <w:proofErr w:type="spellEnd"/>
            <w:r w:rsidRPr="00DF179B">
              <w:rPr>
                <w:rFonts w:ascii="Arial" w:hAnsi="Arial" w:cs="Arial"/>
                <w:b/>
                <w:bCs/>
                <w:sz w:val="24"/>
                <w:szCs w:val="24"/>
              </w:rPr>
              <w:t xml:space="preserve"> Castle, som lå på en halvøy som voktet elvemunningen til </w:t>
            </w:r>
            <w:proofErr w:type="spellStart"/>
            <w:r w:rsidRPr="00DF179B">
              <w:rPr>
                <w:rFonts w:ascii="Arial" w:hAnsi="Arial" w:cs="Arial"/>
                <w:b/>
                <w:bCs/>
                <w:sz w:val="24"/>
                <w:szCs w:val="24"/>
              </w:rPr>
              <w:t>Pevensey</w:t>
            </w:r>
            <w:proofErr w:type="spellEnd"/>
            <w:r w:rsidRPr="00DF179B">
              <w:rPr>
                <w:rFonts w:ascii="Arial" w:hAnsi="Arial" w:cs="Arial"/>
                <w:b/>
                <w:bCs/>
                <w:sz w:val="24"/>
                <w:szCs w:val="24"/>
              </w:rPr>
              <w:t xml:space="preserve"> Haven.</w:t>
            </w:r>
          </w:p>
          <w:p w14:paraId="6C912C45" w14:textId="77777777" w:rsidR="00DF179B" w:rsidRDefault="00DF179B" w:rsidP="006A72C0">
            <w:pPr>
              <w:rPr>
                <w:rFonts w:ascii="Arial" w:hAnsi="Arial" w:cs="Arial"/>
                <w:b/>
                <w:bCs/>
                <w:sz w:val="24"/>
                <w:szCs w:val="24"/>
              </w:rPr>
            </w:pPr>
          </w:p>
          <w:p w14:paraId="1538354C" w14:textId="64DF7B7C" w:rsidR="006A72C0" w:rsidRPr="006A72C0" w:rsidRDefault="006A72C0" w:rsidP="006A72C0">
            <w:pPr>
              <w:rPr>
                <w:rFonts w:ascii="Arial" w:hAnsi="Arial" w:cs="Arial"/>
                <w:b/>
                <w:bCs/>
                <w:sz w:val="24"/>
                <w:szCs w:val="24"/>
              </w:rPr>
            </w:pPr>
            <w:r w:rsidRPr="006A72C0">
              <w:rPr>
                <w:rFonts w:ascii="Arial" w:hAnsi="Arial" w:cs="Arial"/>
                <w:b/>
                <w:bCs/>
                <w:sz w:val="24"/>
                <w:szCs w:val="24"/>
              </w:rPr>
              <w:t>Vilhelm Erobreren landet der (eller nær den) i 1066. Tilsynelatende var vannet så høyt at de pleide å kaste fanger over muren og tidevannet ville ta kroppene deres bort.</w:t>
            </w:r>
          </w:p>
          <w:p w14:paraId="78570F1A" w14:textId="77777777" w:rsidR="00DF179B" w:rsidRPr="006A72C0" w:rsidRDefault="00DF179B" w:rsidP="006A72C0">
            <w:pPr>
              <w:rPr>
                <w:rFonts w:ascii="Arial" w:hAnsi="Arial" w:cs="Arial"/>
                <w:b/>
                <w:bCs/>
                <w:sz w:val="24"/>
                <w:szCs w:val="24"/>
              </w:rPr>
            </w:pPr>
          </w:p>
          <w:p w14:paraId="4D11D12C" w14:textId="77777777" w:rsidR="00F5179E" w:rsidRDefault="006A72C0" w:rsidP="006A72C0">
            <w:pPr>
              <w:rPr>
                <w:rFonts w:ascii="Arial" w:hAnsi="Arial" w:cs="Arial"/>
                <w:b/>
                <w:bCs/>
                <w:sz w:val="24"/>
                <w:szCs w:val="24"/>
              </w:rPr>
            </w:pPr>
            <w:r w:rsidRPr="006A72C0">
              <w:rPr>
                <w:rFonts w:ascii="Arial" w:hAnsi="Arial" w:cs="Arial"/>
                <w:b/>
                <w:bCs/>
                <w:sz w:val="24"/>
                <w:szCs w:val="24"/>
              </w:rPr>
              <w:t>Stedsnavn som har suffikset '</w:t>
            </w:r>
            <w:proofErr w:type="spellStart"/>
            <w:r w:rsidRPr="006A72C0">
              <w:rPr>
                <w:rFonts w:ascii="Arial" w:hAnsi="Arial" w:cs="Arial"/>
                <w:b/>
                <w:bCs/>
                <w:sz w:val="24"/>
                <w:szCs w:val="24"/>
              </w:rPr>
              <w:t>ey</w:t>
            </w:r>
            <w:proofErr w:type="spellEnd"/>
            <w:r w:rsidRPr="006A72C0">
              <w:rPr>
                <w:rFonts w:ascii="Arial" w:hAnsi="Arial" w:cs="Arial"/>
                <w:b/>
                <w:bCs/>
                <w:sz w:val="24"/>
                <w:szCs w:val="24"/>
              </w:rPr>
              <w:t>' eller '</w:t>
            </w:r>
            <w:proofErr w:type="spellStart"/>
            <w:r w:rsidRPr="006A72C0">
              <w:rPr>
                <w:rFonts w:ascii="Arial" w:hAnsi="Arial" w:cs="Arial"/>
                <w:b/>
                <w:bCs/>
                <w:sz w:val="24"/>
                <w:szCs w:val="24"/>
              </w:rPr>
              <w:t>eye</w:t>
            </w:r>
            <w:proofErr w:type="spellEnd"/>
            <w:r w:rsidRPr="006A72C0">
              <w:rPr>
                <w:rFonts w:ascii="Arial" w:hAnsi="Arial" w:cs="Arial"/>
                <w:b/>
                <w:bCs/>
                <w:sz w:val="24"/>
                <w:szCs w:val="24"/>
              </w:rPr>
              <w:t xml:space="preserve">' er den eldgamle betegnelsen for en øy (f.eks. </w:t>
            </w:r>
            <w:proofErr w:type="spellStart"/>
            <w:r w:rsidRPr="006A72C0">
              <w:rPr>
                <w:rFonts w:ascii="Arial" w:hAnsi="Arial" w:cs="Arial"/>
                <w:b/>
                <w:bCs/>
                <w:sz w:val="24"/>
                <w:szCs w:val="24"/>
              </w:rPr>
              <w:t>Manxey</w:t>
            </w:r>
            <w:proofErr w:type="spellEnd"/>
            <w:r w:rsidRPr="006A72C0">
              <w:rPr>
                <w:rFonts w:ascii="Arial" w:hAnsi="Arial" w:cs="Arial"/>
                <w:b/>
                <w:bCs/>
                <w:sz w:val="24"/>
                <w:szCs w:val="24"/>
              </w:rPr>
              <w:t xml:space="preserve"> eller Horse </w:t>
            </w:r>
            <w:proofErr w:type="spellStart"/>
            <w:r w:rsidRPr="006A72C0">
              <w:rPr>
                <w:rFonts w:ascii="Arial" w:hAnsi="Arial" w:cs="Arial"/>
                <w:b/>
                <w:bCs/>
                <w:sz w:val="24"/>
                <w:szCs w:val="24"/>
              </w:rPr>
              <w:t>Eye</w:t>
            </w:r>
            <w:proofErr w:type="spellEnd"/>
            <w:r w:rsidRPr="006A72C0">
              <w:rPr>
                <w:rFonts w:ascii="Arial" w:hAnsi="Arial" w:cs="Arial"/>
                <w:b/>
                <w:bCs/>
                <w:sz w:val="24"/>
                <w:szCs w:val="24"/>
              </w:rPr>
              <w:t>).</w:t>
            </w:r>
          </w:p>
          <w:p w14:paraId="6B302EA3" w14:textId="77777777" w:rsidR="00C40506" w:rsidRDefault="00C40506" w:rsidP="006A72C0">
            <w:pPr>
              <w:rPr>
                <w:rFonts w:ascii="Arial" w:hAnsi="Arial" w:cs="Arial"/>
                <w:b/>
                <w:bCs/>
                <w:sz w:val="24"/>
                <w:szCs w:val="24"/>
              </w:rPr>
            </w:pPr>
          </w:p>
          <w:p w14:paraId="0DD95371" w14:textId="11F0B899" w:rsidR="00C40506" w:rsidRPr="00C40506" w:rsidRDefault="00000000" w:rsidP="006A72C0">
            <w:pPr>
              <w:rPr>
                <w:rFonts w:ascii="Arial" w:hAnsi="Arial" w:cs="Arial"/>
                <w:b/>
                <w:bCs/>
                <w:sz w:val="24"/>
                <w:szCs w:val="24"/>
              </w:rPr>
            </w:pPr>
            <w:hyperlink r:id="rId56" w:history="1">
              <w:r w:rsidR="00C40506" w:rsidRPr="00C40506">
                <w:rPr>
                  <w:rStyle w:val="Hyperkobling"/>
                  <w:rFonts w:ascii="Arial" w:hAnsi="Arial" w:cs="Arial"/>
                  <w:b/>
                  <w:bCs/>
                  <w:sz w:val="24"/>
                  <w:szCs w:val="24"/>
                  <w:u w:val="none"/>
                </w:rPr>
                <w:t>https://en.wikipedia.org/wiki/Pevensey_Castle</w:t>
              </w:r>
            </w:hyperlink>
          </w:p>
          <w:p w14:paraId="2A1122CF" w14:textId="510B2121" w:rsidR="00C40506" w:rsidRDefault="00C40506" w:rsidP="006A72C0">
            <w:pPr>
              <w:rPr>
                <w:rFonts w:ascii="Arial" w:hAnsi="Arial" w:cs="Arial"/>
                <w:b/>
                <w:bCs/>
                <w:sz w:val="24"/>
                <w:szCs w:val="24"/>
              </w:rPr>
            </w:pPr>
          </w:p>
        </w:tc>
      </w:tr>
    </w:tbl>
    <w:p w14:paraId="2A5E1E3C" w14:textId="77777777" w:rsidR="0080080C" w:rsidRPr="000B0B51" w:rsidRDefault="0080080C" w:rsidP="00F33BEF">
      <w:pPr>
        <w:rPr>
          <w:rFonts w:ascii="Arial" w:hAnsi="Arial" w:cs="Arial"/>
          <w:b/>
          <w:bCs/>
          <w:sz w:val="24"/>
          <w:szCs w:val="24"/>
          <w:u w:val="single"/>
        </w:rPr>
      </w:pPr>
    </w:p>
    <w:p w14:paraId="211C6518" w14:textId="084CC8F4" w:rsidR="00BE483B" w:rsidRDefault="00BE483B">
      <w:pPr>
        <w:rPr>
          <w:rFonts w:ascii="Arial" w:hAnsi="Arial" w:cs="Arial"/>
          <w:b/>
          <w:bCs/>
          <w:sz w:val="24"/>
          <w:szCs w:val="24"/>
          <w:u w:val="single"/>
        </w:rPr>
      </w:pPr>
      <w:r w:rsidRPr="00BE483B">
        <w:rPr>
          <w:rFonts w:ascii="Arial" w:hAnsi="Arial" w:cs="Arial"/>
          <w:b/>
          <w:bCs/>
          <w:sz w:val="24"/>
          <w:szCs w:val="24"/>
          <w:u w:val="single"/>
        </w:rPr>
        <w:t>Artikler/kilder</w:t>
      </w:r>
    </w:p>
    <w:p w14:paraId="04C5DD96" w14:textId="009888D1" w:rsidR="00BE483B" w:rsidRDefault="00BE483B" w:rsidP="00BE483B">
      <w:pPr>
        <w:pStyle w:val="Listeavsnitt"/>
        <w:numPr>
          <w:ilvl w:val="0"/>
          <w:numId w:val="1"/>
        </w:numPr>
        <w:rPr>
          <w:rFonts w:ascii="Arial" w:hAnsi="Arial" w:cs="Arial"/>
        </w:rPr>
      </w:pPr>
      <w:bookmarkStart w:id="0" w:name="_Hlk131607735"/>
      <w:r w:rsidRPr="00A15B81">
        <w:rPr>
          <w:rFonts w:ascii="Arial" w:hAnsi="Arial" w:cs="Arial"/>
        </w:rPr>
        <w:t xml:space="preserve">Permanent Service for </w:t>
      </w:r>
      <w:proofErr w:type="spellStart"/>
      <w:r w:rsidRPr="00A15B81">
        <w:rPr>
          <w:rFonts w:ascii="Arial" w:hAnsi="Arial" w:cs="Arial"/>
        </w:rPr>
        <w:t>Mean</w:t>
      </w:r>
      <w:proofErr w:type="spellEnd"/>
      <w:r w:rsidRPr="00A15B81">
        <w:rPr>
          <w:rFonts w:ascii="Arial" w:hAnsi="Arial" w:cs="Arial"/>
        </w:rPr>
        <w:t xml:space="preserve"> Sea Level (PSMSL): </w:t>
      </w:r>
      <w:bookmarkEnd w:id="0"/>
      <w:r w:rsidR="00A15B81" w:rsidRPr="00A15B81">
        <w:rPr>
          <w:rFonts w:ascii="Arial" w:hAnsi="Arial" w:cs="Arial"/>
        </w:rPr>
        <w:fldChar w:fldCharType="begin"/>
      </w:r>
      <w:r w:rsidR="00A15B81" w:rsidRPr="00A15B81">
        <w:rPr>
          <w:rFonts w:ascii="Arial" w:hAnsi="Arial" w:cs="Arial"/>
        </w:rPr>
        <w:instrText xml:space="preserve"> HYPERLINK "https://psmsl.org/products/kml_data/" </w:instrText>
      </w:r>
      <w:r w:rsidR="00A15B81" w:rsidRPr="00A15B81">
        <w:rPr>
          <w:rFonts w:ascii="Arial" w:hAnsi="Arial" w:cs="Arial"/>
        </w:rPr>
      </w:r>
      <w:r w:rsidR="00A15B81" w:rsidRPr="00A15B81">
        <w:rPr>
          <w:rFonts w:ascii="Arial" w:hAnsi="Arial" w:cs="Arial"/>
        </w:rPr>
        <w:fldChar w:fldCharType="separate"/>
      </w:r>
      <w:r w:rsidR="00A15B81" w:rsidRPr="00A15B81">
        <w:rPr>
          <w:rStyle w:val="Hyperkobling"/>
          <w:rFonts w:ascii="Arial" w:hAnsi="Arial" w:cs="Arial"/>
          <w:color w:val="auto"/>
          <w:u w:val="none"/>
        </w:rPr>
        <w:t>https://psmsl.org/products/kml_data/</w:t>
      </w:r>
      <w:r w:rsidR="00A15B81" w:rsidRPr="00A15B81">
        <w:rPr>
          <w:rFonts w:ascii="Arial" w:hAnsi="Arial" w:cs="Arial"/>
        </w:rPr>
        <w:fldChar w:fldCharType="end"/>
      </w:r>
    </w:p>
    <w:p w14:paraId="76C57B09" w14:textId="3B118A65" w:rsidR="00504140" w:rsidRDefault="00504140" w:rsidP="00BE483B">
      <w:pPr>
        <w:pStyle w:val="Listeavsnitt"/>
        <w:numPr>
          <w:ilvl w:val="0"/>
          <w:numId w:val="1"/>
        </w:numPr>
        <w:rPr>
          <w:rFonts w:ascii="Arial" w:hAnsi="Arial" w:cs="Arial"/>
        </w:rPr>
      </w:pPr>
      <w:bookmarkStart w:id="1" w:name="_Hlk146194508"/>
      <w:r w:rsidRPr="00A15B81">
        <w:rPr>
          <w:rFonts w:ascii="Arial" w:hAnsi="Arial" w:cs="Arial"/>
        </w:rPr>
        <w:t xml:space="preserve">Permanent Service for </w:t>
      </w:r>
      <w:proofErr w:type="spellStart"/>
      <w:r w:rsidRPr="00A15B81">
        <w:rPr>
          <w:rFonts w:ascii="Arial" w:hAnsi="Arial" w:cs="Arial"/>
        </w:rPr>
        <w:t>Mean</w:t>
      </w:r>
      <w:proofErr w:type="spellEnd"/>
      <w:r w:rsidRPr="00A15B81">
        <w:rPr>
          <w:rFonts w:ascii="Arial" w:hAnsi="Arial" w:cs="Arial"/>
        </w:rPr>
        <w:t xml:space="preserve"> Sea Level (PSMSL): </w:t>
      </w:r>
      <w:bookmarkEnd w:id="1"/>
      <w:r w:rsidR="00C63E98" w:rsidRPr="00C63E98">
        <w:rPr>
          <w:rFonts w:ascii="Arial" w:hAnsi="Arial" w:cs="Arial"/>
        </w:rPr>
        <w:fldChar w:fldCharType="begin"/>
      </w:r>
      <w:r w:rsidR="00C63E98" w:rsidRPr="00C63E98">
        <w:rPr>
          <w:rFonts w:ascii="Arial" w:hAnsi="Arial" w:cs="Arial"/>
        </w:rPr>
        <w:instrText>HYPERLINK "https://psmsl.org/products/trends/"</w:instrText>
      </w:r>
      <w:r w:rsidR="00C63E98" w:rsidRPr="00C63E98">
        <w:rPr>
          <w:rFonts w:ascii="Arial" w:hAnsi="Arial" w:cs="Arial"/>
        </w:rPr>
      </w:r>
      <w:r w:rsidR="00C63E98" w:rsidRPr="00C63E98">
        <w:rPr>
          <w:rFonts w:ascii="Arial" w:hAnsi="Arial" w:cs="Arial"/>
        </w:rPr>
        <w:fldChar w:fldCharType="separate"/>
      </w:r>
      <w:r w:rsidR="00C63E98" w:rsidRPr="00C63E98">
        <w:rPr>
          <w:rStyle w:val="Hyperkobling"/>
          <w:rFonts w:ascii="Arial" w:hAnsi="Arial" w:cs="Arial"/>
          <w:color w:val="auto"/>
          <w:u w:val="none"/>
        </w:rPr>
        <w:t>https://psmsl.org/products/trends/</w:t>
      </w:r>
      <w:r w:rsidR="00C63E98" w:rsidRPr="00C63E98">
        <w:rPr>
          <w:rFonts w:ascii="Arial" w:hAnsi="Arial" w:cs="Arial"/>
        </w:rPr>
        <w:fldChar w:fldCharType="end"/>
      </w:r>
    </w:p>
    <w:p w14:paraId="31619FDE" w14:textId="527DCF8D" w:rsidR="00C63E98" w:rsidRPr="00A15B81" w:rsidRDefault="00C63E98" w:rsidP="00BE483B">
      <w:pPr>
        <w:pStyle w:val="Listeavsnitt"/>
        <w:numPr>
          <w:ilvl w:val="0"/>
          <w:numId w:val="1"/>
        </w:numPr>
        <w:rPr>
          <w:rFonts w:ascii="Arial" w:hAnsi="Arial" w:cs="Arial"/>
        </w:rPr>
      </w:pPr>
      <w:r w:rsidRPr="00A15B81">
        <w:rPr>
          <w:rFonts w:ascii="Arial" w:hAnsi="Arial" w:cs="Arial"/>
        </w:rPr>
        <w:t xml:space="preserve">Permanent Service for </w:t>
      </w:r>
      <w:proofErr w:type="spellStart"/>
      <w:r w:rsidRPr="00A15B81">
        <w:rPr>
          <w:rFonts w:ascii="Arial" w:hAnsi="Arial" w:cs="Arial"/>
        </w:rPr>
        <w:t>Mean</w:t>
      </w:r>
      <w:proofErr w:type="spellEnd"/>
      <w:r w:rsidRPr="00A15B81">
        <w:rPr>
          <w:rFonts w:ascii="Arial" w:hAnsi="Arial" w:cs="Arial"/>
        </w:rPr>
        <w:t xml:space="preserve"> Sea Level (PSMSL): </w:t>
      </w:r>
      <w:r w:rsidRPr="00C63E98">
        <w:rPr>
          <w:rFonts w:ascii="Arial" w:hAnsi="Arial" w:cs="Arial"/>
        </w:rPr>
        <w:t>https://psmsl.org/data/obtaining/stations/12.php</w:t>
      </w:r>
    </w:p>
    <w:p w14:paraId="26B4D131" w14:textId="06B7138F" w:rsidR="00A15B81" w:rsidRPr="00A15B81" w:rsidRDefault="00A15B81" w:rsidP="00BE483B">
      <w:pPr>
        <w:pStyle w:val="Listeavsnitt"/>
        <w:numPr>
          <w:ilvl w:val="0"/>
          <w:numId w:val="1"/>
        </w:numPr>
        <w:rPr>
          <w:rFonts w:ascii="Arial" w:hAnsi="Arial" w:cs="Arial"/>
        </w:rPr>
      </w:pPr>
      <w:r w:rsidRPr="00A15B81">
        <w:rPr>
          <w:rFonts w:ascii="Arial" w:hAnsi="Arial" w:cs="Arial"/>
        </w:rPr>
        <w:t xml:space="preserve">Wikipedia: </w:t>
      </w:r>
      <w:hyperlink r:id="rId57" w:history="1">
        <w:r w:rsidRPr="00A15B81">
          <w:rPr>
            <w:rStyle w:val="Hyperkobling"/>
            <w:rFonts w:ascii="Arial" w:hAnsi="Arial" w:cs="Arial"/>
            <w:color w:val="auto"/>
            <w:u w:val="none"/>
          </w:rPr>
          <w:t>https://en.wikipedia.org/wiki/Permanent_Service_for_Mean_Sea_Level</w:t>
        </w:r>
      </w:hyperlink>
    </w:p>
    <w:p w14:paraId="04425561" w14:textId="5333342E" w:rsidR="00A15B81" w:rsidRDefault="00865E14" w:rsidP="00BE483B">
      <w:pPr>
        <w:pStyle w:val="Listeavsnitt"/>
        <w:numPr>
          <w:ilvl w:val="0"/>
          <w:numId w:val="1"/>
        </w:numPr>
        <w:rPr>
          <w:rFonts w:ascii="Arial" w:hAnsi="Arial" w:cs="Arial"/>
        </w:rPr>
      </w:pPr>
      <w:r>
        <w:rPr>
          <w:rFonts w:ascii="Arial" w:hAnsi="Arial" w:cs="Arial"/>
        </w:rPr>
        <w:t xml:space="preserve">Store Norske Leksikon: </w:t>
      </w:r>
      <w:hyperlink r:id="rId58" w:history="1">
        <w:r w:rsidRPr="00865E14">
          <w:rPr>
            <w:rStyle w:val="Hyperkobling"/>
            <w:rFonts w:ascii="Arial" w:hAnsi="Arial" w:cs="Arial"/>
            <w:color w:val="auto"/>
            <w:u w:val="none"/>
          </w:rPr>
          <w:t>https://snl.no/tidevannsm%C3%A5ler</w:t>
        </w:r>
      </w:hyperlink>
    </w:p>
    <w:p w14:paraId="6E65BC3F" w14:textId="0B736853" w:rsidR="00823E17" w:rsidRDefault="00823E17" w:rsidP="00BE483B">
      <w:pPr>
        <w:pStyle w:val="Listeavsnitt"/>
        <w:numPr>
          <w:ilvl w:val="0"/>
          <w:numId w:val="1"/>
        </w:numPr>
        <w:rPr>
          <w:rFonts w:ascii="Arial" w:hAnsi="Arial" w:cs="Arial"/>
        </w:rPr>
      </w:pPr>
      <w:bookmarkStart w:id="2" w:name="_Hlk131609781"/>
      <w:r>
        <w:rPr>
          <w:rFonts w:ascii="Arial" w:hAnsi="Arial" w:cs="Arial"/>
        </w:rPr>
        <w:t xml:space="preserve">Store Norske Leksikon: </w:t>
      </w:r>
      <w:bookmarkEnd w:id="2"/>
      <w:r w:rsidRPr="00823E17">
        <w:rPr>
          <w:rFonts w:ascii="Arial" w:hAnsi="Arial" w:cs="Arial"/>
        </w:rPr>
        <w:t>https://snl.no/landhevning_og_landsenkning</w:t>
      </w:r>
    </w:p>
    <w:p w14:paraId="3861E005" w14:textId="4AB61D2B" w:rsidR="00865E14" w:rsidRDefault="00D42B1D" w:rsidP="00BE483B">
      <w:pPr>
        <w:pStyle w:val="Listeavsnitt"/>
        <w:numPr>
          <w:ilvl w:val="0"/>
          <w:numId w:val="1"/>
        </w:numPr>
        <w:rPr>
          <w:rFonts w:ascii="Arial" w:hAnsi="Arial" w:cs="Arial"/>
        </w:rPr>
      </w:pPr>
      <w:r>
        <w:rPr>
          <w:rFonts w:ascii="Arial" w:hAnsi="Arial" w:cs="Arial"/>
        </w:rPr>
        <w:t xml:space="preserve">Store Norske Leksikon: </w:t>
      </w:r>
      <w:hyperlink r:id="rId59" w:history="1">
        <w:r w:rsidR="00C369C4" w:rsidRPr="00C369C4">
          <w:rPr>
            <w:rStyle w:val="Hyperkobling"/>
            <w:rFonts w:ascii="Arial" w:hAnsi="Arial" w:cs="Arial"/>
            <w:color w:val="auto"/>
            <w:u w:val="none"/>
          </w:rPr>
          <w:t>https://snl.no/siste_istid</w:t>
        </w:r>
      </w:hyperlink>
    </w:p>
    <w:p w14:paraId="76D00205" w14:textId="4BC66CED" w:rsidR="00C369C4" w:rsidRDefault="00C369C4" w:rsidP="00BE483B">
      <w:pPr>
        <w:pStyle w:val="Listeavsnitt"/>
        <w:numPr>
          <w:ilvl w:val="0"/>
          <w:numId w:val="1"/>
        </w:numPr>
        <w:rPr>
          <w:rFonts w:ascii="Arial" w:hAnsi="Arial" w:cs="Arial"/>
        </w:rPr>
      </w:pPr>
      <w:proofErr w:type="spellStart"/>
      <w:r w:rsidRPr="00C369C4">
        <w:rPr>
          <w:rFonts w:ascii="Arial" w:hAnsi="Arial" w:cs="Arial"/>
        </w:rPr>
        <w:t>Bogdanov</w:t>
      </w:r>
      <w:proofErr w:type="spellEnd"/>
      <w:r w:rsidRPr="00C369C4">
        <w:rPr>
          <w:rFonts w:ascii="Arial" w:hAnsi="Arial" w:cs="Arial"/>
        </w:rPr>
        <w:t xml:space="preserve">, V.I., Medvedev, </w:t>
      </w:r>
      <w:proofErr w:type="spellStart"/>
      <w:r w:rsidRPr="00C369C4">
        <w:rPr>
          <w:rFonts w:ascii="Arial" w:hAnsi="Arial" w:cs="Arial"/>
        </w:rPr>
        <w:t>M.Yu</w:t>
      </w:r>
      <w:proofErr w:type="spellEnd"/>
      <w:r w:rsidRPr="00C369C4">
        <w:rPr>
          <w:rFonts w:ascii="Arial" w:hAnsi="Arial" w:cs="Arial"/>
        </w:rPr>
        <w:t xml:space="preserve">., </w:t>
      </w:r>
      <w:proofErr w:type="spellStart"/>
      <w:r w:rsidRPr="00C369C4">
        <w:rPr>
          <w:rFonts w:ascii="Arial" w:hAnsi="Arial" w:cs="Arial"/>
        </w:rPr>
        <w:t>Solodov</w:t>
      </w:r>
      <w:proofErr w:type="spellEnd"/>
      <w:r w:rsidRPr="00C369C4">
        <w:rPr>
          <w:rFonts w:ascii="Arial" w:hAnsi="Arial" w:cs="Arial"/>
        </w:rPr>
        <w:t xml:space="preserve">, V.A., </w:t>
      </w:r>
      <w:proofErr w:type="spellStart"/>
      <w:r w:rsidRPr="00C369C4">
        <w:rPr>
          <w:rFonts w:ascii="Arial" w:hAnsi="Arial" w:cs="Arial"/>
        </w:rPr>
        <w:t>Trapeznikov</w:t>
      </w:r>
      <w:proofErr w:type="spellEnd"/>
      <w:r w:rsidRPr="00C369C4">
        <w:rPr>
          <w:rFonts w:ascii="Arial" w:hAnsi="Arial" w:cs="Arial"/>
        </w:rPr>
        <w:t xml:space="preserve">, Yu., A., </w:t>
      </w:r>
      <w:proofErr w:type="spellStart"/>
      <w:r w:rsidRPr="00C369C4">
        <w:rPr>
          <w:rFonts w:ascii="Arial" w:hAnsi="Arial" w:cs="Arial"/>
        </w:rPr>
        <w:t>Troshkov</w:t>
      </w:r>
      <w:proofErr w:type="spellEnd"/>
      <w:r w:rsidRPr="00C369C4">
        <w:rPr>
          <w:rFonts w:ascii="Arial" w:hAnsi="Arial" w:cs="Arial"/>
        </w:rPr>
        <w:t xml:space="preserve">, G.A. and </w:t>
      </w:r>
      <w:proofErr w:type="spellStart"/>
      <w:r w:rsidRPr="00C369C4">
        <w:rPr>
          <w:rFonts w:ascii="Arial" w:hAnsi="Arial" w:cs="Arial"/>
        </w:rPr>
        <w:t>Trubitsina</w:t>
      </w:r>
      <w:proofErr w:type="spellEnd"/>
      <w:r w:rsidRPr="00C369C4">
        <w:rPr>
          <w:rFonts w:ascii="Arial" w:hAnsi="Arial" w:cs="Arial"/>
        </w:rPr>
        <w:t xml:space="preserve">, A.A. 2000. </w:t>
      </w:r>
      <w:proofErr w:type="spellStart"/>
      <w:r w:rsidRPr="00C369C4">
        <w:rPr>
          <w:rFonts w:ascii="Arial" w:hAnsi="Arial" w:cs="Arial"/>
        </w:rPr>
        <w:t>Mean</w:t>
      </w:r>
      <w:proofErr w:type="spellEnd"/>
      <w:r w:rsidRPr="00C369C4">
        <w:rPr>
          <w:rFonts w:ascii="Arial" w:hAnsi="Arial" w:cs="Arial"/>
        </w:rPr>
        <w:t xml:space="preserve"> </w:t>
      </w:r>
      <w:proofErr w:type="spellStart"/>
      <w:r w:rsidRPr="00C369C4">
        <w:rPr>
          <w:rFonts w:ascii="Arial" w:hAnsi="Arial" w:cs="Arial"/>
        </w:rPr>
        <w:t>monthly</w:t>
      </w:r>
      <w:proofErr w:type="spellEnd"/>
      <w:r w:rsidRPr="00C369C4">
        <w:rPr>
          <w:rFonts w:ascii="Arial" w:hAnsi="Arial" w:cs="Arial"/>
        </w:rPr>
        <w:t xml:space="preserve"> series </w:t>
      </w:r>
      <w:proofErr w:type="spellStart"/>
      <w:r w:rsidRPr="00C369C4">
        <w:rPr>
          <w:rFonts w:ascii="Arial" w:hAnsi="Arial" w:cs="Arial"/>
        </w:rPr>
        <w:t>of</w:t>
      </w:r>
      <w:proofErr w:type="spellEnd"/>
      <w:r w:rsidRPr="00C369C4">
        <w:rPr>
          <w:rFonts w:ascii="Arial" w:hAnsi="Arial" w:cs="Arial"/>
        </w:rPr>
        <w:t xml:space="preserve"> </w:t>
      </w:r>
      <w:proofErr w:type="spellStart"/>
      <w:r w:rsidRPr="00C369C4">
        <w:rPr>
          <w:rFonts w:ascii="Arial" w:hAnsi="Arial" w:cs="Arial"/>
        </w:rPr>
        <w:t>sea</w:t>
      </w:r>
      <w:proofErr w:type="spellEnd"/>
      <w:r w:rsidRPr="00C369C4">
        <w:rPr>
          <w:rFonts w:ascii="Arial" w:hAnsi="Arial" w:cs="Arial"/>
        </w:rPr>
        <w:t xml:space="preserve"> </w:t>
      </w:r>
      <w:proofErr w:type="spellStart"/>
      <w:r w:rsidRPr="00C369C4">
        <w:rPr>
          <w:rFonts w:ascii="Arial" w:hAnsi="Arial" w:cs="Arial"/>
        </w:rPr>
        <w:t>level</w:t>
      </w:r>
      <w:proofErr w:type="spellEnd"/>
      <w:r w:rsidRPr="00C369C4">
        <w:rPr>
          <w:rFonts w:ascii="Arial" w:hAnsi="Arial" w:cs="Arial"/>
        </w:rPr>
        <w:t xml:space="preserve"> </w:t>
      </w:r>
      <w:proofErr w:type="spellStart"/>
      <w:r w:rsidRPr="00C369C4">
        <w:rPr>
          <w:rFonts w:ascii="Arial" w:hAnsi="Arial" w:cs="Arial"/>
        </w:rPr>
        <w:t>observations</w:t>
      </w:r>
      <w:proofErr w:type="spellEnd"/>
      <w:r w:rsidRPr="00C369C4">
        <w:rPr>
          <w:rFonts w:ascii="Arial" w:hAnsi="Arial" w:cs="Arial"/>
        </w:rPr>
        <w:t xml:space="preserve"> (1777-1993) at </w:t>
      </w:r>
      <w:proofErr w:type="spellStart"/>
      <w:r w:rsidRPr="00C369C4">
        <w:rPr>
          <w:rFonts w:ascii="Arial" w:hAnsi="Arial" w:cs="Arial"/>
        </w:rPr>
        <w:t>the</w:t>
      </w:r>
      <w:proofErr w:type="spellEnd"/>
      <w:r w:rsidRPr="00C369C4">
        <w:rPr>
          <w:rFonts w:ascii="Arial" w:hAnsi="Arial" w:cs="Arial"/>
        </w:rPr>
        <w:t xml:space="preserve"> Kronstadt gauge. Reports </w:t>
      </w:r>
      <w:proofErr w:type="spellStart"/>
      <w:r w:rsidRPr="00C369C4">
        <w:rPr>
          <w:rFonts w:ascii="Arial" w:hAnsi="Arial" w:cs="Arial"/>
        </w:rPr>
        <w:t>of</w:t>
      </w:r>
      <w:proofErr w:type="spellEnd"/>
      <w:r w:rsidRPr="00C369C4">
        <w:rPr>
          <w:rFonts w:ascii="Arial" w:hAnsi="Arial" w:cs="Arial"/>
        </w:rPr>
        <w:t xml:space="preserve"> </w:t>
      </w:r>
      <w:proofErr w:type="spellStart"/>
      <w:r w:rsidRPr="00C369C4">
        <w:rPr>
          <w:rFonts w:ascii="Arial" w:hAnsi="Arial" w:cs="Arial"/>
        </w:rPr>
        <w:t>the</w:t>
      </w:r>
      <w:proofErr w:type="spellEnd"/>
      <w:r w:rsidRPr="00C369C4">
        <w:rPr>
          <w:rFonts w:ascii="Arial" w:hAnsi="Arial" w:cs="Arial"/>
        </w:rPr>
        <w:t xml:space="preserve"> Finnish </w:t>
      </w:r>
      <w:proofErr w:type="spellStart"/>
      <w:r w:rsidRPr="00C369C4">
        <w:rPr>
          <w:rFonts w:ascii="Arial" w:hAnsi="Arial" w:cs="Arial"/>
        </w:rPr>
        <w:t>Geodetic</w:t>
      </w:r>
      <w:proofErr w:type="spellEnd"/>
      <w:r w:rsidRPr="00C369C4">
        <w:rPr>
          <w:rFonts w:ascii="Arial" w:hAnsi="Arial" w:cs="Arial"/>
        </w:rPr>
        <w:t xml:space="preserve"> </w:t>
      </w:r>
      <w:proofErr w:type="spellStart"/>
      <w:r w:rsidRPr="00C369C4">
        <w:rPr>
          <w:rFonts w:ascii="Arial" w:hAnsi="Arial" w:cs="Arial"/>
        </w:rPr>
        <w:t>Institute</w:t>
      </w:r>
      <w:proofErr w:type="spellEnd"/>
      <w:r w:rsidRPr="00C369C4">
        <w:rPr>
          <w:rFonts w:ascii="Arial" w:hAnsi="Arial" w:cs="Arial"/>
        </w:rPr>
        <w:t>, 2000:1, 34pp</w:t>
      </w:r>
    </w:p>
    <w:p w14:paraId="164DA21B" w14:textId="22C54C69" w:rsidR="00D21988" w:rsidRDefault="00D21988" w:rsidP="00BE483B">
      <w:pPr>
        <w:pStyle w:val="Listeavsnitt"/>
        <w:numPr>
          <w:ilvl w:val="0"/>
          <w:numId w:val="1"/>
        </w:numPr>
        <w:rPr>
          <w:rFonts w:ascii="Arial" w:hAnsi="Arial" w:cs="Arial"/>
        </w:rPr>
      </w:pPr>
      <w:r>
        <w:rPr>
          <w:rFonts w:ascii="Arial" w:hAnsi="Arial" w:cs="Arial"/>
        </w:rPr>
        <w:t xml:space="preserve">Climate.gov: </w:t>
      </w:r>
      <w:hyperlink r:id="rId60" w:history="1">
        <w:r w:rsidR="00F420F5" w:rsidRPr="00F420F5">
          <w:rPr>
            <w:rStyle w:val="Hyperkobling"/>
            <w:rFonts w:ascii="Arial" w:hAnsi="Arial" w:cs="Arial"/>
            <w:color w:val="auto"/>
            <w:u w:val="none"/>
          </w:rPr>
          <w:t>https://www.climate.gov/news-features/understanding-climate/climate-change-global-sea-level</w:t>
        </w:r>
      </w:hyperlink>
    </w:p>
    <w:p w14:paraId="1E05746F" w14:textId="5B0611B3" w:rsidR="00F420F5" w:rsidRDefault="00F420F5" w:rsidP="00BE483B">
      <w:pPr>
        <w:pStyle w:val="Listeavsnitt"/>
        <w:numPr>
          <w:ilvl w:val="0"/>
          <w:numId w:val="1"/>
        </w:numPr>
        <w:rPr>
          <w:rFonts w:ascii="Arial" w:hAnsi="Arial" w:cs="Arial"/>
        </w:rPr>
      </w:pPr>
      <w:proofErr w:type="spellStart"/>
      <w:r w:rsidRPr="00F420F5">
        <w:rPr>
          <w:rFonts w:ascii="Arial" w:hAnsi="Arial" w:cs="Arial"/>
        </w:rPr>
        <w:t>Jevrejeva</w:t>
      </w:r>
      <w:proofErr w:type="spellEnd"/>
      <w:r w:rsidRPr="00F420F5">
        <w:rPr>
          <w:rFonts w:ascii="Arial" w:hAnsi="Arial" w:cs="Arial"/>
        </w:rPr>
        <w:t xml:space="preserve">, S. &amp; Moore, J. &amp; </w:t>
      </w:r>
      <w:proofErr w:type="spellStart"/>
      <w:r w:rsidRPr="00F420F5">
        <w:rPr>
          <w:rFonts w:ascii="Arial" w:hAnsi="Arial" w:cs="Arial"/>
        </w:rPr>
        <w:t>Grinsted</w:t>
      </w:r>
      <w:proofErr w:type="spellEnd"/>
      <w:r w:rsidRPr="00F420F5">
        <w:rPr>
          <w:rFonts w:ascii="Arial" w:hAnsi="Arial" w:cs="Arial"/>
        </w:rPr>
        <w:t xml:space="preserve">, Aslak &amp; </w:t>
      </w:r>
      <w:proofErr w:type="spellStart"/>
      <w:r w:rsidRPr="00F420F5">
        <w:rPr>
          <w:rFonts w:ascii="Arial" w:hAnsi="Arial" w:cs="Arial"/>
        </w:rPr>
        <w:t>Woodworth</w:t>
      </w:r>
      <w:proofErr w:type="spellEnd"/>
      <w:r w:rsidRPr="00F420F5">
        <w:rPr>
          <w:rFonts w:ascii="Arial" w:hAnsi="Arial" w:cs="Arial"/>
        </w:rPr>
        <w:t xml:space="preserve">, </w:t>
      </w:r>
      <w:proofErr w:type="gramStart"/>
      <w:r w:rsidRPr="00F420F5">
        <w:rPr>
          <w:rFonts w:ascii="Arial" w:hAnsi="Arial" w:cs="Arial"/>
        </w:rPr>
        <w:t>P..</w:t>
      </w:r>
      <w:proofErr w:type="gramEnd"/>
      <w:r w:rsidRPr="00F420F5">
        <w:rPr>
          <w:rFonts w:ascii="Arial" w:hAnsi="Arial" w:cs="Arial"/>
        </w:rPr>
        <w:t xml:space="preserve"> (2008). </w:t>
      </w:r>
      <w:proofErr w:type="spellStart"/>
      <w:r w:rsidRPr="00F420F5">
        <w:rPr>
          <w:rFonts w:ascii="Arial" w:hAnsi="Arial" w:cs="Arial"/>
        </w:rPr>
        <w:t>Recent</w:t>
      </w:r>
      <w:proofErr w:type="spellEnd"/>
      <w:r w:rsidRPr="00F420F5">
        <w:rPr>
          <w:rFonts w:ascii="Arial" w:hAnsi="Arial" w:cs="Arial"/>
        </w:rPr>
        <w:t xml:space="preserve"> Global Sea Level Acceleration </w:t>
      </w:r>
      <w:proofErr w:type="spellStart"/>
      <w:r w:rsidRPr="00F420F5">
        <w:rPr>
          <w:rFonts w:ascii="Arial" w:hAnsi="Arial" w:cs="Arial"/>
        </w:rPr>
        <w:t>Started</w:t>
      </w:r>
      <w:proofErr w:type="spellEnd"/>
      <w:r w:rsidRPr="00F420F5">
        <w:rPr>
          <w:rFonts w:ascii="Arial" w:hAnsi="Arial" w:cs="Arial"/>
        </w:rPr>
        <w:t xml:space="preserve"> Over 200 </w:t>
      </w:r>
      <w:proofErr w:type="spellStart"/>
      <w:r w:rsidRPr="00F420F5">
        <w:rPr>
          <w:rFonts w:ascii="Arial" w:hAnsi="Arial" w:cs="Arial"/>
        </w:rPr>
        <w:t>Years</w:t>
      </w:r>
      <w:proofErr w:type="spellEnd"/>
      <w:r w:rsidRPr="00F420F5">
        <w:rPr>
          <w:rFonts w:ascii="Arial" w:hAnsi="Arial" w:cs="Arial"/>
        </w:rPr>
        <w:t xml:space="preserve"> </w:t>
      </w:r>
      <w:proofErr w:type="spellStart"/>
      <w:proofErr w:type="gramStart"/>
      <w:r w:rsidRPr="00F420F5">
        <w:rPr>
          <w:rFonts w:ascii="Arial" w:hAnsi="Arial" w:cs="Arial"/>
        </w:rPr>
        <w:t>Ago</w:t>
      </w:r>
      <w:proofErr w:type="spellEnd"/>
      <w:r w:rsidRPr="00F420F5">
        <w:rPr>
          <w:rFonts w:ascii="Arial" w:hAnsi="Arial" w:cs="Arial"/>
        </w:rPr>
        <w:t>?.</w:t>
      </w:r>
      <w:proofErr w:type="gramEnd"/>
      <w:r w:rsidRPr="00F420F5">
        <w:rPr>
          <w:rFonts w:ascii="Arial" w:hAnsi="Arial" w:cs="Arial"/>
        </w:rPr>
        <w:t xml:space="preserve"> </w:t>
      </w:r>
      <w:proofErr w:type="spellStart"/>
      <w:r w:rsidRPr="00F420F5">
        <w:rPr>
          <w:rFonts w:ascii="Arial" w:hAnsi="Arial" w:cs="Arial"/>
        </w:rPr>
        <w:t>Geophysical</w:t>
      </w:r>
      <w:proofErr w:type="spellEnd"/>
      <w:r w:rsidRPr="00F420F5">
        <w:rPr>
          <w:rFonts w:ascii="Arial" w:hAnsi="Arial" w:cs="Arial"/>
        </w:rPr>
        <w:t xml:space="preserve"> Research Letters. 35. 10.1029/2008GL033611.</w:t>
      </w:r>
    </w:p>
    <w:p w14:paraId="12E1E70F" w14:textId="3D147321" w:rsidR="00F420F5" w:rsidRDefault="00353DB6" w:rsidP="00BE483B">
      <w:pPr>
        <w:pStyle w:val="Listeavsnitt"/>
        <w:numPr>
          <w:ilvl w:val="0"/>
          <w:numId w:val="1"/>
        </w:numPr>
        <w:rPr>
          <w:rFonts w:ascii="Arial" w:hAnsi="Arial" w:cs="Arial"/>
        </w:rPr>
      </w:pPr>
      <w:r w:rsidRPr="00353DB6">
        <w:rPr>
          <w:rFonts w:ascii="Arial" w:hAnsi="Arial" w:cs="Arial"/>
        </w:rPr>
        <w:t xml:space="preserve">Ekman M., 1988. The </w:t>
      </w:r>
      <w:proofErr w:type="spellStart"/>
      <w:r w:rsidRPr="00353DB6">
        <w:rPr>
          <w:rFonts w:ascii="Arial" w:hAnsi="Arial" w:cs="Arial"/>
        </w:rPr>
        <w:t>world's</w:t>
      </w:r>
      <w:proofErr w:type="spellEnd"/>
      <w:r w:rsidRPr="00353DB6">
        <w:rPr>
          <w:rFonts w:ascii="Arial" w:hAnsi="Arial" w:cs="Arial"/>
        </w:rPr>
        <w:t xml:space="preserve"> </w:t>
      </w:r>
      <w:proofErr w:type="spellStart"/>
      <w:r w:rsidRPr="00353DB6">
        <w:rPr>
          <w:rFonts w:ascii="Arial" w:hAnsi="Arial" w:cs="Arial"/>
        </w:rPr>
        <w:t>longest</w:t>
      </w:r>
      <w:proofErr w:type="spellEnd"/>
      <w:r w:rsidRPr="00353DB6">
        <w:rPr>
          <w:rFonts w:ascii="Arial" w:hAnsi="Arial" w:cs="Arial"/>
        </w:rPr>
        <w:t xml:space="preserve"> </w:t>
      </w:r>
      <w:proofErr w:type="spellStart"/>
      <w:r w:rsidRPr="00353DB6">
        <w:rPr>
          <w:rFonts w:ascii="Arial" w:hAnsi="Arial" w:cs="Arial"/>
        </w:rPr>
        <w:t>continuous</w:t>
      </w:r>
      <w:proofErr w:type="spellEnd"/>
      <w:r w:rsidRPr="00353DB6">
        <w:rPr>
          <w:rFonts w:ascii="Arial" w:hAnsi="Arial" w:cs="Arial"/>
        </w:rPr>
        <w:t xml:space="preserve"> series </w:t>
      </w:r>
      <w:proofErr w:type="spellStart"/>
      <w:r w:rsidRPr="00353DB6">
        <w:rPr>
          <w:rFonts w:ascii="Arial" w:hAnsi="Arial" w:cs="Arial"/>
        </w:rPr>
        <w:t>of</w:t>
      </w:r>
      <w:proofErr w:type="spellEnd"/>
      <w:r w:rsidRPr="00353DB6">
        <w:rPr>
          <w:rFonts w:ascii="Arial" w:hAnsi="Arial" w:cs="Arial"/>
        </w:rPr>
        <w:t xml:space="preserve"> </w:t>
      </w:r>
      <w:proofErr w:type="spellStart"/>
      <w:r w:rsidRPr="00353DB6">
        <w:rPr>
          <w:rFonts w:ascii="Arial" w:hAnsi="Arial" w:cs="Arial"/>
        </w:rPr>
        <w:t>sea</w:t>
      </w:r>
      <w:proofErr w:type="spellEnd"/>
      <w:r w:rsidRPr="00353DB6">
        <w:rPr>
          <w:rFonts w:ascii="Arial" w:hAnsi="Arial" w:cs="Arial"/>
        </w:rPr>
        <w:t xml:space="preserve"> </w:t>
      </w:r>
      <w:proofErr w:type="spellStart"/>
      <w:r w:rsidRPr="00353DB6">
        <w:rPr>
          <w:rFonts w:ascii="Arial" w:hAnsi="Arial" w:cs="Arial"/>
        </w:rPr>
        <w:t>level</w:t>
      </w:r>
      <w:proofErr w:type="spellEnd"/>
      <w:r w:rsidRPr="00353DB6">
        <w:rPr>
          <w:rFonts w:ascii="Arial" w:hAnsi="Arial" w:cs="Arial"/>
        </w:rPr>
        <w:t xml:space="preserve"> </w:t>
      </w:r>
      <w:proofErr w:type="spellStart"/>
      <w:r w:rsidRPr="00353DB6">
        <w:rPr>
          <w:rFonts w:ascii="Arial" w:hAnsi="Arial" w:cs="Arial"/>
        </w:rPr>
        <w:t>observations</w:t>
      </w:r>
      <w:proofErr w:type="spellEnd"/>
      <w:r w:rsidRPr="00353DB6">
        <w:rPr>
          <w:rFonts w:ascii="Arial" w:hAnsi="Arial" w:cs="Arial"/>
        </w:rPr>
        <w:t xml:space="preserve">. Pure </w:t>
      </w:r>
      <w:proofErr w:type="spellStart"/>
      <w:r w:rsidRPr="00353DB6">
        <w:rPr>
          <w:rFonts w:ascii="Arial" w:hAnsi="Arial" w:cs="Arial"/>
        </w:rPr>
        <w:t>Appl</w:t>
      </w:r>
      <w:proofErr w:type="spellEnd"/>
      <w:r w:rsidRPr="00353DB6">
        <w:rPr>
          <w:rFonts w:ascii="Arial" w:hAnsi="Arial" w:cs="Arial"/>
        </w:rPr>
        <w:t xml:space="preserve">. </w:t>
      </w:r>
      <w:proofErr w:type="spellStart"/>
      <w:r w:rsidRPr="00353DB6">
        <w:rPr>
          <w:rFonts w:ascii="Arial" w:hAnsi="Arial" w:cs="Arial"/>
        </w:rPr>
        <w:t>Geophys</w:t>
      </w:r>
      <w:proofErr w:type="spellEnd"/>
      <w:r w:rsidRPr="00353DB6">
        <w:rPr>
          <w:rFonts w:ascii="Arial" w:hAnsi="Arial" w:cs="Arial"/>
        </w:rPr>
        <w:t>., 127, 73-77.</w:t>
      </w:r>
    </w:p>
    <w:p w14:paraId="54918AE2" w14:textId="0153A5DB" w:rsidR="00353DB6" w:rsidRDefault="00353DB6" w:rsidP="00BE483B">
      <w:pPr>
        <w:pStyle w:val="Listeavsnitt"/>
        <w:numPr>
          <w:ilvl w:val="0"/>
          <w:numId w:val="1"/>
        </w:numPr>
        <w:rPr>
          <w:rFonts w:ascii="Arial" w:hAnsi="Arial" w:cs="Arial"/>
        </w:rPr>
      </w:pPr>
      <w:r w:rsidRPr="00353DB6">
        <w:rPr>
          <w:rFonts w:ascii="Arial" w:hAnsi="Arial" w:cs="Arial"/>
        </w:rPr>
        <w:t xml:space="preserve">Van Veen J. 1945. </w:t>
      </w:r>
      <w:proofErr w:type="spellStart"/>
      <w:r w:rsidRPr="00353DB6">
        <w:rPr>
          <w:rFonts w:ascii="Arial" w:hAnsi="Arial" w:cs="Arial"/>
        </w:rPr>
        <w:t>Bestaat</w:t>
      </w:r>
      <w:proofErr w:type="spellEnd"/>
      <w:r w:rsidRPr="00353DB6">
        <w:rPr>
          <w:rFonts w:ascii="Arial" w:hAnsi="Arial" w:cs="Arial"/>
        </w:rPr>
        <w:t xml:space="preserve"> er </w:t>
      </w:r>
      <w:proofErr w:type="spellStart"/>
      <w:r w:rsidRPr="00353DB6">
        <w:rPr>
          <w:rFonts w:ascii="Arial" w:hAnsi="Arial" w:cs="Arial"/>
        </w:rPr>
        <w:t>een</w:t>
      </w:r>
      <w:proofErr w:type="spellEnd"/>
      <w:r w:rsidRPr="00353DB6">
        <w:rPr>
          <w:rFonts w:ascii="Arial" w:hAnsi="Arial" w:cs="Arial"/>
        </w:rPr>
        <w:t xml:space="preserve"> </w:t>
      </w:r>
      <w:proofErr w:type="spellStart"/>
      <w:r w:rsidRPr="00353DB6">
        <w:rPr>
          <w:rFonts w:ascii="Arial" w:hAnsi="Arial" w:cs="Arial"/>
        </w:rPr>
        <w:t>geologische</w:t>
      </w:r>
      <w:proofErr w:type="spellEnd"/>
      <w:r w:rsidRPr="00353DB6">
        <w:rPr>
          <w:rFonts w:ascii="Arial" w:hAnsi="Arial" w:cs="Arial"/>
        </w:rPr>
        <w:t xml:space="preserve"> </w:t>
      </w:r>
      <w:proofErr w:type="spellStart"/>
      <w:r w:rsidRPr="00353DB6">
        <w:rPr>
          <w:rFonts w:ascii="Arial" w:hAnsi="Arial" w:cs="Arial"/>
        </w:rPr>
        <w:t>bodemdaling</w:t>
      </w:r>
      <w:proofErr w:type="spellEnd"/>
      <w:r w:rsidRPr="00353DB6">
        <w:rPr>
          <w:rFonts w:ascii="Arial" w:hAnsi="Arial" w:cs="Arial"/>
        </w:rPr>
        <w:t xml:space="preserve"> te Amsterdam </w:t>
      </w:r>
      <w:proofErr w:type="spellStart"/>
      <w:r w:rsidRPr="00353DB6">
        <w:rPr>
          <w:rFonts w:ascii="Arial" w:hAnsi="Arial" w:cs="Arial"/>
        </w:rPr>
        <w:t>sedert</w:t>
      </w:r>
      <w:proofErr w:type="spellEnd"/>
      <w:r w:rsidRPr="00353DB6">
        <w:rPr>
          <w:rFonts w:ascii="Arial" w:hAnsi="Arial" w:cs="Arial"/>
        </w:rPr>
        <w:t xml:space="preserve"> </w:t>
      </w:r>
      <w:proofErr w:type="gramStart"/>
      <w:r w:rsidRPr="00353DB6">
        <w:rPr>
          <w:rFonts w:ascii="Arial" w:hAnsi="Arial" w:cs="Arial"/>
        </w:rPr>
        <w:t>1700?,</w:t>
      </w:r>
      <w:proofErr w:type="gramEnd"/>
      <w:r w:rsidRPr="00353DB6">
        <w:rPr>
          <w:rFonts w:ascii="Arial" w:hAnsi="Arial" w:cs="Arial"/>
        </w:rPr>
        <w:t xml:space="preserve"> </w:t>
      </w:r>
      <w:proofErr w:type="spellStart"/>
      <w:r w:rsidRPr="00353DB6">
        <w:rPr>
          <w:rFonts w:ascii="Arial" w:hAnsi="Arial" w:cs="Arial"/>
        </w:rPr>
        <w:t>Tijdschrift</w:t>
      </w:r>
      <w:proofErr w:type="spellEnd"/>
      <w:r w:rsidRPr="00353DB6">
        <w:rPr>
          <w:rFonts w:ascii="Arial" w:hAnsi="Arial" w:cs="Arial"/>
        </w:rPr>
        <w:t xml:space="preserve"> </w:t>
      </w:r>
      <w:proofErr w:type="spellStart"/>
      <w:r w:rsidRPr="00353DB6">
        <w:rPr>
          <w:rFonts w:ascii="Arial" w:hAnsi="Arial" w:cs="Arial"/>
        </w:rPr>
        <w:t>Koninklijk</w:t>
      </w:r>
      <w:proofErr w:type="spellEnd"/>
      <w:r w:rsidRPr="00353DB6">
        <w:rPr>
          <w:rFonts w:ascii="Arial" w:hAnsi="Arial" w:cs="Arial"/>
        </w:rPr>
        <w:t xml:space="preserve"> </w:t>
      </w:r>
      <w:proofErr w:type="spellStart"/>
      <w:r w:rsidRPr="00353DB6">
        <w:rPr>
          <w:rFonts w:ascii="Arial" w:hAnsi="Arial" w:cs="Arial"/>
        </w:rPr>
        <w:t>Nederlandsch</w:t>
      </w:r>
      <w:proofErr w:type="spellEnd"/>
      <w:r w:rsidRPr="00353DB6">
        <w:rPr>
          <w:rFonts w:ascii="Arial" w:hAnsi="Arial" w:cs="Arial"/>
        </w:rPr>
        <w:t xml:space="preserve"> </w:t>
      </w:r>
      <w:proofErr w:type="spellStart"/>
      <w:r w:rsidRPr="00353DB6">
        <w:rPr>
          <w:rFonts w:ascii="Arial" w:hAnsi="Arial" w:cs="Arial"/>
        </w:rPr>
        <w:t>Aardrijkskundig</w:t>
      </w:r>
      <w:proofErr w:type="spellEnd"/>
      <w:r w:rsidRPr="00353DB6">
        <w:rPr>
          <w:rFonts w:ascii="Arial" w:hAnsi="Arial" w:cs="Arial"/>
        </w:rPr>
        <w:t xml:space="preserve"> </w:t>
      </w:r>
      <w:proofErr w:type="spellStart"/>
      <w:r w:rsidRPr="00353DB6">
        <w:rPr>
          <w:rFonts w:ascii="Arial" w:hAnsi="Arial" w:cs="Arial"/>
        </w:rPr>
        <w:t>Genootschap</w:t>
      </w:r>
      <w:proofErr w:type="spellEnd"/>
      <w:r w:rsidRPr="00353DB6">
        <w:rPr>
          <w:rFonts w:ascii="Arial" w:hAnsi="Arial" w:cs="Arial"/>
        </w:rPr>
        <w:t xml:space="preserve">, 2e </w:t>
      </w:r>
      <w:proofErr w:type="spellStart"/>
      <w:r w:rsidRPr="00353DB6">
        <w:rPr>
          <w:rFonts w:ascii="Arial" w:hAnsi="Arial" w:cs="Arial"/>
        </w:rPr>
        <w:t>reeks</w:t>
      </w:r>
      <w:proofErr w:type="spellEnd"/>
      <w:r w:rsidRPr="00353DB6">
        <w:rPr>
          <w:rFonts w:ascii="Arial" w:hAnsi="Arial" w:cs="Arial"/>
        </w:rPr>
        <w:t xml:space="preserve">, </w:t>
      </w:r>
      <w:proofErr w:type="spellStart"/>
      <w:r w:rsidRPr="00353DB6">
        <w:rPr>
          <w:rFonts w:ascii="Arial" w:hAnsi="Arial" w:cs="Arial"/>
        </w:rPr>
        <w:t>deel</w:t>
      </w:r>
      <w:proofErr w:type="spellEnd"/>
      <w:r w:rsidRPr="00353DB6">
        <w:rPr>
          <w:rFonts w:ascii="Arial" w:hAnsi="Arial" w:cs="Arial"/>
        </w:rPr>
        <w:t xml:space="preserve"> LXII.</w:t>
      </w:r>
    </w:p>
    <w:p w14:paraId="010E6E65" w14:textId="684A3928" w:rsidR="00353DB6" w:rsidRDefault="00353DB6" w:rsidP="00BE483B">
      <w:pPr>
        <w:pStyle w:val="Listeavsnitt"/>
        <w:numPr>
          <w:ilvl w:val="0"/>
          <w:numId w:val="1"/>
        </w:numPr>
        <w:rPr>
          <w:rFonts w:ascii="Arial" w:hAnsi="Arial" w:cs="Arial"/>
        </w:rPr>
      </w:pPr>
      <w:proofErr w:type="spellStart"/>
      <w:r w:rsidRPr="00353DB6">
        <w:rPr>
          <w:rFonts w:ascii="Arial" w:hAnsi="Arial" w:cs="Arial"/>
        </w:rPr>
        <w:t>Woodworth</w:t>
      </w:r>
      <w:proofErr w:type="spellEnd"/>
      <w:r w:rsidRPr="00353DB6">
        <w:rPr>
          <w:rFonts w:ascii="Arial" w:hAnsi="Arial" w:cs="Arial"/>
        </w:rPr>
        <w:t xml:space="preserve">, P.L. 1999. High waters at Liverpool </w:t>
      </w:r>
      <w:proofErr w:type="spellStart"/>
      <w:r w:rsidRPr="00353DB6">
        <w:rPr>
          <w:rFonts w:ascii="Arial" w:hAnsi="Arial" w:cs="Arial"/>
        </w:rPr>
        <w:t>since</w:t>
      </w:r>
      <w:proofErr w:type="spellEnd"/>
      <w:r w:rsidRPr="00353DB6">
        <w:rPr>
          <w:rFonts w:ascii="Arial" w:hAnsi="Arial" w:cs="Arial"/>
        </w:rPr>
        <w:t xml:space="preserve"> 1768: </w:t>
      </w:r>
      <w:proofErr w:type="spellStart"/>
      <w:r w:rsidRPr="00353DB6">
        <w:rPr>
          <w:rFonts w:ascii="Arial" w:hAnsi="Arial" w:cs="Arial"/>
        </w:rPr>
        <w:t>the</w:t>
      </w:r>
      <w:proofErr w:type="spellEnd"/>
      <w:r w:rsidRPr="00353DB6">
        <w:rPr>
          <w:rFonts w:ascii="Arial" w:hAnsi="Arial" w:cs="Arial"/>
        </w:rPr>
        <w:t xml:space="preserve"> </w:t>
      </w:r>
      <w:proofErr w:type="spellStart"/>
      <w:r w:rsidRPr="00353DB6">
        <w:rPr>
          <w:rFonts w:ascii="Arial" w:hAnsi="Arial" w:cs="Arial"/>
        </w:rPr>
        <w:t>UK's</w:t>
      </w:r>
      <w:proofErr w:type="spellEnd"/>
      <w:r w:rsidRPr="00353DB6">
        <w:rPr>
          <w:rFonts w:ascii="Arial" w:hAnsi="Arial" w:cs="Arial"/>
        </w:rPr>
        <w:t xml:space="preserve"> </w:t>
      </w:r>
      <w:proofErr w:type="spellStart"/>
      <w:r w:rsidRPr="00353DB6">
        <w:rPr>
          <w:rFonts w:ascii="Arial" w:hAnsi="Arial" w:cs="Arial"/>
        </w:rPr>
        <w:t>longest</w:t>
      </w:r>
      <w:proofErr w:type="spellEnd"/>
      <w:r w:rsidRPr="00353DB6">
        <w:rPr>
          <w:rFonts w:ascii="Arial" w:hAnsi="Arial" w:cs="Arial"/>
        </w:rPr>
        <w:t xml:space="preserve"> </w:t>
      </w:r>
      <w:proofErr w:type="spellStart"/>
      <w:r w:rsidRPr="00353DB6">
        <w:rPr>
          <w:rFonts w:ascii="Arial" w:hAnsi="Arial" w:cs="Arial"/>
        </w:rPr>
        <w:t>sea</w:t>
      </w:r>
      <w:proofErr w:type="spellEnd"/>
      <w:r w:rsidRPr="00353DB6">
        <w:rPr>
          <w:rFonts w:ascii="Arial" w:hAnsi="Arial" w:cs="Arial"/>
        </w:rPr>
        <w:t xml:space="preserve"> </w:t>
      </w:r>
      <w:proofErr w:type="spellStart"/>
      <w:r w:rsidRPr="00353DB6">
        <w:rPr>
          <w:rFonts w:ascii="Arial" w:hAnsi="Arial" w:cs="Arial"/>
        </w:rPr>
        <w:t>level</w:t>
      </w:r>
      <w:proofErr w:type="spellEnd"/>
      <w:r w:rsidRPr="00353DB6">
        <w:rPr>
          <w:rFonts w:ascii="Arial" w:hAnsi="Arial" w:cs="Arial"/>
        </w:rPr>
        <w:t xml:space="preserve"> record. </w:t>
      </w:r>
      <w:proofErr w:type="spellStart"/>
      <w:r w:rsidRPr="00353DB6">
        <w:rPr>
          <w:rFonts w:ascii="Arial" w:hAnsi="Arial" w:cs="Arial"/>
        </w:rPr>
        <w:t>Geophys</w:t>
      </w:r>
      <w:proofErr w:type="spellEnd"/>
      <w:r w:rsidRPr="00353DB6">
        <w:rPr>
          <w:rFonts w:ascii="Arial" w:hAnsi="Arial" w:cs="Arial"/>
        </w:rPr>
        <w:t>. Res. Lett, 26(11): 1589-1592.</w:t>
      </w:r>
    </w:p>
    <w:p w14:paraId="2F4F2A7A" w14:textId="15FC3253" w:rsidR="00A12D12" w:rsidRDefault="00A12D12" w:rsidP="00BE483B">
      <w:pPr>
        <w:pStyle w:val="Listeavsnitt"/>
        <w:numPr>
          <w:ilvl w:val="0"/>
          <w:numId w:val="1"/>
        </w:numPr>
        <w:rPr>
          <w:rFonts w:ascii="Arial" w:hAnsi="Arial" w:cs="Arial"/>
        </w:rPr>
      </w:pPr>
      <w:r w:rsidRPr="00A12D12">
        <w:rPr>
          <w:rFonts w:ascii="Arial" w:hAnsi="Arial" w:cs="Arial"/>
        </w:rPr>
        <w:t xml:space="preserve">K. Richter, J.E.Ø. Nilsen, H. Drange (2012). </w:t>
      </w:r>
      <w:proofErr w:type="spellStart"/>
      <w:r w:rsidRPr="00A12D12">
        <w:rPr>
          <w:rFonts w:ascii="Arial" w:hAnsi="Arial" w:cs="Arial"/>
        </w:rPr>
        <w:t>Contributions</w:t>
      </w:r>
      <w:proofErr w:type="spellEnd"/>
      <w:r w:rsidRPr="00A12D12">
        <w:rPr>
          <w:rFonts w:ascii="Arial" w:hAnsi="Arial" w:cs="Arial"/>
        </w:rPr>
        <w:t xml:space="preserve"> to </w:t>
      </w:r>
      <w:proofErr w:type="spellStart"/>
      <w:r w:rsidRPr="00A12D12">
        <w:rPr>
          <w:rFonts w:ascii="Arial" w:hAnsi="Arial" w:cs="Arial"/>
        </w:rPr>
        <w:t>sea</w:t>
      </w:r>
      <w:proofErr w:type="spellEnd"/>
      <w:r w:rsidRPr="00A12D12">
        <w:rPr>
          <w:rFonts w:ascii="Arial" w:hAnsi="Arial" w:cs="Arial"/>
        </w:rPr>
        <w:t xml:space="preserve"> </w:t>
      </w:r>
      <w:proofErr w:type="spellStart"/>
      <w:r w:rsidRPr="00A12D12">
        <w:rPr>
          <w:rFonts w:ascii="Arial" w:hAnsi="Arial" w:cs="Arial"/>
        </w:rPr>
        <w:t>level</w:t>
      </w:r>
      <w:proofErr w:type="spellEnd"/>
      <w:r w:rsidRPr="00A12D12">
        <w:rPr>
          <w:rFonts w:ascii="Arial" w:hAnsi="Arial" w:cs="Arial"/>
        </w:rPr>
        <w:t xml:space="preserve"> </w:t>
      </w:r>
      <w:proofErr w:type="spellStart"/>
      <w:r w:rsidRPr="00A12D12">
        <w:rPr>
          <w:rFonts w:ascii="Arial" w:hAnsi="Arial" w:cs="Arial"/>
        </w:rPr>
        <w:t>variability</w:t>
      </w:r>
      <w:proofErr w:type="spellEnd"/>
      <w:r w:rsidRPr="00A12D12">
        <w:rPr>
          <w:rFonts w:ascii="Arial" w:hAnsi="Arial" w:cs="Arial"/>
        </w:rPr>
        <w:t xml:space="preserve"> </w:t>
      </w:r>
      <w:proofErr w:type="spellStart"/>
      <w:r w:rsidRPr="00A12D12">
        <w:rPr>
          <w:rFonts w:ascii="Arial" w:hAnsi="Arial" w:cs="Arial"/>
        </w:rPr>
        <w:t>along</w:t>
      </w:r>
      <w:proofErr w:type="spellEnd"/>
      <w:r w:rsidRPr="00A12D12">
        <w:rPr>
          <w:rFonts w:ascii="Arial" w:hAnsi="Arial" w:cs="Arial"/>
        </w:rPr>
        <w:t xml:space="preserve"> </w:t>
      </w:r>
      <w:proofErr w:type="spellStart"/>
      <w:r w:rsidRPr="00A12D12">
        <w:rPr>
          <w:rFonts w:ascii="Arial" w:hAnsi="Arial" w:cs="Arial"/>
        </w:rPr>
        <w:t>the</w:t>
      </w:r>
      <w:proofErr w:type="spellEnd"/>
      <w:r w:rsidRPr="00A12D12">
        <w:rPr>
          <w:rFonts w:ascii="Arial" w:hAnsi="Arial" w:cs="Arial"/>
        </w:rPr>
        <w:t xml:space="preserve"> Norwegian </w:t>
      </w:r>
      <w:proofErr w:type="spellStart"/>
      <w:r w:rsidRPr="00A12D12">
        <w:rPr>
          <w:rFonts w:ascii="Arial" w:hAnsi="Arial" w:cs="Arial"/>
        </w:rPr>
        <w:t>coast</w:t>
      </w:r>
      <w:proofErr w:type="spellEnd"/>
      <w:r w:rsidRPr="00A12D12">
        <w:rPr>
          <w:rFonts w:ascii="Arial" w:hAnsi="Arial" w:cs="Arial"/>
        </w:rPr>
        <w:t xml:space="preserve"> for 1960-2010. J. </w:t>
      </w:r>
      <w:proofErr w:type="spellStart"/>
      <w:r w:rsidRPr="00A12D12">
        <w:rPr>
          <w:rFonts w:ascii="Arial" w:hAnsi="Arial" w:cs="Arial"/>
        </w:rPr>
        <w:t>Geophys</w:t>
      </w:r>
      <w:proofErr w:type="spellEnd"/>
      <w:r w:rsidRPr="00A12D12">
        <w:rPr>
          <w:rFonts w:ascii="Arial" w:hAnsi="Arial" w:cs="Arial"/>
        </w:rPr>
        <w:t>. Res., 117, doi:10.1029/2009JC007826</w:t>
      </w:r>
    </w:p>
    <w:p w14:paraId="53AF2AFB" w14:textId="43257556" w:rsidR="00AC4955" w:rsidRDefault="00AC4955" w:rsidP="00BE483B">
      <w:pPr>
        <w:pStyle w:val="Listeavsnitt"/>
        <w:numPr>
          <w:ilvl w:val="0"/>
          <w:numId w:val="1"/>
        </w:numPr>
        <w:rPr>
          <w:rFonts w:ascii="Arial" w:hAnsi="Arial" w:cs="Arial"/>
        </w:rPr>
      </w:pPr>
      <w:r w:rsidRPr="00AC4955">
        <w:rPr>
          <w:rFonts w:ascii="Arial" w:hAnsi="Arial" w:cs="Arial"/>
        </w:rPr>
        <w:t xml:space="preserve">M. Rhein, S.R. </w:t>
      </w:r>
      <w:proofErr w:type="spellStart"/>
      <w:r w:rsidRPr="00AC4955">
        <w:rPr>
          <w:rFonts w:ascii="Arial" w:hAnsi="Arial" w:cs="Arial"/>
        </w:rPr>
        <w:t>Rintoul</w:t>
      </w:r>
      <w:proofErr w:type="spellEnd"/>
      <w:r w:rsidRPr="00AC4955">
        <w:rPr>
          <w:rFonts w:ascii="Arial" w:hAnsi="Arial" w:cs="Arial"/>
        </w:rPr>
        <w:t xml:space="preserve">, S. Aoki, E. Campos, D. Chambers, R.A. </w:t>
      </w:r>
      <w:proofErr w:type="spellStart"/>
      <w:r w:rsidRPr="00AC4955">
        <w:rPr>
          <w:rFonts w:ascii="Arial" w:hAnsi="Arial" w:cs="Arial"/>
        </w:rPr>
        <w:t>Feely</w:t>
      </w:r>
      <w:proofErr w:type="spellEnd"/>
      <w:r w:rsidRPr="00AC4955">
        <w:rPr>
          <w:rFonts w:ascii="Arial" w:hAnsi="Arial" w:cs="Arial"/>
        </w:rPr>
        <w:t xml:space="preserve">, S. </w:t>
      </w:r>
      <w:proofErr w:type="spellStart"/>
      <w:r w:rsidRPr="00AC4955">
        <w:rPr>
          <w:rFonts w:ascii="Arial" w:hAnsi="Arial" w:cs="Arial"/>
        </w:rPr>
        <w:t>Gulev</w:t>
      </w:r>
      <w:proofErr w:type="spellEnd"/>
      <w:r w:rsidRPr="00AC4955">
        <w:rPr>
          <w:rFonts w:ascii="Arial" w:hAnsi="Arial" w:cs="Arial"/>
        </w:rPr>
        <w:t xml:space="preserve">, G.C. Johnson, S.A. </w:t>
      </w:r>
      <w:proofErr w:type="spellStart"/>
      <w:r w:rsidRPr="00AC4955">
        <w:rPr>
          <w:rFonts w:ascii="Arial" w:hAnsi="Arial" w:cs="Arial"/>
        </w:rPr>
        <w:t>Josey</w:t>
      </w:r>
      <w:proofErr w:type="spellEnd"/>
      <w:r w:rsidRPr="00AC4955">
        <w:rPr>
          <w:rFonts w:ascii="Arial" w:hAnsi="Arial" w:cs="Arial"/>
        </w:rPr>
        <w:t xml:space="preserve">, A. </w:t>
      </w:r>
      <w:proofErr w:type="spellStart"/>
      <w:r w:rsidRPr="00AC4955">
        <w:rPr>
          <w:rFonts w:ascii="Arial" w:hAnsi="Arial" w:cs="Arial"/>
        </w:rPr>
        <w:t>Kostianoy</w:t>
      </w:r>
      <w:proofErr w:type="spellEnd"/>
      <w:r w:rsidRPr="00AC4955">
        <w:rPr>
          <w:rFonts w:ascii="Arial" w:hAnsi="Arial" w:cs="Arial"/>
        </w:rPr>
        <w:t xml:space="preserve">, C. </w:t>
      </w:r>
      <w:proofErr w:type="spellStart"/>
      <w:r w:rsidRPr="00AC4955">
        <w:rPr>
          <w:rFonts w:ascii="Arial" w:hAnsi="Arial" w:cs="Arial"/>
        </w:rPr>
        <w:t>Mauritzen</w:t>
      </w:r>
      <w:proofErr w:type="spellEnd"/>
      <w:r w:rsidRPr="00AC4955">
        <w:rPr>
          <w:rFonts w:ascii="Arial" w:hAnsi="Arial" w:cs="Arial"/>
        </w:rPr>
        <w:t xml:space="preserve">, D. </w:t>
      </w:r>
      <w:proofErr w:type="spellStart"/>
      <w:r w:rsidRPr="00AC4955">
        <w:rPr>
          <w:rFonts w:ascii="Arial" w:hAnsi="Arial" w:cs="Arial"/>
        </w:rPr>
        <w:t>Roemmich</w:t>
      </w:r>
      <w:proofErr w:type="spellEnd"/>
      <w:r w:rsidRPr="00AC4955">
        <w:rPr>
          <w:rFonts w:ascii="Arial" w:hAnsi="Arial" w:cs="Arial"/>
        </w:rPr>
        <w:t xml:space="preserve">, L.D. </w:t>
      </w:r>
      <w:proofErr w:type="spellStart"/>
      <w:r w:rsidRPr="00AC4955">
        <w:rPr>
          <w:rFonts w:ascii="Arial" w:hAnsi="Arial" w:cs="Arial"/>
        </w:rPr>
        <w:t>Talley</w:t>
      </w:r>
      <w:proofErr w:type="spellEnd"/>
      <w:r w:rsidRPr="00AC4955">
        <w:rPr>
          <w:rFonts w:ascii="Arial" w:hAnsi="Arial" w:cs="Arial"/>
        </w:rPr>
        <w:t xml:space="preserve">, F. Wang (2013). </w:t>
      </w:r>
      <w:proofErr w:type="spellStart"/>
      <w:r w:rsidRPr="00AC4955">
        <w:rPr>
          <w:rFonts w:ascii="Arial" w:hAnsi="Arial" w:cs="Arial"/>
        </w:rPr>
        <w:t>Observations</w:t>
      </w:r>
      <w:proofErr w:type="spellEnd"/>
      <w:r w:rsidRPr="00AC4955">
        <w:rPr>
          <w:rFonts w:ascii="Arial" w:hAnsi="Arial" w:cs="Arial"/>
        </w:rPr>
        <w:t xml:space="preserve">: Ocean. In: </w:t>
      </w:r>
      <w:proofErr w:type="spellStart"/>
      <w:r w:rsidRPr="00AC4955">
        <w:rPr>
          <w:rFonts w:ascii="Arial" w:hAnsi="Arial" w:cs="Arial"/>
        </w:rPr>
        <w:t>Climate</w:t>
      </w:r>
      <w:proofErr w:type="spellEnd"/>
      <w:r w:rsidRPr="00AC4955">
        <w:rPr>
          <w:rFonts w:ascii="Arial" w:hAnsi="Arial" w:cs="Arial"/>
        </w:rPr>
        <w:t xml:space="preserve"> </w:t>
      </w:r>
      <w:proofErr w:type="spellStart"/>
      <w:r w:rsidRPr="00AC4955">
        <w:rPr>
          <w:rFonts w:ascii="Arial" w:hAnsi="Arial" w:cs="Arial"/>
        </w:rPr>
        <w:t>Change</w:t>
      </w:r>
      <w:proofErr w:type="spellEnd"/>
      <w:r w:rsidRPr="00AC4955">
        <w:rPr>
          <w:rFonts w:ascii="Arial" w:hAnsi="Arial" w:cs="Arial"/>
        </w:rPr>
        <w:t xml:space="preserve"> 2013: The </w:t>
      </w:r>
      <w:proofErr w:type="spellStart"/>
      <w:r w:rsidRPr="00AC4955">
        <w:rPr>
          <w:rFonts w:ascii="Arial" w:hAnsi="Arial" w:cs="Arial"/>
        </w:rPr>
        <w:t>Physical</w:t>
      </w:r>
      <w:proofErr w:type="spellEnd"/>
      <w:r w:rsidRPr="00AC4955">
        <w:rPr>
          <w:rFonts w:ascii="Arial" w:hAnsi="Arial" w:cs="Arial"/>
        </w:rPr>
        <w:t xml:space="preserve"> Science Basis. </w:t>
      </w:r>
      <w:proofErr w:type="spellStart"/>
      <w:r w:rsidRPr="00AC4955">
        <w:rPr>
          <w:rFonts w:ascii="Arial" w:hAnsi="Arial" w:cs="Arial"/>
        </w:rPr>
        <w:t>Contribution</w:t>
      </w:r>
      <w:proofErr w:type="spellEnd"/>
      <w:r w:rsidRPr="00AC4955">
        <w:rPr>
          <w:rFonts w:ascii="Arial" w:hAnsi="Arial" w:cs="Arial"/>
        </w:rPr>
        <w:t xml:space="preserve"> </w:t>
      </w:r>
      <w:proofErr w:type="spellStart"/>
      <w:r w:rsidRPr="00AC4955">
        <w:rPr>
          <w:rFonts w:ascii="Arial" w:hAnsi="Arial" w:cs="Arial"/>
        </w:rPr>
        <w:t>of</w:t>
      </w:r>
      <w:proofErr w:type="spellEnd"/>
      <w:r w:rsidRPr="00AC4955">
        <w:rPr>
          <w:rFonts w:ascii="Arial" w:hAnsi="Arial" w:cs="Arial"/>
        </w:rPr>
        <w:t xml:space="preserve"> </w:t>
      </w:r>
      <w:proofErr w:type="spellStart"/>
      <w:r w:rsidRPr="00AC4955">
        <w:rPr>
          <w:rFonts w:ascii="Arial" w:hAnsi="Arial" w:cs="Arial"/>
        </w:rPr>
        <w:t>Working</w:t>
      </w:r>
      <w:proofErr w:type="spellEnd"/>
      <w:r w:rsidRPr="00AC4955">
        <w:rPr>
          <w:rFonts w:ascii="Arial" w:hAnsi="Arial" w:cs="Arial"/>
        </w:rPr>
        <w:t xml:space="preserve"> Group I to </w:t>
      </w:r>
      <w:proofErr w:type="spellStart"/>
      <w:r w:rsidRPr="00AC4955">
        <w:rPr>
          <w:rFonts w:ascii="Arial" w:hAnsi="Arial" w:cs="Arial"/>
        </w:rPr>
        <w:t>the</w:t>
      </w:r>
      <w:proofErr w:type="spellEnd"/>
      <w:r w:rsidRPr="00AC4955">
        <w:rPr>
          <w:rFonts w:ascii="Arial" w:hAnsi="Arial" w:cs="Arial"/>
        </w:rPr>
        <w:t xml:space="preserve"> Fifth </w:t>
      </w:r>
      <w:proofErr w:type="spellStart"/>
      <w:r w:rsidRPr="00AC4955">
        <w:rPr>
          <w:rFonts w:ascii="Arial" w:hAnsi="Arial" w:cs="Arial"/>
        </w:rPr>
        <w:t>Assessment</w:t>
      </w:r>
      <w:proofErr w:type="spellEnd"/>
      <w:r w:rsidRPr="00AC4955">
        <w:rPr>
          <w:rFonts w:ascii="Arial" w:hAnsi="Arial" w:cs="Arial"/>
        </w:rPr>
        <w:t xml:space="preserve"> Report </w:t>
      </w:r>
      <w:proofErr w:type="spellStart"/>
      <w:r w:rsidRPr="00AC4955">
        <w:rPr>
          <w:rFonts w:ascii="Arial" w:hAnsi="Arial" w:cs="Arial"/>
        </w:rPr>
        <w:t>of</w:t>
      </w:r>
      <w:proofErr w:type="spellEnd"/>
      <w:r w:rsidRPr="00AC4955">
        <w:rPr>
          <w:rFonts w:ascii="Arial" w:hAnsi="Arial" w:cs="Arial"/>
        </w:rPr>
        <w:t xml:space="preserve"> </w:t>
      </w:r>
      <w:proofErr w:type="spellStart"/>
      <w:r w:rsidRPr="00AC4955">
        <w:rPr>
          <w:rFonts w:ascii="Arial" w:hAnsi="Arial" w:cs="Arial"/>
        </w:rPr>
        <w:t>the</w:t>
      </w:r>
      <w:proofErr w:type="spellEnd"/>
      <w:r w:rsidRPr="00AC4955">
        <w:rPr>
          <w:rFonts w:ascii="Arial" w:hAnsi="Arial" w:cs="Arial"/>
        </w:rPr>
        <w:t xml:space="preserve"> </w:t>
      </w:r>
      <w:proofErr w:type="spellStart"/>
      <w:r w:rsidRPr="00AC4955">
        <w:rPr>
          <w:rFonts w:ascii="Arial" w:hAnsi="Arial" w:cs="Arial"/>
        </w:rPr>
        <w:t>Intergovernmental</w:t>
      </w:r>
      <w:proofErr w:type="spellEnd"/>
      <w:r w:rsidRPr="00AC4955">
        <w:rPr>
          <w:rFonts w:ascii="Arial" w:hAnsi="Arial" w:cs="Arial"/>
        </w:rPr>
        <w:t xml:space="preserve"> Panel </w:t>
      </w:r>
      <w:proofErr w:type="spellStart"/>
      <w:r w:rsidRPr="00AC4955">
        <w:rPr>
          <w:rFonts w:ascii="Arial" w:hAnsi="Arial" w:cs="Arial"/>
        </w:rPr>
        <w:t>on</w:t>
      </w:r>
      <w:proofErr w:type="spellEnd"/>
      <w:r w:rsidRPr="00AC4955">
        <w:rPr>
          <w:rFonts w:ascii="Arial" w:hAnsi="Arial" w:cs="Arial"/>
        </w:rPr>
        <w:t xml:space="preserve"> </w:t>
      </w:r>
      <w:proofErr w:type="spellStart"/>
      <w:r w:rsidRPr="00AC4955">
        <w:rPr>
          <w:rFonts w:ascii="Arial" w:hAnsi="Arial" w:cs="Arial"/>
        </w:rPr>
        <w:t>Climate</w:t>
      </w:r>
      <w:proofErr w:type="spellEnd"/>
      <w:r w:rsidRPr="00AC4955">
        <w:rPr>
          <w:rFonts w:ascii="Arial" w:hAnsi="Arial" w:cs="Arial"/>
        </w:rPr>
        <w:t xml:space="preserve"> </w:t>
      </w:r>
      <w:proofErr w:type="spellStart"/>
      <w:r w:rsidRPr="00AC4955">
        <w:rPr>
          <w:rFonts w:ascii="Arial" w:hAnsi="Arial" w:cs="Arial"/>
        </w:rPr>
        <w:t>Change</w:t>
      </w:r>
      <w:proofErr w:type="spellEnd"/>
      <w:r w:rsidRPr="00AC4955">
        <w:rPr>
          <w:rFonts w:ascii="Arial" w:hAnsi="Arial" w:cs="Arial"/>
        </w:rPr>
        <w:t xml:space="preserve"> [</w:t>
      </w:r>
      <w:proofErr w:type="spellStart"/>
      <w:r w:rsidRPr="00AC4955">
        <w:rPr>
          <w:rFonts w:ascii="Arial" w:hAnsi="Arial" w:cs="Arial"/>
        </w:rPr>
        <w:t>Stocker</w:t>
      </w:r>
      <w:proofErr w:type="spellEnd"/>
      <w:r w:rsidRPr="00AC4955">
        <w:rPr>
          <w:rFonts w:ascii="Arial" w:hAnsi="Arial" w:cs="Arial"/>
        </w:rPr>
        <w:t xml:space="preserve">, T.F., D. Qin, G.-K. </w:t>
      </w:r>
      <w:proofErr w:type="spellStart"/>
      <w:r w:rsidRPr="00AC4955">
        <w:rPr>
          <w:rFonts w:ascii="Arial" w:hAnsi="Arial" w:cs="Arial"/>
        </w:rPr>
        <w:t>Plattner</w:t>
      </w:r>
      <w:proofErr w:type="spellEnd"/>
      <w:r w:rsidRPr="00AC4955">
        <w:rPr>
          <w:rFonts w:ascii="Arial" w:hAnsi="Arial" w:cs="Arial"/>
        </w:rPr>
        <w:t xml:space="preserve">, M. </w:t>
      </w:r>
      <w:proofErr w:type="spellStart"/>
      <w:r w:rsidRPr="00AC4955">
        <w:rPr>
          <w:rFonts w:ascii="Arial" w:hAnsi="Arial" w:cs="Arial"/>
        </w:rPr>
        <w:t>Tignor</w:t>
      </w:r>
      <w:proofErr w:type="spellEnd"/>
      <w:r w:rsidRPr="00AC4955">
        <w:rPr>
          <w:rFonts w:ascii="Arial" w:hAnsi="Arial" w:cs="Arial"/>
        </w:rPr>
        <w:t xml:space="preserve">, S.K. Allen, J. </w:t>
      </w:r>
      <w:proofErr w:type="spellStart"/>
      <w:r w:rsidRPr="00AC4955">
        <w:rPr>
          <w:rFonts w:ascii="Arial" w:hAnsi="Arial" w:cs="Arial"/>
        </w:rPr>
        <w:t>Boschung</w:t>
      </w:r>
      <w:proofErr w:type="spellEnd"/>
      <w:r w:rsidRPr="00AC4955">
        <w:rPr>
          <w:rFonts w:ascii="Arial" w:hAnsi="Arial" w:cs="Arial"/>
        </w:rPr>
        <w:t xml:space="preserve">, A. </w:t>
      </w:r>
      <w:proofErr w:type="spellStart"/>
      <w:r w:rsidRPr="00AC4955">
        <w:rPr>
          <w:rFonts w:ascii="Arial" w:hAnsi="Arial" w:cs="Arial"/>
        </w:rPr>
        <w:t>Nauels</w:t>
      </w:r>
      <w:proofErr w:type="spellEnd"/>
      <w:r w:rsidRPr="00AC4955">
        <w:rPr>
          <w:rFonts w:ascii="Arial" w:hAnsi="Arial" w:cs="Arial"/>
        </w:rPr>
        <w:t xml:space="preserve">, Y. Xia, V. </w:t>
      </w:r>
      <w:proofErr w:type="spellStart"/>
      <w:r w:rsidRPr="00AC4955">
        <w:rPr>
          <w:rFonts w:ascii="Arial" w:hAnsi="Arial" w:cs="Arial"/>
        </w:rPr>
        <w:t>Bex</w:t>
      </w:r>
      <w:proofErr w:type="spellEnd"/>
      <w:r w:rsidRPr="00AC4955">
        <w:rPr>
          <w:rFonts w:ascii="Arial" w:hAnsi="Arial" w:cs="Arial"/>
        </w:rPr>
        <w:t xml:space="preserve"> and P.M. </w:t>
      </w:r>
      <w:proofErr w:type="spellStart"/>
      <w:r w:rsidRPr="00AC4955">
        <w:rPr>
          <w:rFonts w:ascii="Arial" w:hAnsi="Arial" w:cs="Arial"/>
        </w:rPr>
        <w:t>Midgley</w:t>
      </w:r>
      <w:proofErr w:type="spellEnd"/>
      <w:r w:rsidRPr="00AC4955">
        <w:rPr>
          <w:rFonts w:ascii="Arial" w:hAnsi="Arial" w:cs="Arial"/>
        </w:rPr>
        <w:t xml:space="preserve"> (eds.)]. Cambridge </w:t>
      </w:r>
      <w:proofErr w:type="spellStart"/>
      <w:r w:rsidRPr="00AC4955">
        <w:rPr>
          <w:rFonts w:ascii="Arial" w:hAnsi="Arial" w:cs="Arial"/>
        </w:rPr>
        <w:t>University</w:t>
      </w:r>
      <w:proofErr w:type="spellEnd"/>
      <w:r w:rsidRPr="00AC4955">
        <w:rPr>
          <w:rFonts w:ascii="Arial" w:hAnsi="Arial" w:cs="Arial"/>
        </w:rPr>
        <w:t xml:space="preserve"> Press, Cambridge, United Kingdom and New York, NY, USA.</w:t>
      </w:r>
    </w:p>
    <w:p w14:paraId="5D21BADD" w14:textId="0886E285" w:rsidR="00666F82" w:rsidRPr="00595D25" w:rsidRDefault="00666F82" w:rsidP="00BE483B">
      <w:pPr>
        <w:pStyle w:val="Listeavsnitt"/>
        <w:numPr>
          <w:ilvl w:val="0"/>
          <w:numId w:val="1"/>
        </w:numPr>
        <w:rPr>
          <w:rFonts w:ascii="Arial" w:hAnsi="Arial" w:cs="Arial"/>
        </w:rPr>
      </w:pPr>
      <w:r>
        <w:rPr>
          <w:rFonts w:ascii="Arial" w:hAnsi="Arial" w:cs="Arial"/>
        </w:rPr>
        <w:t xml:space="preserve">Statens kartverk: </w:t>
      </w:r>
      <w:hyperlink r:id="rId61" w:history="1">
        <w:r w:rsidR="00595D25" w:rsidRPr="00595D25">
          <w:rPr>
            <w:rStyle w:val="Hyperkobling"/>
            <w:rFonts w:ascii="Arial" w:hAnsi="Arial" w:cs="Arial"/>
            <w:color w:val="auto"/>
            <w:u w:val="none"/>
          </w:rPr>
          <w:t>https://www.kartverket.no/til-sjos/se-havniva/havniva/observerte-havnivaendringer-og-deres-opphav</w:t>
        </w:r>
      </w:hyperlink>
    </w:p>
    <w:p w14:paraId="4417C550" w14:textId="2A3EDBB3" w:rsidR="00595D25" w:rsidRDefault="00595D25" w:rsidP="00BE483B">
      <w:pPr>
        <w:pStyle w:val="Listeavsnitt"/>
        <w:numPr>
          <w:ilvl w:val="0"/>
          <w:numId w:val="1"/>
        </w:numPr>
        <w:rPr>
          <w:rFonts w:ascii="Arial" w:hAnsi="Arial" w:cs="Arial"/>
        </w:rPr>
      </w:pPr>
      <w:r w:rsidRPr="00595D25">
        <w:rPr>
          <w:rFonts w:ascii="Arial" w:hAnsi="Arial" w:cs="Arial"/>
        </w:rPr>
        <w:lastRenderedPageBreak/>
        <w:t>Nils</w:t>
      </w:r>
      <w:r w:rsidRPr="00595D25">
        <w:rPr>
          <w:rFonts w:ascii="Cambria Math" w:hAnsi="Cambria Math" w:cs="Cambria Math"/>
        </w:rPr>
        <w:t>‐</w:t>
      </w:r>
      <w:r w:rsidRPr="00595D25">
        <w:rPr>
          <w:rFonts w:ascii="Arial" w:hAnsi="Arial" w:cs="Arial"/>
        </w:rPr>
        <w:t xml:space="preserve">Axel </w:t>
      </w:r>
      <w:proofErr w:type="spellStart"/>
      <w:r w:rsidRPr="00595D25">
        <w:rPr>
          <w:rFonts w:ascii="Arial" w:hAnsi="Arial" w:cs="Arial"/>
        </w:rPr>
        <w:t>Mörner</w:t>
      </w:r>
      <w:proofErr w:type="spellEnd"/>
      <w:r w:rsidRPr="00595D25">
        <w:rPr>
          <w:rFonts w:ascii="Arial" w:hAnsi="Arial" w:cs="Arial"/>
        </w:rPr>
        <w:t xml:space="preserve"> (2014) </w:t>
      </w:r>
      <w:proofErr w:type="spellStart"/>
      <w:r w:rsidRPr="00595D25">
        <w:rPr>
          <w:rFonts w:ascii="Arial" w:hAnsi="Arial" w:cs="Arial"/>
        </w:rPr>
        <w:t>Deriving</w:t>
      </w:r>
      <w:proofErr w:type="spellEnd"/>
      <w:r w:rsidRPr="00595D25">
        <w:rPr>
          <w:rFonts w:ascii="Arial" w:hAnsi="Arial" w:cs="Arial"/>
        </w:rPr>
        <w:t xml:space="preserve"> </w:t>
      </w:r>
      <w:proofErr w:type="spellStart"/>
      <w:r w:rsidRPr="00595D25">
        <w:rPr>
          <w:rFonts w:ascii="Arial" w:hAnsi="Arial" w:cs="Arial"/>
        </w:rPr>
        <w:t>the</w:t>
      </w:r>
      <w:proofErr w:type="spellEnd"/>
      <w:r w:rsidRPr="00595D25">
        <w:rPr>
          <w:rFonts w:ascii="Arial" w:hAnsi="Arial" w:cs="Arial"/>
        </w:rPr>
        <w:t xml:space="preserve"> </w:t>
      </w:r>
      <w:proofErr w:type="spellStart"/>
      <w:r w:rsidRPr="00595D25">
        <w:rPr>
          <w:rFonts w:ascii="Arial" w:hAnsi="Arial" w:cs="Arial"/>
        </w:rPr>
        <w:t>Eustatic</w:t>
      </w:r>
      <w:proofErr w:type="spellEnd"/>
      <w:r w:rsidRPr="00595D25">
        <w:rPr>
          <w:rFonts w:ascii="Arial" w:hAnsi="Arial" w:cs="Arial"/>
        </w:rPr>
        <w:t xml:space="preserve"> Sea Level Component in </w:t>
      </w:r>
      <w:proofErr w:type="spellStart"/>
      <w:r w:rsidRPr="00595D25">
        <w:rPr>
          <w:rFonts w:ascii="Arial" w:hAnsi="Arial" w:cs="Arial"/>
        </w:rPr>
        <w:t>the</w:t>
      </w:r>
      <w:proofErr w:type="spellEnd"/>
      <w:r w:rsidRPr="00595D25">
        <w:rPr>
          <w:rFonts w:ascii="Arial" w:hAnsi="Arial" w:cs="Arial"/>
        </w:rPr>
        <w:t xml:space="preserve"> </w:t>
      </w:r>
      <w:proofErr w:type="spellStart"/>
      <w:r w:rsidRPr="00595D25">
        <w:rPr>
          <w:rFonts w:ascii="Arial" w:hAnsi="Arial" w:cs="Arial"/>
        </w:rPr>
        <w:t>Kattaegatt</w:t>
      </w:r>
      <w:proofErr w:type="spellEnd"/>
      <w:r w:rsidRPr="00595D25">
        <w:rPr>
          <w:rFonts w:ascii="Arial" w:hAnsi="Arial" w:cs="Arial"/>
        </w:rPr>
        <w:t xml:space="preserve"> Sea, Global </w:t>
      </w:r>
      <w:proofErr w:type="spellStart"/>
      <w:r w:rsidRPr="00595D25">
        <w:rPr>
          <w:rFonts w:ascii="Arial" w:hAnsi="Arial" w:cs="Arial"/>
        </w:rPr>
        <w:t>Perspectives</w:t>
      </w:r>
      <w:proofErr w:type="spellEnd"/>
      <w:r w:rsidRPr="00595D25">
        <w:rPr>
          <w:rFonts w:ascii="Arial" w:hAnsi="Arial" w:cs="Arial"/>
        </w:rPr>
        <w:t xml:space="preserve"> </w:t>
      </w:r>
      <w:proofErr w:type="spellStart"/>
      <w:r w:rsidRPr="00595D25">
        <w:rPr>
          <w:rFonts w:ascii="Arial" w:hAnsi="Arial" w:cs="Arial"/>
        </w:rPr>
        <w:t>on</w:t>
      </w:r>
      <w:proofErr w:type="spellEnd"/>
      <w:r w:rsidRPr="00595D25">
        <w:rPr>
          <w:rFonts w:ascii="Arial" w:hAnsi="Arial" w:cs="Arial"/>
        </w:rPr>
        <w:t xml:space="preserve"> </w:t>
      </w:r>
      <w:proofErr w:type="spellStart"/>
      <w:r w:rsidRPr="00595D25">
        <w:rPr>
          <w:rFonts w:ascii="Arial" w:hAnsi="Arial" w:cs="Arial"/>
        </w:rPr>
        <w:t>Geography</w:t>
      </w:r>
      <w:proofErr w:type="spellEnd"/>
      <w:r w:rsidRPr="00595D25">
        <w:rPr>
          <w:rFonts w:ascii="Arial" w:hAnsi="Arial" w:cs="Arial"/>
        </w:rPr>
        <w:t xml:space="preserve"> (GPG). American </w:t>
      </w:r>
      <w:proofErr w:type="spellStart"/>
      <w:r w:rsidRPr="00595D25">
        <w:rPr>
          <w:rFonts w:ascii="Arial" w:hAnsi="Arial" w:cs="Arial"/>
        </w:rPr>
        <w:t>Society</w:t>
      </w:r>
      <w:proofErr w:type="spellEnd"/>
      <w:r w:rsidRPr="00595D25">
        <w:rPr>
          <w:rFonts w:ascii="Arial" w:hAnsi="Arial" w:cs="Arial"/>
        </w:rPr>
        <w:t xml:space="preserve"> of Science and Engineering, Volume 2, 2014, </w:t>
      </w:r>
      <w:hyperlink r:id="rId62" w:history="1">
        <w:r w:rsidR="00B55F7C" w:rsidRPr="00B55F7C">
          <w:rPr>
            <w:rStyle w:val="Hyperkobling"/>
            <w:rFonts w:ascii="Arial" w:hAnsi="Arial" w:cs="Arial"/>
            <w:color w:val="auto"/>
            <w:u w:val="none"/>
          </w:rPr>
          <w:t>www.as</w:t>
        </w:r>
        <w:r w:rsidR="00B55F7C" w:rsidRPr="00B55F7C">
          <w:rPr>
            <w:rStyle w:val="Hyperkobling"/>
            <w:rFonts w:ascii="Cambria Math" w:hAnsi="Cambria Math" w:cs="Cambria Math"/>
            <w:color w:val="auto"/>
            <w:u w:val="none"/>
          </w:rPr>
          <w:t>‐</w:t>
        </w:r>
        <w:r w:rsidR="00B55F7C" w:rsidRPr="00B55F7C">
          <w:rPr>
            <w:rStyle w:val="Hyperkobling"/>
            <w:rFonts w:ascii="Arial" w:hAnsi="Arial" w:cs="Arial"/>
            <w:color w:val="auto"/>
            <w:u w:val="none"/>
          </w:rPr>
          <w:t>se.org/gpg</w:t>
        </w:r>
      </w:hyperlink>
    </w:p>
    <w:p w14:paraId="3A1D62A0" w14:textId="5B59D0DE" w:rsidR="00B55F7C" w:rsidRDefault="00B55F7C" w:rsidP="00BE483B">
      <w:pPr>
        <w:pStyle w:val="Listeavsnitt"/>
        <w:numPr>
          <w:ilvl w:val="0"/>
          <w:numId w:val="1"/>
        </w:numPr>
        <w:rPr>
          <w:rFonts w:ascii="Arial" w:hAnsi="Arial" w:cs="Arial"/>
        </w:rPr>
      </w:pPr>
      <w:r w:rsidRPr="00B55F7C">
        <w:rPr>
          <w:rFonts w:ascii="Arial" w:hAnsi="Arial" w:cs="Arial"/>
        </w:rPr>
        <w:t xml:space="preserve">Bjørn Geirr </w:t>
      </w:r>
      <w:proofErr w:type="spellStart"/>
      <w:r w:rsidRPr="00B55F7C">
        <w:rPr>
          <w:rFonts w:ascii="Arial" w:hAnsi="Arial" w:cs="Arial"/>
        </w:rPr>
        <w:t>Harsson</w:t>
      </w:r>
      <w:proofErr w:type="spellEnd"/>
      <w:r w:rsidRPr="00B55F7C">
        <w:rPr>
          <w:rFonts w:ascii="Arial" w:hAnsi="Arial" w:cs="Arial"/>
        </w:rPr>
        <w:t xml:space="preserve">: First </w:t>
      </w:r>
      <w:proofErr w:type="spellStart"/>
      <w:r w:rsidRPr="00B55F7C">
        <w:rPr>
          <w:rFonts w:ascii="Arial" w:hAnsi="Arial" w:cs="Arial"/>
        </w:rPr>
        <w:t>attempts</w:t>
      </w:r>
      <w:proofErr w:type="spellEnd"/>
      <w:r w:rsidRPr="00B55F7C">
        <w:rPr>
          <w:rFonts w:ascii="Arial" w:hAnsi="Arial" w:cs="Arial"/>
        </w:rPr>
        <w:t xml:space="preserve"> to </w:t>
      </w:r>
      <w:proofErr w:type="spellStart"/>
      <w:r w:rsidRPr="00B55F7C">
        <w:rPr>
          <w:rFonts w:ascii="Arial" w:hAnsi="Arial" w:cs="Arial"/>
        </w:rPr>
        <w:t>measure</w:t>
      </w:r>
      <w:proofErr w:type="spellEnd"/>
      <w:r w:rsidRPr="00B55F7C">
        <w:rPr>
          <w:rFonts w:ascii="Arial" w:hAnsi="Arial" w:cs="Arial"/>
        </w:rPr>
        <w:t xml:space="preserve"> land </w:t>
      </w:r>
      <w:proofErr w:type="spellStart"/>
      <w:r w:rsidRPr="00B55F7C">
        <w:rPr>
          <w:rFonts w:ascii="Arial" w:hAnsi="Arial" w:cs="Arial"/>
        </w:rPr>
        <w:t>uplift</w:t>
      </w:r>
      <w:proofErr w:type="spellEnd"/>
      <w:r w:rsidRPr="00B55F7C">
        <w:rPr>
          <w:rFonts w:ascii="Arial" w:hAnsi="Arial" w:cs="Arial"/>
        </w:rPr>
        <w:t xml:space="preserve"> in </w:t>
      </w:r>
      <w:proofErr w:type="spellStart"/>
      <w:r w:rsidRPr="00B55F7C">
        <w:rPr>
          <w:rFonts w:ascii="Arial" w:hAnsi="Arial" w:cs="Arial"/>
        </w:rPr>
        <w:t>Fennoscandia</w:t>
      </w:r>
      <w:proofErr w:type="spellEnd"/>
      <w:r w:rsidRPr="00B55F7C">
        <w:rPr>
          <w:rFonts w:ascii="Arial" w:hAnsi="Arial" w:cs="Arial"/>
        </w:rPr>
        <w:t xml:space="preserve">. KART OG PLAN, vol. 73, </w:t>
      </w:r>
      <w:proofErr w:type="spellStart"/>
      <w:r w:rsidRPr="00B55F7C">
        <w:rPr>
          <w:rFonts w:ascii="Arial" w:hAnsi="Arial" w:cs="Arial"/>
        </w:rPr>
        <w:t>pp</w:t>
      </w:r>
      <w:proofErr w:type="spellEnd"/>
      <w:r w:rsidRPr="00B55F7C">
        <w:rPr>
          <w:rFonts w:ascii="Arial" w:hAnsi="Arial" w:cs="Arial"/>
        </w:rPr>
        <w:t>. 9–17, P.O.B. 5003, NO-1432 Ås, ISSN 0047-3278</w:t>
      </w:r>
    </w:p>
    <w:p w14:paraId="65BE95AB" w14:textId="0DB55365" w:rsidR="00005526" w:rsidRDefault="00005526" w:rsidP="00BE483B">
      <w:pPr>
        <w:pStyle w:val="Listeavsnitt"/>
        <w:numPr>
          <w:ilvl w:val="0"/>
          <w:numId w:val="1"/>
        </w:numPr>
        <w:rPr>
          <w:rFonts w:ascii="Arial" w:hAnsi="Arial" w:cs="Arial"/>
        </w:rPr>
      </w:pPr>
      <w:r w:rsidRPr="00005526">
        <w:rPr>
          <w:rFonts w:ascii="Arial" w:hAnsi="Arial" w:cs="Arial"/>
        </w:rPr>
        <w:t xml:space="preserve">Ekman, Martin 2009: «The </w:t>
      </w:r>
      <w:proofErr w:type="spellStart"/>
      <w:r w:rsidRPr="00005526">
        <w:rPr>
          <w:rFonts w:ascii="Arial" w:hAnsi="Arial" w:cs="Arial"/>
        </w:rPr>
        <w:t>Changing</w:t>
      </w:r>
      <w:proofErr w:type="spellEnd"/>
      <w:r w:rsidRPr="00005526">
        <w:rPr>
          <w:rFonts w:ascii="Arial" w:hAnsi="Arial" w:cs="Arial"/>
        </w:rPr>
        <w:t xml:space="preserve"> Level </w:t>
      </w:r>
      <w:proofErr w:type="spellStart"/>
      <w:r w:rsidRPr="00005526">
        <w:rPr>
          <w:rFonts w:ascii="Arial" w:hAnsi="Arial" w:cs="Arial"/>
        </w:rPr>
        <w:t>of</w:t>
      </w:r>
      <w:proofErr w:type="spellEnd"/>
      <w:r w:rsidRPr="00005526">
        <w:rPr>
          <w:rFonts w:ascii="Arial" w:hAnsi="Arial" w:cs="Arial"/>
        </w:rPr>
        <w:t xml:space="preserve"> </w:t>
      </w:r>
      <w:proofErr w:type="spellStart"/>
      <w:r w:rsidRPr="00005526">
        <w:rPr>
          <w:rFonts w:ascii="Arial" w:hAnsi="Arial" w:cs="Arial"/>
        </w:rPr>
        <w:t>the</w:t>
      </w:r>
      <w:proofErr w:type="spellEnd"/>
      <w:r w:rsidRPr="00005526">
        <w:rPr>
          <w:rFonts w:ascii="Arial" w:hAnsi="Arial" w:cs="Arial"/>
        </w:rPr>
        <w:t xml:space="preserve"> Baltic Sea during 300 </w:t>
      </w:r>
      <w:proofErr w:type="spellStart"/>
      <w:r w:rsidRPr="00005526">
        <w:rPr>
          <w:rFonts w:ascii="Arial" w:hAnsi="Arial" w:cs="Arial"/>
        </w:rPr>
        <w:t>Years</w:t>
      </w:r>
      <w:proofErr w:type="spellEnd"/>
      <w:r w:rsidRPr="00005526">
        <w:rPr>
          <w:rFonts w:ascii="Arial" w:hAnsi="Arial" w:cs="Arial"/>
        </w:rPr>
        <w:t xml:space="preserve">: A Clue to </w:t>
      </w:r>
      <w:proofErr w:type="spellStart"/>
      <w:r w:rsidRPr="00005526">
        <w:rPr>
          <w:rFonts w:ascii="Arial" w:hAnsi="Arial" w:cs="Arial"/>
        </w:rPr>
        <w:t>Understanding</w:t>
      </w:r>
      <w:proofErr w:type="spellEnd"/>
      <w:r w:rsidRPr="00005526">
        <w:rPr>
          <w:rFonts w:ascii="Arial" w:hAnsi="Arial" w:cs="Arial"/>
        </w:rPr>
        <w:t xml:space="preserve"> </w:t>
      </w:r>
      <w:proofErr w:type="spellStart"/>
      <w:r w:rsidRPr="00005526">
        <w:rPr>
          <w:rFonts w:ascii="Arial" w:hAnsi="Arial" w:cs="Arial"/>
        </w:rPr>
        <w:t>the</w:t>
      </w:r>
      <w:proofErr w:type="spellEnd"/>
      <w:r w:rsidRPr="00005526">
        <w:rPr>
          <w:rFonts w:ascii="Arial" w:hAnsi="Arial" w:cs="Arial"/>
        </w:rPr>
        <w:t xml:space="preserve"> Earth», 155 sider, Summer </w:t>
      </w:r>
      <w:proofErr w:type="spellStart"/>
      <w:r w:rsidRPr="00005526">
        <w:rPr>
          <w:rFonts w:ascii="Arial" w:hAnsi="Arial" w:cs="Arial"/>
        </w:rPr>
        <w:t>Institute</w:t>
      </w:r>
      <w:proofErr w:type="spellEnd"/>
      <w:r w:rsidRPr="00005526">
        <w:rPr>
          <w:rFonts w:ascii="Arial" w:hAnsi="Arial" w:cs="Arial"/>
        </w:rPr>
        <w:t xml:space="preserve"> for </w:t>
      </w:r>
      <w:proofErr w:type="spellStart"/>
      <w:r w:rsidRPr="00005526">
        <w:rPr>
          <w:rFonts w:ascii="Arial" w:hAnsi="Arial" w:cs="Arial"/>
        </w:rPr>
        <w:t>Historical</w:t>
      </w:r>
      <w:proofErr w:type="spellEnd"/>
      <w:r w:rsidRPr="00005526">
        <w:rPr>
          <w:rFonts w:ascii="Arial" w:hAnsi="Arial" w:cs="Arial"/>
        </w:rPr>
        <w:t xml:space="preserve"> </w:t>
      </w:r>
      <w:proofErr w:type="spellStart"/>
      <w:r w:rsidRPr="00005526">
        <w:rPr>
          <w:rFonts w:ascii="Arial" w:hAnsi="Arial" w:cs="Arial"/>
        </w:rPr>
        <w:t>Geophysics</w:t>
      </w:r>
      <w:proofErr w:type="spellEnd"/>
      <w:r w:rsidRPr="00005526">
        <w:rPr>
          <w:rFonts w:ascii="Arial" w:hAnsi="Arial" w:cs="Arial"/>
        </w:rPr>
        <w:t>, Åland Islands, ISBN 978-952-92-5241-1.</w:t>
      </w:r>
    </w:p>
    <w:p w14:paraId="537AD361" w14:textId="680AC3EE" w:rsidR="00E13412" w:rsidRDefault="00E13412" w:rsidP="00BE483B">
      <w:pPr>
        <w:pStyle w:val="Listeavsnitt"/>
        <w:numPr>
          <w:ilvl w:val="0"/>
          <w:numId w:val="1"/>
        </w:numPr>
        <w:rPr>
          <w:rFonts w:ascii="Arial" w:hAnsi="Arial" w:cs="Arial"/>
        </w:rPr>
      </w:pPr>
      <w:r w:rsidRPr="00E13412">
        <w:rPr>
          <w:rFonts w:ascii="Arial" w:hAnsi="Arial" w:cs="Arial"/>
        </w:rPr>
        <w:t xml:space="preserve">Michael </w:t>
      </w:r>
      <w:proofErr w:type="spellStart"/>
      <w:r w:rsidRPr="00E13412">
        <w:rPr>
          <w:rFonts w:ascii="Arial" w:hAnsi="Arial" w:cs="Arial"/>
        </w:rPr>
        <w:t>Beenstock</w:t>
      </w:r>
      <w:proofErr w:type="spellEnd"/>
      <w:r w:rsidRPr="00E13412">
        <w:rPr>
          <w:rFonts w:ascii="Arial" w:hAnsi="Arial" w:cs="Arial"/>
        </w:rPr>
        <w:t xml:space="preserve">, Daniel </w:t>
      </w:r>
      <w:proofErr w:type="spellStart"/>
      <w:proofErr w:type="gramStart"/>
      <w:r w:rsidRPr="00E13412">
        <w:rPr>
          <w:rFonts w:ascii="Arial" w:hAnsi="Arial" w:cs="Arial"/>
        </w:rPr>
        <w:t>Felsenstein</w:t>
      </w:r>
      <w:proofErr w:type="spellEnd"/>
      <w:r w:rsidRPr="00E13412">
        <w:rPr>
          <w:rFonts w:ascii="Arial" w:hAnsi="Arial" w:cs="Arial"/>
        </w:rPr>
        <w:t>,*</w:t>
      </w:r>
      <w:proofErr w:type="spellStart"/>
      <w:proofErr w:type="gramEnd"/>
      <w:r w:rsidRPr="00E13412">
        <w:rPr>
          <w:rFonts w:ascii="Arial" w:hAnsi="Arial" w:cs="Arial"/>
        </w:rPr>
        <w:t>Eyal</w:t>
      </w:r>
      <w:proofErr w:type="spellEnd"/>
      <w:r w:rsidRPr="00E13412">
        <w:rPr>
          <w:rFonts w:ascii="Arial" w:hAnsi="Arial" w:cs="Arial"/>
        </w:rPr>
        <w:t xml:space="preserve"> Frank &amp; </w:t>
      </w:r>
      <w:proofErr w:type="spellStart"/>
      <w:r w:rsidRPr="00E13412">
        <w:rPr>
          <w:rFonts w:ascii="Arial" w:hAnsi="Arial" w:cs="Arial"/>
        </w:rPr>
        <w:t>Yaniv</w:t>
      </w:r>
      <w:proofErr w:type="spellEnd"/>
      <w:r w:rsidRPr="00E13412">
        <w:rPr>
          <w:rFonts w:ascii="Arial" w:hAnsi="Arial" w:cs="Arial"/>
        </w:rPr>
        <w:t xml:space="preserve"> </w:t>
      </w:r>
      <w:proofErr w:type="spellStart"/>
      <w:r w:rsidRPr="00E13412">
        <w:rPr>
          <w:rFonts w:ascii="Arial" w:hAnsi="Arial" w:cs="Arial"/>
        </w:rPr>
        <w:t>Reingewertz</w:t>
      </w:r>
      <w:proofErr w:type="spellEnd"/>
      <w:r w:rsidRPr="00E13412">
        <w:rPr>
          <w:rFonts w:ascii="Arial" w:hAnsi="Arial" w:cs="Arial"/>
        </w:rPr>
        <w:t xml:space="preserve">, (2014)  Tide gauge location and </w:t>
      </w:r>
      <w:proofErr w:type="spellStart"/>
      <w:r w:rsidRPr="00E13412">
        <w:rPr>
          <w:rFonts w:ascii="Arial" w:hAnsi="Arial" w:cs="Arial"/>
        </w:rPr>
        <w:t>the</w:t>
      </w:r>
      <w:proofErr w:type="spellEnd"/>
      <w:r w:rsidRPr="00E13412">
        <w:rPr>
          <w:rFonts w:ascii="Arial" w:hAnsi="Arial" w:cs="Arial"/>
        </w:rPr>
        <w:t xml:space="preserve"> </w:t>
      </w:r>
      <w:proofErr w:type="spellStart"/>
      <w:r w:rsidRPr="00E13412">
        <w:rPr>
          <w:rFonts w:ascii="Arial" w:hAnsi="Arial" w:cs="Arial"/>
        </w:rPr>
        <w:t>measurement</w:t>
      </w:r>
      <w:proofErr w:type="spellEnd"/>
      <w:r w:rsidRPr="00E13412">
        <w:rPr>
          <w:rFonts w:ascii="Arial" w:hAnsi="Arial" w:cs="Arial"/>
        </w:rPr>
        <w:t xml:space="preserve"> </w:t>
      </w:r>
      <w:proofErr w:type="spellStart"/>
      <w:r w:rsidRPr="00E13412">
        <w:rPr>
          <w:rFonts w:ascii="Arial" w:hAnsi="Arial" w:cs="Arial"/>
        </w:rPr>
        <w:t>of</w:t>
      </w:r>
      <w:proofErr w:type="spellEnd"/>
      <w:r w:rsidRPr="00E13412">
        <w:rPr>
          <w:rFonts w:ascii="Arial" w:hAnsi="Arial" w:cs="Arial"/>
        </w:rPr>
        <w:t xml:space="preserve"> global </w:t>
      </w:r>
      <w:proofErr w:type="spellStart"/>
      <w:r w:rsidRPr="00E13412">
        <w:rPr>
          <w:rFonts w:ascii="Arial" w:hAnsi="Arial" w:cs="Arial"/>
        </w:rPr>
        <w:t>sea</w:t>
      </w:r>
      <w:proofErr w:type="spellEnd"/>
      <w:r w:rsidRPr="00E13412">
        <w:rPr>
          <w:rFonts w:ascii="Arial" w:hAnsi="Arial" w:cs="Arial"/>
        </w:rPr>
        <w:t xml:space="preserve"> </w:t>
      </w:r>
      <w:proofErr w:type="spellStart"/>
      <w:r w:rsidRPr="00E13412">
        <w:rPr>
          <w:rFonts w:ascii="Arial" w:hAnsi="Arial" w:cs="Arial"/>
        </w:rPr>
        <w:t>level</w:t>
      </w:r>
      <w:proofErr w:type="spellEnd"/>
      <w:r w:rsidRPr="00E13412">
        <w:rPr>
          <w:rFonts w:ascii="Arial" w:hAnsi="Arial" w:cs="Arial"/>
        </w:rPr>
        <w:t xml:space="preserve"> rise,  </w:t>
      </w:r>
      <w:proofErr w:type="spellStart"/>
      <w:r w:rsidRPr="00E13412">
        <w:rPr>
          <w:rFonts w:ascii="Arial" w:hAnsi="Arial" w:cs="Arial"/>
        </w:rPr>
        <w:t>Environmental</w:t>
      </w:r>
      <w:proofErr w:type="spellEnd"/>
      <w:r w:rsidRPr="00E13412">
        <w:rPr>
          <w:rFonts w:ascii="Arial" w:hAnsi="Arial" w:cs="Arial"/>
        </w:rPr>
        <w:t xml:space="preserve"> and </w:t>
      </w:r>
      <w:proofErr w:type="spellStart"/>
      <w:r w:rsidRPr="00E13412">
        <w:rPr>
          <w:rFonts w:ascii="Arial" w:hAnsi="Arial" w:cs="Arial"/>
        </w:rPr>
        <w:t>Ecological</w:t>
      </w:r>
      <w:proofErr w:type="spellEnd"/>
      <w:r w:rsidRPr="00E13412">
        <w:rPr>
          <w:rFonts w:ascii="Arial" w:hAnsi="Arial" w:cs="Arial"/>
        </w:rPr>
        <w:t xml:space="preserve"> </w:t>
      </w:r>
      <w:proofErr w:type="spellStart"/>
      <w:r w:rsidRPr="00E13412">
        <w:rPr>
          <w:rFonts w:ascii="Arial" w:hAnsi="Arial" w:cs="Arial"/>
        </w:rPr>
        <w:t>Statistics</w:t>
      </w:r>
      <w:proofErr w:type="spellEnd"/>
      <w:r w:rsidRPr="00E13412">
        <w:rPr>
          <w:rFonts w:ascii="Arial" w:hAnsi="Arial" w:cs="Arial"/>
        </w:rPr>
        <w:t>, May 2014</w:t>
      </w:r>
    </w:p>
    <w:p w14:paraId="68C7F0AF" w14:textId="77777777" w:rsidR="00994683" w:rsidRPr="00994683" w:rsidRDefault="004D1B6B" w:rsidP="00BE483B">
      <w:pPr>
        <w:pStyle w:val="Listeavsnitt"/>
        <w:numPr>
          <w:ilvl w:val="0"/>
          <w:numId w:val="1"/>
        </w:numPr>
        <w:rPr>
          <w:rFonts w:ascii="Arial" w:hAnsi="Arial" w:cs="Arial"/>
        </w:rPr>
      </w:pPr>
      <w:proofErr w:type="spellStart"/>
      <w:r w:rsidRPr="004D1B6B">
        <w:rPr>
          <w:rFonts w:ascii="Arial" w:eastAsia="Times New Roman" w:hAnsi="Arial" w:cs="Arial"/>
          <w:color w:val="302226"/>
          <w:lang w:eastAsia="nb-NO"/>
        </w:rPr>
        <w:t>Mörner</w:t>
      </w:r>
      <w:proofErr w:type="spellEnd"/>
      <w:r w:rsidRPr="004D1B6B">
        <w:rPr>
          <w:rFonts w:ascii="Arial" w:eastAsia="Times New Roman" w:hAnsi="Arial" w:cs="Arial"/>
          <w:color w:val="302226"/>
          <w:lang w:eastAsia="nb-NO"/>
        </w:rPr>
        <w:t xml:space="preserve">, N.-A., 2010b, </w:t>
      </w:r>
      <w:proofErr w:type="spellStart"/>
      <w:r w:rsidRPr="004D1B6B">
        <w:rPr>
          <w:rFonts w:ascii="Arial" w:eastAsia="Times New Roman" w:hAnsi="Arial" w:cs="Arial"/>
          <w:color w:val="302226"/>
          <w:lang w:eastAsia="nb-NO"/>
        </w:rPr>
        <w:t>Some</w:t>
      </w:r>
      <w:proofErr w:type="spellEnd"/>
      <w:r w:rsidRPr="004D1B6B">
        <w:rPr>
          <w:rFonts w:ascii="Arial" w:eastAsia="Times New Roman" w:hAnsi="Arial" w:cs="Arial"/>
          <w:color w:val="302226"/>
          <w:lang w:eastAsia="nb-NO"/>
        </w:rPr>
        <w:t xml:space="preserve"> problems in </w:t>
      </w:r>
      <w:proofErr w:type="spellStart"/>
      <w:r w:rsidRPr="004D1B6B">
        <w:rPr>
          <w:rFonts w:ascii="Arial" w:eastAsia="Times New Roman" w:hAnsi="Arial" w:cs="Arial"/>
          <w:color w:val="302226"/>
          <w:lang w:eastAsia="nb-NO"/>
        </w:rPr>
        <w:t>the</w:t>
      </w:r>
      <w:proofErr w:type="spellEnd"/>
      <w:r w:rsidRPr="004D1B6B">
        <w:rPr>
          <w:rFonts w:ascii="Arial" w:eastAsia="Times New Roman" w:hAnsi="Arial" w:cs="Arial"/>
          <w:color w:val="302226"/>
          <w:lang w:eastAsia="nb-NO"/>
        </w:rPr>
        <w:t xml:space="preserve"> </w:t>
      </w:r>
      <w:proofErr w:type="spellStart"/>
      <w:r w:rsidRPr="004D1B6B">
        <w:rPr>
          <w:rFonts w:ascii="Arial" w:eastAsia="Times New Roman" w:hAnsi="Arial" w:cs="Arial"/>
          <w:color w:val="302226"/>
          <w:lang w:eastAsia="nb-NO"/>
        </w:rPr>
        <w:t>reconstruction</w:t>
      </w:r>
      <w:proofErr w:type="spellEnd"/>
      <w:r w:rsidRPr="004D1B6B">
        <w:rPr>
          <w:rFonts w:ascii="Arial" w:eastAsia="Times New Roman" w:hAnsi="Arial" w:cs="Arial"/>
          <w:color w:val="302226"/>
          <w:lang w:eastAsia="nb-NO"/>
        </w:rPr>
        <w:t xml:space="preserve"> </w:t>
      </w:r>
      <w:proofErr w:type="spellStart"/>
      <w:r w:rsidRPr="004D1B6B">
        <w:rPr>
          <w:rFonts w:ascii="Arial" w:eastAsia="Times New Roman" w:hAnsi="Arial" w:cs="Arial"/>
          <w:color w:val="302226"/>
          <w:lang w:eastAsia="nb-NO"/>
        </w:rPr>
        <w:t>of</w:t>
      </w:r>
      <w:proofErr w:type="spellEnd"/>
      <w:r w:rsidRPr="004D1B6B">
        <w:rPr>
          <w:rFonts w:ascii="Arial" w:eastAsia="Times New Roman" w:hAnsi="Arial" w:cs="Arial"/>
          <w:color w:val="302226"/>
          <w:lang w:eastAsia="nb-NO"/>
        </w:rPr>
        <w:t xml:space="preserve"> </w:t>
      </w:r>
      <w:proofErr w:type="spellStart"/>
      <w:r w:rsidRPr="004D1B6B">
        <w:rPr>
          <w:rFonts w:ascii="Arial" w:eastAsia="Times New Roman" w:hAnsi="Arial" w:cs="Arial"/>
          <w:color w:val="302226"/>
          <w:lang w:eastAsia="nb-NO"/>
        </w:rPr>
        <w:t>mean</w:t>
      </w:r>
      <w:proofErr w:type="spellEnd"/>
      <w:r w:rsidRPr="004D1B6B">
        <w:rPr>
          <w:rFonts w:ascii="Arial" w:eastAsia="Times New Roman" w:hAnsi="Arial" w:cs="Arial"/>
          <w:color w:val="302226"/>
          <w:lang w:eastAsia="nb-NO"/>
        </w:rPr>
        <w:t xml:space="preserve"> </w:t>
      </w:r>
      <w:proofErr w:type="spellStart"/>
      <w:r w:rsidRPr="004D1B6B">
        <w:rPr>
          <w:rFonts w:ascii="Arial" w:eastAsia="Times New Roman" w:hAnsi="Arial" w:cs="Arial"/>
          <w:color w:val="302226"/>
          <w:lang w:eastAsia="nb-NO"/>
        </w:rPr>
        <w:t>sea</w:t>
      </w:r>
      <w:proofErr w:type="spellEnd"/>
      <w:r w:rsidRPr="004D1B6B">
        <w:rPr>
          <w:rFonts w:ascii="Arial" w:eastAsia="Times New Roman" w:hAnsi="Arial" w:cs="Arial"/>
          <w:color w:val="302226"/>
          <w:lang w:eastAsia="nb-NO"/>
        </w:rPr>
        <w:t xml:space="preserve"> </w:t>
      </w:r>
      <w:proofErr w:type="spellStart"/>
      <w:r w:rsidRPr="004D1B6B">
        <w:rPr>
          <w:rFonts w:ascii="Arial" w:eastAsia="Times New Roman" w:hAnsi="Arial" w:cs="Arial"/>
          <w:color w:val="302226"/>
          <w:lang w:eastAsia="nb-NO"/>
        </w:rPr>
        <w:t>level</w:t>
      </w:r>
      <w:proofErr w:type="spellEnd"/>
      <w:r w:rsidRPr="004D1B6B">
        <w:rPr>
          <w:rFonts w:ascii="Arial" w:eastAsia="Times New Roman" w:hAnsi="Arial" w:cs="Arial"/>
          <w:color w:val="302226"/>
          <w:lang w:eastAsia="nb-NO"/>
        </w:rPr>
        <w:t xml:space="preserve"> and </w:t>
      </w:r>
      <w:proofErr w:type="spellStart"/>
      <w:r w:rsidRPr="004D1B6B">
        <w:rPr>
          <w:rFonts w:ascii="Arial" w:eastAsia="Times New Roman" w:hAnsi="Arial" w:cs="Arial"/>
          <w:color w:val="302226"/>
          <w:lang w:eastAsia="nb-NO"/>
        </w:rPr>
        <w:t>its</w:t>
      </w:r>
      <w:proofErr w:type="spellEnd"/>
      <w:r w:rsidRPr="004D1B6B">
        <w:rPr>
          <w:rFonts w:ascii="Arial" w:eastAsia="Times New Roman" w:hAnsi="Arial" w:cs="Arial"/>
          <w:color w:val="302226"/>
          <w:lang w:eastAsia="nb-NO"/>
        </w:rPr>
        <w:t xml:space="preserve"> </w:t>
      </w:r>
      <w:proofErr w:type="spellStart"/>
      <w:r w:rsidRPr="004D1B6B">
        <w:rPr>
          <w:rFonts w:ascii="Arial" w:eastAsia="Times New Roman" w:hAnsi="Arial" w:cs="Arial"/>
          <w:color w:val="302226"/>
          <w:lang w:eastAsia="nb-NO"/>
        </w:rPr>
        <w:t>changes</w:t>
      </w:r>
      <w:proofErr w:type="spellEnd"/>
      <w:r w:rsidRPr="004D1B6B">
        <w:rPr>
          <w:rFonts w:ascii="Arial" w:eastAsia="Times New Roman" w:hAnsi="Arial" w:cs="Arial"/>
          <w:color w:val="302226"/>
          <w:lang w:eastAsia="nb-NO"/>
        </w:rPr>
        <w:t xml:space="preserve"> </w:t>
      </w:r>
      <w:proofErr w:type="spellStart"/>
      <w:r w:rsidRPr="004D1B6B">
        <w:rPr>
          <w:rFonts w:ascii="Arial" w:eastAsia="Times New Roman" w:hAnsi="Arial" w:cs="Arial"/>
          <w:color w:val="302226"/>
          <w:lang w:eastAsia="nb-NO"/>
        </w:rPr>
        <w:t>with</w:t>
      </w:r>
      <w:proofErr w:type="spellEnd"/>
      <w:r w:rsidRPr="004D1B6B">
        <w:rPr>
          <w:rFonts w:ascii="Arial" w:eastAsia="Times New Roman" w:hAnsi="Arial" w:cs="Arial"/>
          <w:color w:val="302226"/>
          <w:lang w:eastAsia="nb-NO"/>
        </w:rPr>
        <w:t xml:space="preserve"> time, </w:t>
      </w:r>
      <w:proofErr w:type="spellStart"/>
      <w:r w:rsidRPr="004D1B6B">
        <w:rPr>
          <w:rFonts w:ascii="Arial" w:eastAsia="Times New Roman" w:hAnsi="Arial" w:cs="Arial"/>
          <w:color w:val="302226"/>
          <w:lang w:eastAsia="nb-NO"/>
        </w:rPr>
        <w:t>Quaternary</w:t>
      </w:r>
      <w:proofErr w:type="spellEnd"/>
      <w:r w:rsidRPr="004D1B6B">
        <w:rPr>
          <w:rFonts w:ascii="Arial" w:eastAsia="Times New Roman" w:hAnsi="Arial" w:cs="Arial"/>
          <w:color w:val="302226"/>
          <w:lang w:eastAsia="nb-NO"/>
        </w:rPr>
        <w:t xml:space="preserve"> International 221, 3-8.</w:t>
      </w:r>
    </w:p>
    <w:p w14:paraId="15E1ABEB" w14:textId="77777777" w:rsidR="00994683" w:rsidRPr="00994683" w:rsidRDefault="00994683" w:rsidP="00994683">
      <w:pPr>
        <w:pStyle w:val="Listeavsnitt"/>
        <w:numPr>
          <w:ilvl w:val="0"/>
          <w:numId w:val="1"/>
        </w:numPr>
        <w:rPr>
          <w:rFonts w:ascii="Arial" w:eastAsia="Times New Roman" w:hAnsi="Arial" w:cs="Arial"/>
          <w:color w:val="302226"/>
          <w:lang w:eastAsia="nb-NO"/>
        </w:rPr>
      </w:pPr>
      <w:r w:rsidRPr="00994683">
        <w:rPr>
          <w:rFonts w:ascii="Arial" w:eastAsia="Times New Roman" w:hAnsi="Arial" w:cs="Arial"/>
          <w:color w:val="302226"/>
          <w:lang w:eastAsia="nb-NO"/>
        </w:rPr>
        <w:t xml:space="preserve">Fleming, Kevin, Paul Johnston, Dan </w:t>
      </w:r>
      <w:proofErr w:type="spellStart"/>
      <w:r w:rsidRPr="00994683">
        <w:rPr>
          <w:rFonts w:ascii="Arial" w:eastAsia="Times New Roman" w:hAnsi="Arial" w:cs="Arial"/>
          <w:color w:val="302226"/>
          <w:lang w:eastAsia="nb-NO"/>
        </w:rPr>
        <w:t>Zwartz</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Yusuke</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Yokoyama</w:t>
      </w:r>
      <w:proofErr w:type="spellEnd"/>
      <w:r w:rsidRPr="00994683">
        <w:rPr>
          <w:rFonts w:ascii="Arial" w:eastAsia="Times New Roman" w:hAnsi="Arial" w:cs="Arial"/>
          <w:color w:val="302226"/>
          <w:lang w:eastAsia="nb-NO"/>
        </w:rPr>
        <w:t xml:space="preserve">, Kurt </w:t>
      </w:r>
      <w:proofErr w:type="spellStart"/>
      <w:r w:rsidRPr="00994683">
        <w:rPr>
          <w:rFonts w:ascii="Arial" w:eastAsia="Times New Roman" w:hAnsi="Arial" w:cs="Arial"/>
          <w:color w:val="302226"/>
          <w:lang w:eastAsia="nb-NO"/>
        </w:rPr>
        <w:t>Lambeck</w:t>
      </w:r>
      <w:proofErr w:type="spellEnd"/>
      <w:r w:rsidRPr="00994683">
        <w:rPr>
          <w:rFonts w:ascii="Arial" w:eastAsia="Times New Roman" w:hAnsi="Arial" w:cs="Arial"/>
          <w:color w:val="302226"/>
          <w:lang w:eastAsia="nb-NO"/>
        </w:rPr>
        <w:t xml:space="preserve"> and John </w:t>
      </w:r>
      <w:proofErr w:type="spellStart"/>
      <w:r w:rsidRPr="00994683">
        <w:rPr>
          <w:rFonts w:ascii="Arial" w:eastAsia="Times New Roman" w:hAnsi="Arial" w:cs="Arial"/>
          <w:color w:val="302226"/>
          <w:lang w:eastAsia="nb-NO"/>
        </w:rPr>
        <w:t>Chappell</w:t>
      </w:r>
      <w:proofErr w:type="spellEnd"/>
      <w:r w:rsidRPr="00994683">
        <w:rPr>
          <w:rFonts w:ascii="Arial" w:eastAsia="Times New Roman" w:hAnsi="Arial" w:cs="Arial"/>
          <w:color w:val="302226"/>
          <w:lang w:eastAsia="nb-NO"/>
        </w:rPr>
        <w:t xml:space="preserve"> (1998). "</w:t>
      </w:r>
      <w:proofErr w:type="spellStart"/>
      <w:r w:rsidRPr="00994683">
        <w:rPr>
          <w:rFonts w:ascii="Arial" w:eastAsia="Times New Roman" w:hAnsi="Arial" w:cs="Arial"/>
          <w:color w:val="302226"/>
          <w:lang w:eastAsia="nb-NO"/>
        </w:rPr>
        <w:t>Refining</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the</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eustatic</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sea-level</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curve</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since</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the</w:t>
      </w:r>
      <w:proofErr w:type="spellEnd"/>
      <w:r w:rsidRPr="00994683">
        <w:rPr>
          <w:rFonts w:ascii="Arial" w:eastAsia="Times New Roman" w:hAnsi="Arial" w:cs="Arial"/>
          <w:color w:val="302226"/>
          <w:lang w:eastAsia="nb-NO"/>
        </w:rPr>
        <w:t xml:space="preserve"> Last </w:t>
      </w:r>
      <w:proofErr w:type="spellStart"/>
      <w:r w:rsidRPr="00994683">
        <w:rPr>
          <w:rFonts w:ascii="Arial" w:eastAsia="Times New Roman" w:hAnsi="Arial" w:cs="Arial"/>
          <w:color w:val="302226"/>
          <w:lang w:eastAsia="nb-NO"/>
        </w:rPr>
        <w:t>Glacial</w:t>
      </w:r>
      <w:proofErr w:type="spellEnd"/>
      <w:r w:rsidRPr="00994683">
        <w:rPr>
          <w:rFonts w:ascii="Arial" w:eastAsia="Times New Roman" w:hAnsi="Arial" w:cs="Arial"/>
          <w:color w:val="302226"/>
          <w:lang w:eastAsia="nb-NO"/>
        </w:rPr>
        <w:t xml:space="preserve"> Maximum </w:t>
      </w:r>
      <w:proofErr w:type="spellStart"/>
      <w:r w:rsidRPr="00994683">
        <w:rPr>
          <w:rFonts w:ascii="Arial" w:eastAsia="Times New Roman" w:hAnsi="Arial" w:cs="Arial"/>
          <w:color w:val="302226"/>
          <w:lang w:eastAsia="nb-NO"/>
        </w:rPr>
        <w:t>using</w:t>
      </w:r>
      <w:proofErr w:type="spellEnd"/>
      <w:r w:rsidRPr="00994683">
        <w:rPr>
          <w:rFonts w:ascii="Arial" w:eastAsia="Times New Roman" w:hAnsi="Arial" w:cs="Arial"/>
          <w:color w:val="302226"/>
          <w:lang w:eastAsia="nb-NO"/>
        </w:rPr>
        <w:t xml:space="preserve"> far- and intermediate-</w:t>
      </w:r>
      <w:proofErr w:type="spellStart"/>
      <w:r w:rsidRPr="00994683">
        <w:rPr>
          <w:rFonts w:ascii="Arial" w:eastAsia="Times New Roman" w:hAnsi="Arial" w:cs="Arial"/>
          <w:color w:val="302226"/>
          <w:lang w:eastAsia="nb-NO"/>
        </w:rPr>
        <w:t>field</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sites</w:t>
      </w:r>
      <w:proofErr w:type="spellEnd"/>
      <w:r w:rsidRPr="00994683">
        <w:rPr>
          <w:rFonts w:ascii="Arial" w:eastAsia="Times New Roman" w:hAnsi="Arial" w:cs="Arial"/>
          <w:color w:val="302226"/>
          <w:lang w:eastAsia="nb-NO"/>
        </w:rPr>
        <w:t xml:space="preserve">". Earth and </w:t>
      </w:r>
      <w:proofErr w:type="spellStart"/>
      <w:r w:rsidRPr="00994683">
        <w:rPr>
          <w:rFonts w:ascii="Arial" w:eastAsia="Times New Roman" w:hAnsi="Arial" w:cs="Arial"/>
          <w:color w:val="302226"/>
          <w:lang w:eastAsia="nb-NO"/>
        </w:rPr>
        <w:t>Planetary</w:t>
      </w:r>
      <w:proofErr w:type="spellEnd"/>
      <w:r w:rsidRPr="00994683">
        <w:rPr>
          <w:rFonts w:ascii="Arial" w:eastAsia="Times New Roman" w:hAnsi="Arial" w:cs="Arial"/>
          <w:color w:val="302226"/>
          <w:lang w:eastAsia="nb-NO"/>
        </w:rPr>
        <w:t xml:space="preserve"> Science Letters 163 (1-4): 327-342. doi:10.1016/S0012-821</w:t>
      </w:r>
      <w:proofErr w:type="gramStart"/>
      <w:r w:rsidRPr="00994683">
        <w:rPr>
          <w:rFonts w:ascii="Arial" w:eastAsia="Times New Roman" w:hAnsi="Arial" w:cs="Arial"/>
          <w:color w:val="302226"/>
          <w:lang w:eastAsia="nb-NO"/>
        </w:rPr>
        <w:t>X(</w:t>
      </w:r>
      <w:proofErr w:type="gramEnd"/>
      <w:r w:rsidRPr="00994683">
        <w:rPr>
          <w:rFonts w:ascii="Arial" w:eastAsia="Times New Roman" w:hAnsi="Arial" w:cs="Arial"/>
          <w:color w:val="302226"/>
          <w:lang w:eastAsia="nb-NO"/>
        </w:rPr>
        <w:t>98)00198-8</w:t>
      </w:r>
    </w:p>
    <w:p w14:paraId="0D8D0EA5" w14:textId="77777777" w:rsidR="00994683" w:rsidRPr="00994683" w:rsidRDefault="00994683" w:rsidP="00994683">
      <w:pPr>
        <w:pStyle w:val="Listeavsnitt"/>
        <w:numPr>
          <w:ilvl w:val="0"/>
          <w:numId w:val="1"/>
        </w:numPr>
        <w:rPr>
          <w:rFonts w:ascii="Arial" w:eastAsia="Times New Roman" w:hAnsi="Arial" w:cs="Arial"/>
          <w:color w:val="302226"/>
          <w:lang w:eastAsia="nb-NO"/>
        </w:rPr>
      </w:pPr>
      <w:r w:rsidRPr="00994683">
        <w:rPr>
          <w:rFonts w:ascii="Arial" w:eastAsia="Times New Roman" w:hAnsi="Arial" w:cs="Arial"/>
          <w:color w:val="302226"/>
          <w:lang w:eastAsia="nb-NO"/>
        </w:rPr>
        <w:t xml:space="preserve">Fleming, Kevin Michael (2000) </w:t>
      </w:r>
      <w:proofErr w:type="spellStart"/>
      <w:r w:rsidRPr="00994683">
        <w:rPr>
          <w:rFonts w:ascii="Arial" w:eastAsia="Times New Roman" w:hAnsi="Arial" w:cs="Arial"/>
          <w:color w:val="302226"/>
          <w:lang w:eastAsia="nb-NO"/>
        </w:rPr>
        <w:t>Glacial</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Rebound</w:t>
      </w:r>
      <w:proofErr w:type="spellEnd"/>
      <w:r w:rsidRPr="00994683">
        <w:rPr>
          <w:rFonts w:ascii="Arial" w:eastAsia="Times New Roman" w:hAnsi="Arial" w:cs="Arial"/>
          <w:color w:val="302226"/>
          <w:lang w:eastAsia="nb-NO"/>
        </w:rPr>
        <w:t xml:space="preserve"> and Sea-</w:t>
      </w:r>
      <w:proofErr w:type="spellStart"/>
      <w:r w:rsidRPr="00994683">
        <w:rPr>
          <w:rFonts w:ascii="Arial" w:eastAsia="Times New Roman" w:hAnsi="Arial" w:cs="Arial"/>
          <w:color w:val="302226"/>
          <w:lang w:eastAsia="nb-NO"/>
        </w:rPr>
        <w:t>level</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Change</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Constraints</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on</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the</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Greenland</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Ice</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Sheet</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Australian</w:t>
      </w:r>
      <w:proofErr w:type="spellEnd"/>
      <w:r w:rsidRPr="00994683">
        <w:rPr>
          <w:rFonts w:ascii="Arial" w:eastAsia="Times New Roman" w:hAnsi="Arial" w:cs="Arial"/>
          <w:color w:val="302226"/>
          <w:lang w:eastAsia="nb-NO"/>
        </w:rPr>
        <w:t xml:space="preserve"> National </w:t>
      </w:r>
      <w:proofErr w:type="spellStart"/>
      <w:r w:rsidRPr="00994683">
        <w:rPr>
          <w:rFonts w:ascii="Arial" w:eastAsia="Times New Roman" w:hAnsi="Arial" w:cs="Arial"/>
          <w:color w:val="302226"/>
          <w:lang w:eastAsia="nb-NO"/>
        </w:rPr>
        <w:t>University</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PhD</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Thesis</w:t>
      </w:r>
      <w:proofErr w:type="spellEnd"/>
    </w:p>
    <w:p w14:paraId="77779339" w14:textId="77777777" w:rsidR="00994683" w:rsidRPr="00994683" w:rsidRDefault="00994683" w:rsidP="00994683">
      <w:pPr>
        <w:pStyle w:val="Listeavsnitt"/>
        <w:numPr>
          <w:ilvl w:val="0"/>
          <w:numId w:val="1"/>
        </w:numPr>
        <w:rPr>
          <w:rFonts w:ascii="Arial" w:eastAsia="Times New Roman" w:hAnsi="Arial" w:cs="Arial"/>
          <w:color w:val="302226"/>
          <w:lang w:eastAsia="nb-NO"/>
        </w:rPr>
      </w:pPr>
      <w:r w:rsidRPr="00994683">
        <w:rPr>
          <w:rFonts w:ascii="Arial" w:eastAsia="Times New Roman" w:hAnsi="Arial" w:cs="Arial"/>
          <w:color w:val="302226"/>
          <w:lang w:eastAsia="nb-NO"/>
        </w:rPr>
        <w:t>Milne, Glenn A., Antony J. Long and Sophie E. Bassett (2005). "</w:t>
      </w:r>
      <w:proofErr w:type="spellStart"/>
      <w:r w:rsidRPr="00994683">
        <w:rPr>
          <w:rFonts w:ascii="Arial" w:eastAsia="Times New Roman" w:hAnsi="Arial" w:cs="Arial"/>
          <w:color w:val="302226"/>
          <w:lang w:eastAsia="nb-NO"/>
        </w:rPr>
        <w:t>Modelling</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Holocene</w:t>
      </w:r>
      <w:proofErr w:type="spellEnd"/>
      <w:r w:rsidRPr="00994683">
        <w:rPr>
          <w:rFonts w:ascii="Arial" w:eastAsia="Times New Roman" w:hAnsi="Arial" w:cs="Arial"/>
          <w:color w:val="302226"/>
          <w:lang w:eastAsia="nb-NO"/>
        </w:rPr>
        <w:t xml:space="preserve"> relative </w:t>
      </w:r>
      <w:proofErr w:type="spellStart"/>
      <w:r w:rsidRPr="00994683">
        <w:rPr>
          <w:rFonts w:ascii="Arial" w:eastAsia="Times New Roman" w:hAnsi="Arial" w:cs="Arial"/>
          <w:color w:val="302226"/>
          <w:lang w:eastAsia="nb-NO"/>
        </w:rPr>
        <w:t>sea-level</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observations</w:t>
      </w:r>
      <w:proofErr w:type="spellEnd"/>
      <w:r w:rsidRPr="00994683">
        <w:rPr>
          <w:rFonts w:ascii="Arial" w:eastAsia="Times New Roman" w:hAnsi="Arial" w:cs="Arial"/>
          <w:color w:val="302226"/>
          <w:lang w:eastAsia="nb-NO"/>
        </w:rPr>
        <w:t xml:space="preserve"> from </w:t>
      </w:r>
      <w:proofErr w:type="spellStart"/>
      <w:r w:rsidRPr="00994683">
        <w:rPr>
          <w:rFonts w:ascii="Arial" w:eastAsia="Times New Roman" w:hAnsi="Arial" w:cs="Arial"/>
          <w:color w:val="302226"/>
          <w:lang w:eastAsia="nb-NO"/>
        </w:rPr>
        <w:t>the</w:t>
      </w:r>
      <w:proofErr w:type="spellEnd"/>
      <w:r w:rsidRPr="00994683">
        <w:rPr>
          <w:rFonts w:ascii="Arial" w:eastAsia="Times New Roman" w:hAnsi="Arial" w:cs="Arial"/>
          <w:color w:val="302226"/>
          <w:lang w:eastAsia="nb-NO"/>
        </w:rPr>
        <w:t xml:space="preserve"> Caribbean and South America". </w:t>
      </w:r>
      <w:proofErr w:type="spellStart"/>
      <w:r w:rsidRPr="00994683">
        <w:rPr>
          <w:rFonts w:ascii="Arial" w:eastAsia="Times New Roman" w:hAnsi="Arial" w:cs="Arial"/>
          <w:color w:val="302226"/>
          <w:lang w:eastAsia="nb-NO"/>
        </w:rPr>
        <w:t>Quaternary</w:t>
      </w:r>
      <w:proofErr w:type="spellEnd"/>
      <w:r w:rsidRPr="00994683">
        <w:rPr>
          <w:rFonts w:ascii="Arial" w:eastAsia="Times New Roman" w:hAnsi="Arial" w:cs="Arial"/>
          <w:color w:val="302226"/>
          <w:lang w:eastAsia="nb-NO"/>
        </w:rPr>
        <w:t xml:space="preserve"> Science </w:t>
      </w:r>
      <w:proofErr w:type="spellStart"/>
      <w:r w:rsidRPr="00994683">
        <w:rPr>
          <w:rFonts w:ascii="Arial" w:eastAsia="Times New Roman" w:hAnsi="Arial" w:cs="Arial"/>
          <w:color w:val="302226"/>
          <w:lang w:eastAsia="nb-NO"/>
        </w:rPr>
        <w:t>Reviews</w:t>
      </w:r>
      <w:proofErr w:type="spellEnd"/>
      <w:r w:rsidRPr="00994683">
        <w:rPr>
          <w:rFonts w:ascii="Arial" w:eastAsia="Times New Roman" w:hAnsi="Arial" w:cs="Arial"/>
          <w:color w:val="302226"/>
          <w:lang w:eastAsia="nb-NO"/>
        </w:rPr>
        <w:t xml:space="preserve"> 24 (10-11): 1183-1202. </w:t>
      </w:r>
      <w:proofErr w:type="gramStart"/>
      <w:r w:rsidRPr="00994683">
        <w:rPr>
          <w:rFonts w:ascii="Arial" w:eastAsia="Times New Roman" w:hAnsi="Arial" w:cs="Arial"/>
          <w:color w:val="302226"/>
          <w:lang w:eastAsia="nb-NO"/>
        </w:rPr>
        <w:t>doi:10.1016/j.quascirev</w:t>
      </w:r>
      <w:proofErr w:type="gramEnd"/>
      <w:r w:rsidRPr="00994683">
        <w:rPr>
          <w:rFonts w:ascii="Arial" w:eastAsia="Times New Roman" w:hAnsi="Arial" w:cs="Arial"/>
          <w:color w:val="302226"/>
          <w:lang w:eastAsia="nb-NO"/>
        </w:rPr>
        <w:t>.2004.10.005</w:t>
      </w:r>
    </w:p>
    <w:p w14:paraId="4157F641" w14:textId="77777777" w:rsidR="00994683" w:rsidRPr="00994683" w:rsidRDefault="00994683" w:rsidP="00994683">
      <w:pPr>
        <w:pStyle w:val="Listeavsnitt"/>
        <w:numPr>
          <w:ilvl w:val="0"/>
          <w:numId w:val="1"/>
        </w:numPr>
        <w:rPr>
          <w:rFonts w:ascii="Arial" w:eastAsia="Times New Roman" w:hAnsi="Arial" w:cs="Arial"/>
          <w:color w:val="302226"/>
          <w:lang w:eastAsia="nb-NO"/>
        </w:rPr>
      </w:pPr>
      <w:proofErr w:type="spellStart"/>
      <w:r w:rsidRPr="00994683">
        <w:rPr>
          <w:rFonts w:ascii="Arial" w:eastAsia="Times New Roman" w:hAnsi="Arial" w:cs="Arial"/>
          <w:color w:val="302226"/>
          <w:lang w:eastAsia="nb-NO"/>
        </w:rPr>
        <w:t>Morhange</w:t>
      </w:r>
      <w:proofErr w:type="spellEnd"/>
      <w:r w:rsidRPr="00994683">
        <w:rPr>
          <w:rFonts w:ascii="Arial" w:eastAsia="Times New Roman" w:hAnsi="Arial" w:cs="Arial"/>
          <w:color w:val="302226"/>
          <w:lang w:eastAsia="nb-NO"/>
        </w:rPr>
        <w:t xml:space="preserve">, C., J. </w:t>
      </w:r>
      <w:proofErr w:type="spellStart"/>
      <w:r w:rsidRPr="00994683">
        <w:rPr>
          <w:rFonts w:ascii="Arial" w:eastAsia="Times New Roman" w:hAnsi="Arial" w:cs="Arial"/>
          <w:color w:val="302226"/>
          <w:lang w:eastAsia="nb-NO"/>
        </w:rPr>
        <w:t>Laborel</w:t>
      </w:r>
      <w:proofErr w:type="spellEnd"/>
      <w:r w:rsidRPr="00994683">
        <w:rPr>
          <w:rFonts w:ascii="Arial" w:eastAsia="Times New Roman" w:hAnsi="Arial" w:cs="Arial"/>
          <w:color w:val="302226"/>
          <w:lang w:eastAsia="nb-NO"/>
        </w:rPr>
        <w:t xml:space="preserve">, A. </w:t>
      </w:r>
      <w:proofErr w:type="spellStart"/>
      <w:r w:rsidRPr="00994683">
        <w:rPr>
          <w:rFonts w:ascii="Arial" w:eastAsia="Times New Roman" w:hAnsi="Arial" w:cs="Arial"/>
          <w:color w:val="302226"/>
          <w:lang w:eastAsia="nb-NO"/>
        </w:rPr>
        <w:t>Hesnard</w:t>
      </w:r>
      <w:proofErr w:type="spellEnd"/>
      <w:r w:rsidRPr="00994683">
        <w:rPr>
          <w:rFonts w:ascii="Arial" w:eastAsia="Times New Roman" w:hAnsi="Arial" w:cs="Arial"/>
          <w:color w:val="302226"/>
          <w:lang w:eastAsia="nb-NO"/>
        </w:rPr>
        <w:t xml:space="preserve"> (2001). "</w:t>
      </w:r>
      <w:proofErr w:type="spellStart"/>
      <w:r w:rsidRPr="00994683">
        <w:rPr>
          <w:rFonts w:ascii="Arial" w:eastAsia="Times New Roman" w:hAnsi="Arial" w:cs="Arial"/>
          <w:color w:val="302226"/>
          <w:lang w:eastAsia="nb-NO"/>
        </w:rPr>
        <w:t>Changes</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of</w:t>
      </w:r>
      <w:proofErr w:type="spellEnd"/>
      <w:r w:rsidRPr="00994683">
        <w:rPr>
          <w:rFonts w:ascii="Arial" w:eastAsia="Times New Roman" w:hAnsi="Arial" w:cs="Arial"/>
          <w:color w:val="302226"/>
          <w:lang w:eastAsia="nb-NO"/>
        </w:rPr>
        <w:t xml:space="preserve"> relative </w:t>
      </w:r>
      <w:proofErr w:type="spellStart"/>
      <w:r w:rsidRPr="00994683">
        <w:rPr>
          <w:rFonts w:ascii="Arial" w:eastAsia="Times New Roman" w:hAnsi="Arial" w:cs="Arial"/>
          <w:color w:val="302226"/>
          <w:lang w:eastAsia="nb-NO"/>
        </w:rPr>
        <w:t>sea</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level</w:t>
      </w:r>
      <w:proofErr w:type="spellEnd"/>
      <w:r w:rsidRPr="00994683">
        <w:rPr>
          <w:rFonts w:ascii="Arial" w:eastAsia="Times New Roman" w:hAnsi="Arial" w:cs="Arial"/>
          <w:color w:val="302226"/>
          <w:lang w:eastAsia="nb-NO"/>
        </w:rPr>
        <w:t xml:space="preserve"> during </w:t>
      </w:r>
      <w:proofErr w:type="spellStart"/>
      <w:r w:rsidRPr="00994683">
        <w:rPr>
          <w:rFonts w:ascii="Arial" w:eastAsia="Times New Roman" w:hAnsi="Arial" w:cs="Arial"/>
          <w:color w:val="302226"/>
          <w:lang w:eastAsia="nb-NO"/>
        </w:rPr>
        <w:t>the</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past</w:t>
      </w:r>
      <w:proofErr w:type="spellEnd"/>
      <w:r w:rsidRPr="00994683">
        <w:rPr>
          <w:rFonts w:ascii="Arial" w:eastAsia="Times New Roman" w:hAnsi="Arial" w:cs="Arial"/>
          <w:color w:val="302226"/>
          <w:lang w:eastAsia="nb-NO"/>
        </w:rPr>
        <w:t xml:space="preserve"> 5000 </w:t>
      </w:r>
      <w:proofErr w:type="spellStart"/>
      <w:r w:rsidRPr="00994683">
        <w:rPr>
          <w:rFonts w:ascii="Arial" w:eastAsia="Times New Roman" w:hAnsi="Arial" w:cs="Arial"/>
          <w:color w:val="302226"/>
          <w:lang w:eastAsia="nb-NO"/>
        </w:rPr>
        <w:t>years</w:t>
      </w:r>
      <w:proofErr w:type="spellEnd"/>
      <w:r w:rsidRPr="00994683">
        <w:rPr>
          <w:rFonts w:ascii="Arial" w:eastAsia="Times New Roman" w:hAnsi="Arial" w:cs="Arial"/>
          <w:color w:val="302226"/>
          <w:lang w:eastAsia="nb-NO"/>
        </w:rPr>
        <w:t xml:space="preserve"> in </w:t>
      </w:r>
      <w:proofErr w:type="spellStart"/>
      <w:r w:rsidRPr="00994683">
        <w:rPr>
          <w:rFonts w:ascii="Arial" w:eastAsia="Times New Roman" w:hAnsi="Arial" w:cs="Arial"/>
          <w:color w:val="302226"/>
          <w:lang w:eastAsia="nb-NO"/>
        </w:rPr>
        <w:t>the</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ancient</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harbor</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of</w:t>
      </w:r>
      <w:proofErr w:type="spellEnd"/>
      <w:r w:rsidRPr="00994683">
        <w:rPr>
          <w:rFonts w:ascii="Arial" w:eastAsia="Times New Roman" w:hAnsi="Arial" w:cs="Arial"/>
          <w:color w:val="302226"/>
          <w:lang w:eastAsia="nb-NO"/>
        </w:rPr>
        <w:t xml:space="preserve"> Marseilles, Southern France". </w:t>
      </w:r>
      <w:proofErr w:type="spellStart"/>
      <w:r w:rsidRPr="00994683">
        <w:rPr>
          <w:rFonts w:ascii="Arial" w:eastAsia="Times New Roman" w:hAnsi="Arial" w:cs="Arial"/>
          <w:color w:val="302226"/>
          <w:lang w:eastAsia="nb-NO"/>
        </w:rPr>
        <w:t>Palaeogeography</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Palaeoclimatology</w:t>
      </w:r>
      <w:proofErr w:type="spellEnd"/>
      <w:r w:rsidRPr="00994683">
        <w:rPr>
          <w:rFonts w:ascii="Arial" w:eastAsia="Times New Roman" w:hAnsi="Arial" w:cs="Arial"/>
          <w:color w:val="302226"/>
          <w:lang w:eastAsia="nb-NO"/>
        </w:rPr>
        <w:t xml:space="preserve">, </w:t>
      </w:r>
      <w:proofErr w:type="spellStart"/>
      <w:r w:rsidRPr="00994683">
        <w:rPr>
          <w:rFonts w:ascii="Arial" w:eastAsia="Times New Roman" w:hAnsi="Arial" w:cs="Arial"/>
          <w:color w:val="302226"/>
          <w:lang w:eastAsia="nb-NO"/>
        </w:rPr>
        <w:t>Palaeoecology</w:t>
      </w:r>
      <w:proofErr w:type="spellEnd"/>
      <w:r w:rsidRPr="00994683">
        <w:rPr>
          <w:rFonts w:ascii="Arial" w:eastAsia="Times New Roman" w:hAnsi="Arial" w:cs="Arial"/>
          <w:color w:val="302226"/>
          <w:lang w:eastAsia="nb-NO"/>
        </w:rPr>
        <w:t xml:space="preserve"> 166: 319-329.</w:t>
      </w:r>
    </w:p>
    <w:p w14:paraId="2029327C" w14:textId="77777777" w:rsidR="00F32766" w:rsidRPr="00F32766" w:rsidRDefault="0001021D" w:rsidP="00BE483B">
      <w:pPr>
        <w:pStyle w:val="Listeavsnitt"/>
        <w:numPr>
          <w:ilvl w:val="0"/>
          <w:numId w:val="1"/>
        </w:numPr>
        <w:rPr>
          <w:rFonts w:ascii="Arial" w:hAnsi="Arial" w:cs="Arial"/>
        </w:rPr>
      </w:pPr>
      <w:r w:rsidRPr="0001021D">
        <w:rPr>
          <w:rFonts w:ascii="Arial" w:eastAsia="Times New Roman" w:hAnsi="Arial" w:cs="Arial"/>
          <w:color w:val="302226"/>
          <w:lang w:eastAsia="nb-NO"/>
        </w:rPr>
        <w:t xml:space="preserve">White, Neil J., </w:t>
      </w:r>
      <w:proofErr w:type="spellStart"/>
      <w:r w:rsidRPr="0001021D">
        <w:rPr>
          <w:rFonts w:ascii="Arial" w:eastAsia="Times New Roman" w:hAnsi="Arial" w:cs="Arial"/>
          <w:color w:val="302226"/>
          <w:lang w:eastAsia="nb-NO"/>
        </w:rPr>
        <w:t>Haigh</w:t>
      </w:r>
      <w:proofErr w:type="spellEnd"/>
      <w:r w:rsidRPr="0001021D">
        <w:rPr>
          <w:rFonts w:ascii="Arial" w:eastAsia="Times New Roman" w:hAnsi="Arial" w:cs="Arial"/>
          <w:color w:val="302226"/>
          <w:lang w:eastAsia="nb-NO"/>
        </w:rPr>
        <w:t xml:space="preserve">, Ivan D., Church, John A., </w:t>
      </w:r>
      <w:proofErr w:type="spellStart"/>
      <w:r w:rsidRPr="0001021D">
        <w:rPr>
          <w:rFonts w:ascii="Arial" w:eastAsia="Times New Roman" w:hAnsi="Arial" w:cs="Arial"/>
          <w:color w:val="302226"/>
          <w:lang w:eastAsia="nb-NO"/>
        </w:rPr>
        <w:t>Koen</w:t>
      </w:r>
      <w:proofErr w:type="spellEnd"/>
      <w:r w:rsidRPr="0001021D">
        <w:rPr>
          <w:rFonts w:ascii="Arial" w:eastAsia="Times New Roman" w:hAnsi="Arial" w:cs="Arial"/>
          <w:color w:val="302226"/>
          <w:lang w:eastAsia="nb-NO"/>
        </w:rPr>
        <w:t xml:space="preserve">, Terry, Watson, Christopher S., Pritchard, Tim R., Watson, Phil J., </w:t>
      </w:r>
      <w:proofErr w:type="spellStart"/>
      <w:r w:rsidRPr="0001021D">
        <w:rPr>
          <w:rFonts w:ascii="Arial" w:eastAsia="Times New Roman" w:hAnsi="Arial" w:cs="Arial"/>
          <w:color w:val="302226"/>
          <w:lang w:eastAsia="nb-NO"/>
        </w:rPr>
        <w:t>Burgette</w:t>
      </w:r>
      <w:proofErr w:type="spellEnd"/>
      <w:r w:rsidRPr="0001021D">
        <w:rPr>
          <w:rFonts w:ascii="Arial" w:eastAsia="Times New Roman" w:hAnsi="Arial" w:cs="Arial"/>
          <w:color w:val="302226"/>
          <w:lang w:eastAsia="nb-NO"/>
        </w:rPr>
        <w:t xml:space="preserve">, Reed J., </w:t>
      </w:r>
      <w:proofErr w:type="spellStart"/>
      <w:r w:rsidRPr="0001021D">
        <w:rPr>
          <w:rFonts w:ascii="Arial" w:eastAsia="Times New Roman" w:hAnsi="Arial" w:cs="Arial"/>
          <w:color w:val="302226"/>
          <w:lang w:eastAsia="nb-NO"/>
        </w:rPr>
        <w:t>McInnes</w:t>
      </w:r>
      <w:proofErr w:type="spellEnd"/>
      <w:r w:rsidRPr="0001021D">
        <w:rPr>
          <w:rFonts w:ascii="Arial" w:eastAsia="Times New Roman" w:hAnsi="Arial" w:cs="Arial"/>
          <w:color w:val="302226"/>
          <w:lang w:eastAsia="nb-NO"/>
        </w:rPr>
        <w:t xml:space="preserve">, Kathleen L., </w:t>
      </w:r>
      <w:proofErr w:type="spellStart"/>
      <w:r w:rsidRPr="0001021D">
        <w:rPr>
          <w:rFonts w:ascii="Arial" w:eastAsia="Times New Roman" w:hAnsi="Arial" w:cs="Arial"/>
          <w:color w:val="302226"/>
          <w:lang w:eastAsia="nb-NO"/>
        </w:rPr>
        <w:t>You</w:t>
      </w:r>
      <w:proofErr w:type="spellEnd"/>
      <w:r w:rsidRPr="0001021D">
        <w:rPr>
          <w:rFonts w:ascii="Arial" w:eastAsia="Times New Roman" w:hAnsi="Arial" w:cs="Arial"/>
          <w:color w:val="302226"/>
          <w:lang w:eastAsia="nb-NO"/>
        </w:rPr>
        <w:t xml:space="preserve">, </w:t>
      </w:r>
      <w:proofErr w:type="spellStart"/>
      <w:r w:rsidRPr="0001021D">
        <w:rPr>
          <w:rFonts w:ascii="Arial" w:eastAsia="Times New Roman" w:hAnsi="Arial" w:cs="Arial"/>
          <w:color w:val="302226"/>
          <w:lang w:eastAsia="nb-NO"/>
        </w:rPr>
        <w:t>Zai</w:t>
      </w:r>
      <w:proofErr w:type="spellEnd"/>
      <w:r w:rsidRPr="0001021D">
        <w:rPr>
          <w:rFonts w:ascii="Arial" w:eastAsia="Times New Roman" w:hAnsi="Arial" w:cs="Arial"/>
          <w:color w:val="302226"/>
          <w:lang w:eastAsia="nb-NO"/>
        </w:rPr>
        <w:t xml:space="preserve">-Jin, Zhang, </w:t>
      </w:r>
      <w:proofErr w:type="spellStart"/>
      <w:r w:rsidRPr="0001021D">
        <w:rPr>
          <w:rFonts w:ascii="Arial" w:eastAsia="Times New Roman" w:hAnsi="Arial" w:cs="Arial"/>
          <w:color w:val="302226"/>
          <w:lang w:eastAsia="nb-NO"/>
        </w:rPr>
        <w:t>Xuebin</w:t>
      </w:r>
      <w:proofErr w:type="spellEnd"/>
      <w:r w:rsidRPr="0001021D">
        <w:rPr>
          <w:rFonts w:ascii="Arial" w:eastAsia="Times New Roman" w:hAnsi="Arial" w:cs="Arial"/>
          <w:color w:val="302226"/>
          <w:lang w:eastAsia="nb-NO"/>
        </w:rPr>
        <w:t xml:space="preserve">, Tregoning, Paul: (2014) </w:t>
      </w:r>
      <w:proofErr w:type="spellStart"/>
      <w:r w:rsidRPr="0001021D">
        <w:rPr>
          <w:rFonts w:ascii="Arial" w:eastAsia="Times New Roman" w:hAnsi="Arial" w:cs="Arial"/>
          <w:color w:val="302226"/>
          <w:lang w:eastAsia="nb-NO"/>
        </w:rPr>
        <w:t>Australian</w:t>
      </w:r>
      <w:proofErr w:type="spellEnd"/>
      <w:r w:rsidRPr="0001021D">
        <w:rPr>
          <w:rFonts w:ascii="Arial" w:eastAsia="Times New Roman" w:hAnsi="Arial" w:cs="Arial"/>
          <w:color w:val="302226"/>
          <w:lang w:eastAsia="nb-NO"/>
        </w:rPr>
        <w:t xml:space="preserve"> Sea Levels – Trends, Regional </w:t>
      </w:r>
      <w:proofErr w:type="spellStart"/>
      <w:r w:rsidRPr="0001021D">
        <w:rPr>
          <w:rFonts w:ascii="Arial" w:eastAsia="Times New Roman" w:hAnsi="Arial" w:cs="Arial"/>
          <w:color w:val="302226"/>
          <w:lang w:eastAsia="nb-NO"/>
        </w:rPr>
        <w:t>Variability</w:t>
      </w:r>
      <w:proofErr w:type="spellEnd"/>
      <w:r w:rsidRPr="0001021D">
        <w:rPr>
          <w:rFonts w:ascii="Arial" w:eastAsia="Times New Roman" w:hAnsi="Arial" w:cs="Arial"/>
          <w:color w:val="302226"/>
          <w:lang w:eastAsia="nb-NO"/>
        </w:rPr>
        <w:t xml:space="preserve"> and </w:t>
      </w:r>
      <w:proofErr w:type="spellStart"/>
      <w:r w:rsidRPr="0001021D">
        <w:rPr>
          <w:rFonts w:ascii="Arial" w:eastAsia="Times New Roman" w:hAnsi="Arial" w:cs="Arial"/>
          <w:color w:val="302226"/>
          <w:lang w:eastAsia="nb-NO"/>
        </w:rPr>
        <w:t>Influencing</w:t>
      </w:r>
      <w:proofErr w:type="spellEnd"/>
      <w:r w:rsidRPr="0001021D">
        <w:rPr>
          <w:rFonts w:ascii="Arial" w:eastAsia="Times New Roman" w:hAnsi="Arial" w:cs="Arial"/>
          <w:color w:val="302226"/>
          <w:lang w:eastAsia="nb-NO"/>
        </w:rPr>
        <w:t xml:space="preserve"> </w:t>
      </w:r>
      <w:proofErr w:type="spellStart"/>
      <w:r w:rsidRPr="0001021D">
        <w:rPr>
          <w:rFonts w:ascii="Arial" w:eastAsia="Times New Roman" w:hAnsi="Arial" w:cs="Arial"/>
          <w:color w:val="302226"/>
          <w:lang w:eastAsia="nb-NO"/>
        </w:rPr>
        <w:t>Factors</w:t>
      </w:r>
      <w:proofErr w:type="spellEnd"/>
      <w:r w:rsidRPr="0001021D">
        <w:rPr>
          <w:rFonts w:ascii="Arial" w:eastAsia="Times New Roman" w:hAnsi="Arial" w:cs="Arial"/>
          <w:color w:val="302226"/>
          <w:lang w:eastAsia="nb-NO"/>
        </w:rPr>
        <w:t xml:space="preserve">, Earth Science </w:t>
      </w:r>
      <w:proofErr w:type="spellStart"/>
      <w:r w:rsidRPr="0001021D">
        <w:rPr>
          <w:rFonts w:ascii="Arial" w:eastAsia="Times New Roman" w:hAnsi="Arial" w:cs="Arial"/>
          <w:color w:val="302226"/>
          <w:lang w:eastAsia="nb-NO"/>
        </w:rPr>
        <w:t>Reviews</w:t>
      </w:r>
      <w:proofErr w:type="spellEnd"/>
      <w:r w:rsidRPr="0001021D">
        <w:rPr>
          <w:rFonts w:ascii="Arial" w:eastAsia="Times New Roman" w:hAnsi="Arial" w:cs="Arial"/>
          <w:color w:val="302226"/>
          <w:lang w:eastAsia="nb-NO"/>
        </w:rPr>
        <w:t xml:space="preserve">, </w:t>
      </w:r>
      <w:proofErr w:type="spellStart"/>
      <w:r w:rsidRPr="0001021D">
        <w:rPr>
          <w:rFonts w:ascii="Arial" w:eastAsia="Times New Roman" w:hAnsi="Arial" w:cs="Arial"/>
          <w:color w:val="302226"/>
          <w:lang w:eastAsia="nb-NO"/>
        </w:rPr>
        <w:t>doi</w:t>
      </w:r>
      <w:proofErr w:type="spellEnd"/>
      <w:r w:rsidRPr="0001021D">
        <w:rPr>
          <w:rFonts w:ascii="Arial" w:eastAsia="Times New Roman" w:hAnsi="Arial" w:cs="Arial"/>
          <w:color w:val="302226"/>
          <w:lang w:eastAsia="nb-NO"/>
        </w:rPr>
        <w:t>: 10.1016/j.earscirev.2014.05.011</w:t>
      </w:r>
    </w:p>
    <w:p w14:paraId="38F199DC" w14:textId="6447B5A6" w:rsidR="00C54AAE" w:rsidRPr="00C54AAE" w:rsidRDefault="00F32766" w:rsidP="00BE483B">
      <w:pPr>
        <w:pStyle w:val="Listeavsnitt"/>
        <w:numPr>
          <w:ilvl w:val="0"/>
          <w:numId w:val="1"/>
        </w:numPr>
        <w:rPr>
          <w:rFonts w:ascii="Arial" w:hAnsi="Arial" w:cs="Arial"/>
        </w:rPr>
      </w:pPr>
      <w:proofErr w:type="spellStart"/>
      <w:r w:rsidRPr="00C54AAE">
        <w:rPr>
          <w:rFonts w:ascii="Arial" w:hAnsi="Arial" w:cs="Arial"/>
          <w:shd w:val="clear" w:color="auto" w:fill="FCFCFC"/>
        </w:rPr>
        <w:t>Mörner</w:t>
      </w:r>
      <w:proofErr w:type="spellEnd"/>
      <w:r w:rsidRPr="00C54AAE">
        <w:rPr>
          <w:rFonts w:ascii="Arial" w:hAnsi="Arial" w:cs="Arial"/>
          <w:shd w:val="clear" w:color="auto" w:fill="FCFCFC"/>
        </w:rPr>
        <w:t xml:space="preserve">, NA. (2019). </w:t>
      </w:r>
      <w:proofErr w:type="spellStart"/>
      <w:r w:rsidRPr="00C54AAE">
        <w:rPr>
          <w:rFonts w:ascii="Arial" w:hAnsi="Arial" w:cs="Arial"/>
          <w:shd w:val="clear" w:color="auto" w:fill="FCFCFC"/>
        </w:rPr>
        <w:t>Thermal</w:t>
      </w:r>
      <w:proofErr w:type="spellEnd"/>
      <w:r w:rsidRPr="00C54AAE">
        <w:rPr>
          <w:rFonts w:ascii="Arial" w:hAnsi="Arial" w:cs="Arial"/>
          <w:shd w:val="clear" w:color="auto" w:fill="FCFCFC"/>
        </w:rPr>
        <w:t xml:space="preserve"> Expansion. In: </w:t>
      </w:r>
      <w:proofErr w:type="spellStart"/>
      <w:r w:rsidRPr="00C54AAE">
        <w:rPr>
          <w:rFonts w:ascii="Arial" w:hAnsi="Arial" w:cs="Arial"/>
          <w:shd w:val="clear" w:color="auto" w:fill="FCFCFC"/>
        </w:rPr>
        <w:t>Finkl</w:t>
      </w:r>
      <w:proofErr w:type="spellEnd"/>
      <w:r w:rsidRPr="00C54AAE">
        <w:rPr>
          <w:rFonts w:ascii="Arial" w:hAnsi="Arial" w:cs="Arial"/>
          <w:shd w:val="clear" w:color="auto" w:fill="FCFCFC"/>
        </w:rPr>
        <w:t xml:space="preserve">, C.W., </w:t>
      </w:r>
      <w:proofErr w:type="spellStart"/>
      <w:r w:rsidRPr="00C54AAE">
        <w:rPr>
          <w:rFonts w:ascii="Arial" w:hAnsi="Arial" w:cs="Arial"/>
          <w:shd w:val="clear" w:color="auto" w:fill="FCFCFC"/>
        </w:rPr>
        <w:t>Makowski</w:t>
      </w:r>
      <w:proofErr w:type="spellEnd"/>
      <w:r w:rsidRPr="00C54AAE">
        <w:rPr>
          <w:rFonts w:ascii="Arial" w:hAnsi="Arial" w:cs="Arial"/>
          <w:shd w:val="clear" w:color="auto" w:fill="FCFCFC"/>
        </w:rPr>
        <w:t xml:space="preserve">, C. (eds) Encyclopedia </w:t>
      </w:r>
      <w:proofErr w:type="spellStart"/>
      <w:r w:rsidRPr="00C54AAE">
        <w:rPr>
          <w:rFonts w:ascii="Arial" w:hAnsi="Arial" w:cs="Arial"/>
          <w:shd w:val="clear" w:color="auto" w:fill="FCFCFC"/>
        </w:rPr>
        <w:t>of</w:t>
      </w:r>
      <w:proofErr w:type="spellEnd"/>
      <w:r w:rsidRPr="00C54AAE">
        <w:rPr>
          <w:rFonts w:ascii="Arial" w:hAnsi="Arial" w:cs="Arial"/>
          <w:shd w:val="clear" w:color="auto" w:fill="FCFCFC"/>
        </w:rPr>
        <w:t xml:space="preserve"> Coastal Science</w:t>
      </w:r>
      <w:r w:rsidR="007054BF" w:rsidRPr="00C54AAE">
        <w:rPr>
          <w:rFonts w:ascii="Arial" w:hAnsi="Arial" w:cs="Arial"/>
        </w:rPr>
        <w:t xml:space="preserve"> </w:t>
      </w:r>
      <w:proofErr w:type="spellStart"/>
      <w:r w:rsidR="007054BF" w:rsidRPr="00C54AAE">
        <w:rPr>
          <w:rFonts w:ascii="Arial" w:hAnsi="Arial" w:cs="Arial"/>
        </w:rPr>
        <w:t>pp</w:t>
      </w:r>
      <w:proofErr w:type="spellEnd"/>
      <w:r w:rsidR="007054BF" w:rsidRPr="00C54AAE">
        <w:rPr>
          <w:rFonts w:ascii="Arial" w:hAnsi="Arial" w:cs="Arial"/>
        </w:rPr>
        <w:t xml:space="preserve"> 1692–1694</w:t>
      </w:r>
      <w:r w:rsidRPr="00C54AAE">
        <w:rPr>
          <w:rFonts w:ascii="Arial" w:hAnsi="Arial" w:cs="Arial"/>
          <w:shd w:val="clear" w:color="auto" w:fill="FCFCFC"/>
        </w:rPr>
        <w:t xml:space="preserve">. Encyclopedia </w:t>
      </w:r>
      <w:proofErr w:type="spellStart"/>
      <w:r w:rsidRPr="00C54AAE">
        <w:rPr>
          <w:rFonts w:ascii="Arial" w:hAnsi="Arial" w:cs="Arial"/>
          <w:shd w:val="clear" w:color="auto" w:fill="FCFCFC"/>
        </w:rPr>
        <w:t>of</w:t>
      </w:r>
      <w:proofErr w:type="spellEnd"/>
      <w:r w:rsidRPr="00C54AAE">
        <w:rPr>
          <w:rFonts w:ascii="Arial" w:hAnsi="Arial" w:cs="Arial"/>
          <w:shd w:val="clear" w:color="auto" w:fill="FCFCFC"/>
        </w:rPr>
        <w:t xml:space="preserve"> Earth Sciences Series. Springer, </w:t>
      </w:r>
      <w:proofErr w:type="spellStart"/>
      <w:r w:rsidRPr="00C54AAE">
        <w:rPr>
          <w:rFonts w:ascii="Arial" w:hAnsi="Arial" w:cs="Arial"/>
          <w:shd w:val="clear" w:color="auto" w:fill="FCFCFC"/>
        </w:rPr>
        <w:t>Cham</w:t>
      </w:r>
      <w:proofErr w:type="spellEnd"/>
      <w:r w:rsidRPr="00C54AAE">
        <w:rPr>
          <w:rFonts w:ascii="Arial" w:hAnsi="Arial" w:cs="Arial"/>
          <w:shd w:val="clear" w:color="auto" w:fill="FCFCFC"/>
        </w:rPr>
        <w:t xml:space="preserve">. </w:t>
      </w:r>
      <w:hyperlink r:id="rId63" w:history="1">
        <w:r w:rsidR="00C54AAE" w:rsidRPr="00C54AAE">
          <w:rPr>
            <w:rStyle w:val="Hyperkobling"/>
            <w:rFonts w:ascii="Arial" w:hAnsi="Arial" w:cs="Arial"/>
            <w:color w:val="auto"/>
            <w:u w:val="none"/>
            <w:shd w:val="clear" w:color="auto" w:fill="FCFCFC"/>
          </w:rPr>
          <w:t>https://doi.org/10.1007/978-3-319-93806-6_375</w:t>
        </w:r>
      </w:hyperlink>
    </w:p>
    <w:p w14:paraId="16AA21ED" w14:textId="77777777" w:rsidR="0003362D" w:rsidRPr="0003362D" w:rsidRDefault="00C54AAE" w:rsidP="00BE483B">
      <w:pPr>
        <w:pStyle w:val="Listeavsnitt"/>
        <w:numPr>
          <w:ilvl w:val="0"/>
          <w:numId w:val="1"/>
        </w:numPr>
        <w:rPr>
          <w:rFonts w:ascii="Arial" w:hAnsi="Arial" w:cs="Arial"/>
        </w:rPr>
      </w:pPr>
      <w:r w:rsidRPr="00C54AAE">
        <w:rPr>
          <w:rFonts w:ascii="Arial" w:hAnsi="Arial" w:cs="Arial"/>
          <w:shd w:val="clear" w:color="auto" w:fill="FFFFFF"/>
        </w:rPr>
        <w:t xml:space="preserve">Nils-Axel </w:t>
      </w:r>
      <w:proofErr w:type="spellStart"/>
      <w:r w:rsidRPr="00C54AAE">
        <w:rPr>
          <w:rFonts w:ascii="Arial" w:hAnsi="Arial" w:cs="Arial"/>
          <w:shd w:val="clear" w:color="auto" w:fill="FFFFFF"/>
        </w:rPr>
        <w:t>MÃ¶rner</w:t>
      </w:r>
      <w:proofErr w:type="spellEnd"/>
      <w:r w:rsidRPr="00C54AAE">
        <w:rPr>
          <w:rFonts w:ascii="Arial" w:hAnsi="Arial" w:cs="Arial"/>
          <w:shd w:val="clear" w:color="auto" w:fill="FFFFFF"/>
        </w:rPr>
        <w:t xml:space="preserve"> &amp; Stein </w:t>
      </w:r>
      <w:proofErr w:type="spellStart"/>
      <w:r w:rsidRPr="00C54AAE">
        <w:rPr>
          <w:rFonts w:ascii="Arial" w:hAnsi="Arial" w:cs="Arial"/>
          <w:shd w:val="clear" w:color="auto" w:fill="FFFFFF"/>
        </w:rPr>
        <w:t>Storlie</w:t>
      </w:r>
      <w:proofErr w:type="spellEnd"/>
      <w:r w:rsidRPr="00C54AAE">
        <w:rPr>
          <w:rFonts w:ascii="Arial" w:hAnsi="Arial" w:cs="Arial"/>
          <w:shd w:val="clear" w:color="auto" w:fill="FFFFFF"/>
        </w:rPr>
        <w:t xml:space="preserve"> Bergmark, 2019. "</w:t>
      </w:r>
      <w:hyperlink r:id="rId64" w:history="1">
        <w:r w:rsidRPr="00C54AAE">
          <w:rPr>
            <w:rFonts w:ascii="Arial" w:hAnsi="Arial" w:cs="Arial"/>
          </w:rPr>
          <w:t xml:space="preserve">Ocean </w:t>
        </w:r>
        <w:proofErr w:type="spellStart"/>
        <w:r w:rsidRPr="00C54AAE">
          <w:rPr>
            <w:rFonts w:ascii="Arial" w:hAnsi="Arial" w:cs="Arial"/>
          </w:rPr>
          <w:t>Thermal</w:t>
        </w:r>
        <w:proofErr w:type="spellEnd"/>
        <w:r w:rsidRPr="00C54AAE">
          <w:rPr>
            <w:rFonts w:ascii="Arial" w:hAnsi="Arial" w:cs="Arial"/>
          </w:rPr>
          <w:t xml:space="preserve"> Expansion In </w:t>
        </w:r>
        <w:proofErr w:type="spellStart"/>
        <w:r w:rsidRPr="00C54AAE">
          <w:rPr>
            <w:rFonts w:ascii="Arial" w:hAnsi="Arial" w:cs="Arial"/>
          </w:rPr>
          <w:t>Theory</w:t>
        </w:r>
        <w:proofErr w:type="spellEnd"/>
        <w:r w:rsidRPr="00C54AAE">
          <w:rPr>
            <w:rFonts w:ascii="Arial" w:hAnsi="Arial" w:cs="Arial"/>
          </w:rPr>
          <w:t xml:space="preserve"> and by a Simple Experiment</w:t>
        </w:r>
      </w:hyperlink>
      <w:r w:rsidRPr="00C54AAE">
        <w:rPr>
          <w:rFonts w:ascii="Arial" w:hAnsi="Arial" w:cs="Arial"/>
          <w:shd w:val="clear" w:color="auto" w:fill="FFFFFF"/>
        </w:rPr>
        <w:t>," </w:t>
      </w:r>
      <w:proofErr w:type="spellStart"/>
      <w:r>
        <w:fldChar w:fldCharType="begin"/>
      </w:r>
      <w:r>
        <w:instrText>HYPERLINK "https://ideas.repec.org/s/adp/jofoaj.html"</w:instrText>
      </w:r>
      <w:r>
        <w:fldChar w:fldCharType="separate"/>
      </w:r>
      <w:r w:rsidRPr="00C54AAE">
        <w:rPr>
          <w:rFonts w:ascii="Arial" w:hAnsi="Arial" w:cs="Arial"/>
        </w:rPr>
        <w:t>Oceanography</w:t>
      </w:r>
      <w:proofErr w:type="spellEnd"/>
      <w:r w:rsidRPr="00C54AAE">
        <w:rPr>
          <w:rFonts w:ascii="Arial" w:hAnsi="Arial" w:cs="Arial"/>
        </w:rPr>
        <w:t xml:space="preserve"> &amp; </w:t>
      </w:r>
      <w:proofErr w:type="spellStart"/>
      <w:r w:rsidRPr="00C54AAE">
        <w:rPr>
          <w:rFonts w:ascii="Arial" w:hAnsi="Arial" w:cs="Arial"/>
        </w:rPr>
        <w:t>Fisheries</w:t>
      </w:r>
      <w:proofErr w:type="spellEnd"/>
      <w:r w:rsidRPr="00C54AAE">
        <w:rPr>
          <w:rFonts w:ascii="Arial" w:hAnsi="Arial" w:cs="Arial"/>
        </w:rPr>
        <w:t xml:space="preserve"> Open Access Journal</w:t>
      </w:r>
      <w:r>
        <w:rPr>
          <w:rFonts w:ascii="Arial" w:hAnsi="Arial" w:cs="Arial"/>
        </w:rPr>
        <w:fldChar w:fldCharType="end"/>
      </w:r>
      <w:r w:rsidRPr="00C54AAE">
        <w:rPr>
          <w:rFonts w:ascii="Arial" w:hAnsi="Arial" w:cs="Arial"/>
          <w:shd w:val="clear" w:color="auto" w:fill="FFFFFF"/>
        </w:rPr>
        <w:t xml:space="preserve">, </w:t>
      </w:r>
      <w:proofErr w:type="spellStart"/>
      <w:r w:rsidRPr="00C54AAE">
        <w:rPr>
          <w:rFonts w:ascii="Arial" w:hAnsi="Arial" w:cs="Arial"/>
          <w:shd w:val="clear" w:color="auto" w:fill="FFFFFF"/>
        </w:rPr>
        <w:t>Juniper</w:t>
      </w:r>
      <w:proofErr w:type="spellEnd"/>
      <w:r w:rsidRPr="00C54AAE">
        <w:rPr>
          <w:rFonts w:ascii="Arial" w:hAnsi="Arial" w:cs="Arial"/>
          <w:shd w:val="clear" w:color="auto" w:fill="FFFFFF"/>
        </w:rPr>
        <w:t xml:space="preserve"> Publishers Inc., vol. 10(3), </w:t>
      </w:r>
      <w:proofErr w:type="spellStart"/>
      <w:r w:rsidRPr="00C54AAE">
        <w:rPr>
          <w:rFonts w:ascii="Arial" w:hAnsi="Arial" w:cs="Arial"/>
          <w:shd w:val="clear" w:color="auto" w:fill="FFFFFF"/>
        </w:rPr>
        <w:t>pages</w:t>
      </w:r>
      <w:proofErr w:type="spellEnd"/>
      <w:r w:rsidRPr="00C54AAE">
        <w:rPr>
          <w:rFonts w:ascii="Arial" w:hAnsi="Arial" w:cs="Arial"/>
          <w:shd w:val="clear" w:color="auto" w:fill="FFFFFF"/>
        </w:rPr>
        <w:t xml:space="preserve"> 84-87, </w:t>
      </w:r>
      <w:proofErr w:type="spellStart"/>
      <w:r w:rsidRPr="00C54AAE">
        <w:rPr>
          <w:rFonts w:ascii="Arial" w:hAnsi="Arial" w:cs="Arial"/>
          <w:shd w:val="clear" w:color="auto" w:fill="FFFFFF"/>
        </w:rPr>
        <w:t>July</w:t>
      </w:r>
      <w:proofErr w:type="spellEnd"/>
      <w:r w:rsidRPr="00C54AAE">
        <w:rPr>
          <w:rFonts w:ascii="Arial" w:hAnsi="Arial" w:cs="Arial"/>
          <w:shd w:val="clear" w:color="auto" w:fill="FFFFFF"/>
        </w:rPr>
        <w:t>.</w:t>
      </w:r>
    </w:p>
    <w:p w14:paraId="20CE7DF1" w14:textId="222BEDB0" w:rsidR="008A3297" w:rsidRPr="008A3297" w:rsidRDefault="0003362D" w:rsidP="00BE483B">
      <w:pPr>
        <w:pStyle w:val="Listeavsnitt"/>
        <w:numPr>
          <w:ilvl w:val="0"/>
          <w:numId w:val="1"/>
        </w:numPr>
        <w:rPr>
          <w:rFonts w:ascii="Arial" w:hAnsi="Arial" w:cs="Arial"/>
        </w:rPr>
      </w:pPr>
      <w:r>
        <w:rPr>
          <w:rFonts w:ascii="Arial" w:hAnsi="Arial" w:cs="Arial"/>
          <w:shd w:val="clear" w:color="auto" w:fill="FFFFFF"/>
        </w:rPr>
        <w:t>NOAA</w:t>
      </w:r>
      <w:r w:rsidRPr="008A3297">
        <w:rPr>
          <w:rFonts w:ascii="Arial" w:hAnsi="Arial" w:cs="Arial"/>
          <w:shd w:val="clear" w:color="auto" w:fill="FFFFFF"/>
        </w:rPr>
        <w:t xml:space="preserve">: </w:t>
      </w:r>
      <w:hyperlink r:id="rId65" w:history="1">
        <w:r w:rsidR="008A3297" w:rsidRPr="008A3297">
          <w:rPr>
            <w:rStyle w:val="Hyperkobling"/>
            <w:rFonts w:ascii="Arial" w:hAnsi="Arial" w:cs="Arial"/>
            <w:color w:val="auto"/>
            <w:u w:val="none"/>
            <w:shd w:val="clear" w:color="auto" w:fill="FFFFFF"/>
          </w:rPr>
          <w:t>https://tidesandcurrents.noaa.gov/sltrends/sltrends_station.shtml?id=8518750</w:t>
        </w:r>
      </w:hyperlink>
    </w:p>
    <w:p w14:paraId="2F5C7811" w14:textId="10DE906B" w:rsidR="00FE2FD2" w:rsidRPr="00FE2FD2" w:rsidRDefault="008A3297" w:rsidP="00BE483B">
      <w:pPr>
        <w:pStyle w:val="Listeavsnitt"/>
        <w:numPr>
          <w:ilvl w:val="0"/>
          <w:numId w:val="1"/>
        </w:numPr>
        <w:rPr>
          <w:rFonts w:ascii="Arial" w:hAnsi="Arial" w:cs="Arial"/>
        </w:rPr>
      </w:pPr>
      <w:r>
        <w:rPr>
          <w:rFonts w:ascii="Arial" w:hAnsi="Arial" w:cs="Arial"/>
          <w:shd w:val="clear" w:color="auto" w:fill="FFFFFF"/>
        </w:rPr>
        <w:t xml:space="preserve">NOAA: </w:t>
      </w:r>
      <w:hyperlink r:id="rId66" w:history="1">
        <w:r w:rsidR="00FE2FD2" w:rsidRPr="00FE2FD2">
          <w:rPr>
            <w:rStyle w:val="Hyperkobling"/>
            <w:rFonts w:ascii="Arial" w:hAnsi="Arial" w:cs="Arial"/>
            <w:color w:val="auto"/>
            <w:u w:val="none"/>
            <w:shd w:val="clear" w:color="auto" w:fill="FFFFFF"/>
          </w:rPr>
          <w:t>https://tidesandcurrents.noaa.gov/sltrends/sltrends_station.shtml?id=8518750</w:t>
        </w:r>
      </w:hyperlink>
    </w:p>
    <w:p w14:paraId="71C940BC" w14:textId="77777777" w:rsidR="00DD2479" w:rsidRDefault="00FE2FD2" w:rsidP="00FE2FD2">
      <w:pPr>
        <w:pStyle w:val="Listeavsnitt"/>
        <w:numPr>
          <w:ilvl w:val="0"/>
          <w:numId w:val="1"/>
        </w:numPr>
        <w:rPr>
          <w:rFonts w:ascii="Arial" w:hAnsi="Arial" w:cs="Arial"/>
          <w:shd w:val="clear" w:color="auto" w:fill="FFFFFF"/>
        </w:rPr>
      </w:pPr>
      <w:r>
        <w:rPr>
          <w:rFonts w:ascii="Arial" w:hAnsi="Arial" w:cs="Arial"/>
          <w:shd w:val="clear" w:color="auto" w:fill="FFFFFF"/>
        </w:rPr>
        <w:t xml:space="preserve">Asia Times: </w:t>
      </w:r>
      <w:r w:rsidRPr="00FE2FD2">
        <w:rPr>
          <w:rFonts w:ascii="Arial" w:hAnsi="Arial" w:cs="Arial"/>
          <w:shd w:val="clear" w:color="auto" w:fill="FFFFFF"/>
        </w:rPr>
        <w:t xml:space="preserve">Rising </w:t>
      </w:r>
      <w:proofErr w:type="spellStart"/>
      <w:r w:rsidRPr="00FE2FD2">
        <w:rPr>
          <w:rFonts w:ascii="Arial" w:hAnsi="Arial" w:cs="Arial"/>
          <w:shd w:val="clear" w:color="auto" w:fill="FFFFFF"/>
        </w:rPr>
        <w:t>seas</w:t>
      </w:r>
      <w:proofErr w:type="spellEnd"/>
      <w:r w:rsidRPr="00FE2FD2">
        <w:rPr>
          <w:rFonts w:ascii="Arial" w:hAnsi="Arial" w:cs="Arial"/>
          <w:shd w:val="clear" w:color="auto" w:fill="FFFFFF"/>
        </w:rPr>
        <w:t xml:space="preserve"> </w:t>
      </w:r>
      <w:proofErr w:type="spellStart"/>
      <w:r w:rsidRPr="00FE2FD2">
        <w:rPr>
          <w:rFonts w:ascii="Arial" w:hAnsi="Arial" w:cs="Arial"/>
          <w:shd w:val="clear" w:color="auto" w:fill="FFFFFF"/>
        </w:rPr>
        <w:t>no</w:t>
      </w:r>
      <w:proofErr w:type="spellEnd"/>
      <w:r w:rsidRPr="00FE2FD2">
        <w:rPr>
          <w:rFonts w:ascii="Arial" w:hAnsi="Arial" w:cs="Arial"/>
          <w:shd w:val="clear" w:color="auto" w:fill="FFFFFF"/>
        </w:rPr>
        <w:t xml:space="preserve"> </w:t>
      </w:r>
      <w:proofErr w:type="spellStart"/>
      <w:r w:rsidRPr="00FE2FD2">
        <w:rPr>
          <w:rFonts w:ascii="Arial" w:hAnsi="Arial" w:cs="Arial"/>
          <w:shd w:val="clear" w:color="auto" w:fill="FFFFFF"/>
        </w:rPr>
        <w:t>cause</w:t>
      </w:r>
      <w:proofErr w:type="spellEnd"/>
      <w:r w:rsidRPr="00FE2FD2">
        <w:rPr>
          <w:rFonts w:ascii="Arial" w:hAnsi="Arial" w:cs="Arial"/>
          <w:shd w:val="clear" w:color="auto" w:fill="FFFFFF"/>
        </w:rPr>
        <w:t xml:space="preserve"> for </w:t>
      </w:r>
      <w:proofErr w:type="spellStart"/>
      <w:r w:rsidRPr="00FE2FD2">
        <w:rPr>
          <w:rFonts w:ascii="Arial" w:hAnsi="Arial" w:cs="Arial"/>
          <w:shd w:val="clear" w:color="auto" w:fill="FFFFFF"/>
        </w:rPr>
        <w:t>climate</w:t>
      </w:r>
      <w:proofErr w:type="spellEnd"/>
      <w:r w:rsidRPr="00FE2FD2">
        <w:rPr>
          <w:rFonts w:ascii="Arial" w:hAnsi="Arial" w:cs="Arial"/>
          <w:shd w:val="clear" w:color="auto" w:fill="FFFFFF"/>
        </w:rPr>
        <w:t xml:space="preserve"> </w:t>
      </w:r>
      <w:proofErr w:type="spellStart"/>
      <w:r w:rsidRPr="00FE2FD2">
        <w:rPr>
          <w:rFonts w:ascii="Arial" w:hAnsi="Arial" w:cs="Arial"/>
          <w:shd w:val="clear" w:color="auto" w:fill="FFFFFF"/>
        </w:rPr>
        <w:t>change</w:t>
      </w:r>
      <w:proofErr w:type="spellEnd"/>
      <w:r w:rsidRPr="00FE2FD2">
        <w:rPr>
          <w:rFonts w:ascii="Arial" w:hAnsi="Arial" w:cs="Arial"/>
          <w:shd w:val="clear" w:color="auto" w:fill="FFFFFF"/>
        </w:rPr>
        <w:t xml:space="preserve"> alarm</w:t>
      </w:r>
      <w:r>
        <w:rPr>
          <w:rFonts w:ascii="Arial" w:hAnsi="Arial" w:cs="Arial"/>
          <w:shd w:val="clear" w:color="auto" w:fill="FFFFFF"/>
        </w:rPr>
        <w:t xml:space="preserve">, </w:t>
      </w:r>
      <w:r w:rsidRPr="00FE2FD2">
        <w:rPr>
          <w:rFonts w:ascii="Arial" w:hAnsi="Arial" w:cs="Arial"/>
          <w:shd w:val="clear" w:color="auto" w:fill="FFFFFF"/>
        </w:rPr>
        <w:t>By J</w:t>
      </w:r>
      <w:r>
        <w:rPr>
          <w:rFonts w:ascii="Arial" w:hAnsi="Arial" w:cs="Arial"/>
          <w:shd w:val="clear" w:color="auto" w:fill="FFFFFF"/>
        </w:rPr>
        <w:t xml:space="preserve">onathan </w:t>
      </w:r>
      <w:proofErr w:type="spellStart"/>
      <w:r>
        <w:rPr>
          <w:rFonts w:ascii="Arial" w:hAnsi="Arial" w:cs="Arial"/>
          <w:shd w:val="clear" w:color="auto" w:fill="FFFFFF"/>
        </w:rPr>
        <w:t>Tennebaum</w:t>
      </w:r>
      <w:proofErr w:type="spellEnd"/>
      <w:r>
        <w:rPr>
          <w:rFonts w:ascii="Arial" w:hAnsi="Arial" w:cs="Arial"/>
          <w:shd w:val="clear" w:color="auto" w:fill="FFFFFF"/>
        </w:rPr>
        <w:t>, May 11, 2021</w:t>
      </w:r>
    </w:p>
    <w:p w14:paraId="67740871" w14:textId="77777777" w:rsidR="00C40506" w:rsidRDefault="00DD2479" w:rsidP="00DD2479">
      <w:pPr>
        <w:pStyle w:val="Listeavsnitt"/>
        <w:numPr>
          <w:ilvl w:val="0"/>
          <w:numId w:val="1"/>
        </w:numPr>
        <w:rPr>
          <w:rFonts w:ascii="Arial" w:hAnsi="Arial" w:cs="Arial"/>
          <w:shd w:val="clear" w:color="auto" w:fill="FFFFFF"/>
        </w:rPr>
      </w:pPr>
      <w:r>
        <w:rPr>
          <w:rFonts w:ascii="Arial" w:hAnsi="Arial" w:cs="Arial"/>
          <w:shd w:val="clear" w:color="auto" w:fill="FFFFFF"/>
        </w:rPr>
        <w:t xml:space="preserve">68 </w:t>
      </w:r>
      <w:proofErr w:type="spellStart"/>
      <w:r>
        <w:rPr>
          <w:rFonts w:ascii="Arial" w:hAnsi="Arial" w:cs="Arial"/>
          <w:shd w:val="clear" w:color="auto" w:fill="FFFFFF"/>
        </w:rPr>
        <w:t>sqft</w:t>
      </w:r>
      <w:proofErr w:type="spellEnd"/>
      <w:r>
        <w:rPr>
          <w:rFonts w:ascii="Arial" w:hAnsi="Arial" w:cs="Arial"/>
          <w:shd w:val="clear" w:color="auto" w:fill="FFFFFF"/>
        </w:rPr>
        <w:t xml:space="preserve"> New York city: </w:t>
      </w:r>
      <w:r w:rsidRPr="00DD2479">
        <w:rPr>
          <w:rFonts w:ascii="Arial" w:hAnsi="Arial" w:cs="Arial"/>
          <w:shd w:val="clear" w:color="auto" w:fill="FFFFFF"/>
        </w:rPr>
        <w:t xml:space="preserve">Blue </w:t>
      </w:r>
      <w:proofErr w:type="spellStart"/>
      <w:r w:rsidRPr="00DD2479">
        <w:rPr>
          <w:rFonts w:ascii="Arial" w:hAnsi="Arial" w:cs="Arial"/>
          <w:shd w:val="clear" w:color="auto" w:fill="FFFFFF"/>
        </w:rPr>
        <w:t>lamp</w:t>
      </w:r>
      <w:proofErr w:type="spellEnd"/>
      <w:r w:rsidRPr="00DD2479">
        <w:rPr>
          <w:rFonts w:ascii="Arial" w:hAnsi="Arial" w:cs="Arial"/>
          <w:shd w:val="clear" w:color="auto" w:fill="FFFFFF"/>
        </w:rPr>
        <w:t xml:space="preserve"> posts in Battery Park City </w:t>
      </w:r>
      <w:proofErr w:type="spellStart"/>
      <w:r w:rsidRPr="00DD2479">
        <w:rPr>
          <w:rFonts w:ascii="Arial" w:hAnsi="Arial" w:cs="Arial"/>
          <w:shd w:val="clear" w:color="auto" w:fill="FFFFFF"/>
        </w:rPr>
        <w:t>illustrate</w:t>
      </w:r>
      <w:proofErr w:type="spellEnd"/>
      <w:r w:rsidRPr="00DD2479">
        <w:rPr>
          <w:rFonts w:ascii="Arial" w:hAnsi="Arial" w:cs="Arial"/>
          <w:shd w:val="clear" w:color="auto" w:fill="FFFFFF"/>
        </w:rPr>
        <w:t xml:space="preserve"> </w:t>
      </w:r>
      <w:proofErr w:type="spellStart"/>
      <w:r w:rsidRPr="00DD2479">
        <w:rPr>
          <w:rFonts w:ascii="Arial" w:hAnsi="Arial" w:cs="Arial"/>
          <w:shd w:val="clear" w:color="auto" w:fill="FFFFFF"/>
        </w:rPr>
        <w:t>height</w:t>
      </w:r>
      <w:proofErr w:type="spellEnd"/>
      <w:r w:rsidRPr="00DD2479">
        <w:rPr>
          <w:rFonts w:ascii="Arial" w:hAnsi="Arial" w:cs="Arial"/>
          <w:shd w:val="clear" w:color="auto" w:fill="FFFFFF"/>
        </w:rPr>
        <w:t xml:space="preserve"> </w:t>
      </w:r>
      <w:proofErr w:type="spellStart"/>
      <w:r w:rsidRPr="00DD2479">
        <w:rPr>
          <w:rFonts w:ascii="Arial" w:hAnsi="Arial" w:cs="Arial"/>
          <w:shd w:val="clear" w:color="auto" w:fill="FFFFFF"/>
        </w:rPr>
        <w:t>of</w:t>
      </w:r>
      <w:proofErr w:type="spellEnd"/>
      <w:r w:rsidRPr="00DD2479">
        <w:rPr>
          <w:rFonts w:ascii="Arial" w:hAnsi="Arial" w:cs="Arial"/>
          <w:shd w:val="clear" w:color="auto" w:fill="FFFFFF"/>
        </w:rPr>
        <w:t xml:space="preserve"> </w:t>
      </w:r>
      <w:proofErr w:type="spellStart"/>
      <w:r w:rsidRPr="00DD2479">
        <w:rPr>
          <w:rFonts w:ascii="Arial" w:hAnsi="Arial" w:cs="Arial"/>
          <w:shd w:val="clear" w:color="auto" w:fill="FFFFFF"/>
        </w:rPr>
        <w:t>potential</w:t>
      </w:r>
      <w:proofErr w:type="spellEnd"/>
      <w:r w:rsidRPr="00DD2479">
        <w:rPr>
          <w:rFonts w:ascii="Arial" w:hAnsi="Arial" w:cs="Arial"/>
          <w:shd w:val="clear" w:color="auto" w:fill="FFFFFF"/>
        </w:rPr>
        <w:t xml:space="preserve"> </w:t>
      </w:r>
      <w:proofErr w:type="spellStart"/>
      <w:r w:rsidRPr="00DD2479">
        <w:rPr>
          <w:rFonts w:ascii="Arial" w:hAnsi="Arial" w:cs="Arial"/>
          <w:shd w:val="clear" w:color="auto" w:fill="FFFFFF"/>
        </w:rPr>
        <w:t>flooding</w:t>
      </w:r>
      <w:proofErr w:type="spellEnd"/>
      <w:r w:rsidRPr="00DD2479">
        <w:rPr>
          <w:rFonts w:ascii="Arial" w:hAnsi="Arial" w:cs="Arial"/>
          <w:shd w:val="clear" w:color="auto" w:fill="FFFFFF"/>
        </w:rPr>
        <w:t xml:space="preserve"> from </w:t>
      </w:r>
      <w:proofErr w:type="spellStart"/>
      <w:r w:rsidRPr="00DD2479">
        <w:rPr>
          <w:rFonts w:ascii="Arial" w:hAnsi="Arial" w:cs="Arial"/>
          <w:shd w:val="clear" w:color="auto" w:fill="FFFFFF"/>
        </w:rPr>
        <w:t>next</w:t>
      </w:r>
      <w:proofErr w:type="spellEnd"/>
      <w:r w:rsidRPr="00DD2479">
        <w:rPr>
          <w:rFonts w:ascii="Arial" w:hAnsi="Arial" w:cs="Arial"/>
          <w:shd w:val="clear" w:color="auto" w:fill="FFFFFF"/>
        </w:rPr>
        <w:t xml:space="preserve"> severe storm</w:t>
      </w:r>
      <w:r>
        <w:rPr>
          <w:rFonts w:ascii="Arial" w:hAnsi="Arial" w:cs="Arial"/>
          <w:shd w:val="clear" w:color="auto" w:fill="FFFFFF"/>
        </w:rPr>
        <w:t xml:space="preserve">, </w:t>
      </w:r>
      <w:r w:rsidRPr="00DD2479">
        <w:rPr>
          <w:rFonts w:ascii="Arial" w:hAnsi="Arial" w:cs="Arial"/>
          <w:shd w:val="clear" w:color="auto" w:fill="FFFFFF"/>
        </w:rPr>
        <w:t>By Aaron Ginsburg</w:t>
      </w:r>
      <w:r>
        <w:rPr>
          <w:rFonts w:ascii="Arial" w:hAnsi="Arial" w:cs="Arial"/>
          <w:shd w:val="clear" w:color="auto" w:fill="FFFFFF"/>
        </w:rPr>
        <w:t xml:space="preserve">, </w:t>
      </w:r>
      <w:r w:rsidRPr="00DD2479">
        <w:rPr>
          <w:rFonts w:ascii="Arial" w:hAnsi="Arial" w:cs="Arial"/>
          <w:shd w:val="clear" w:color="auto" w:fill="FFFFFF"/>
        </w:rPr>
        <w:t>May 5, 2022</w:t>
      </w:r>
    </w:p>
    <w:p w14:paraId="35A6A812" w14:textId="74B9F750" w:rsidR="00C40506" w:rsidRPr="000101F8" w:rsidRDefault="00000000" w:rsidP="00DD2479">
      <w:pPr>
        <w:pStyle w:val="Listeavsnitt"/>
        <w:numPr>
          <w:ilvl w:val="0"/>
          <w:numId w:val="1"/>
        </w:numPr>
        <w:rPr>
          <w:rFonts w:ascii="Arial" w:hAnsi="Arial" w:cs="Arial"/>
          <w:shd w:val="clear" w:color="auto" w:fill="FFFFFF"/>
        </w:rPr>
      </w:pPr>
      <w:hyperlink r:id="rId67" w:history="1">
        <w:r w:rsidR="00C40506" w:rsidRPr="00C40506">
          <w:rPr>
            <w:rStyle w:val="Hyperkobling"/>
            <w:rFonts w:ascii="Arial" w:eastAsia="Times New Roman" w:hAnsi="Arial" w:cs="Arial"/>
            <w:color w:val="auto"/>
            <w:u w:val="none"/>
            <w:lang w:eastAsia="nb-NO"/>
          </w:rPr>
          <w:t>https://en.wikipedia.org/wiki/Pevensey_Castle</w:t>
        </w:r>
      </w:hyperlink>
    </w:p>
    <w:p w14:paraId="2B8F0EC0" w14:textId="55E6C698" w:rsidR="000101F8" w:rsidRDefault="000101F8" w:rsidP="00DD2479">
      <w:pPr>
        <w:pStyle w:val="Listeavsnitt"/>
        <w:numPr>
          <w:ilvl w:val="0"/>
          <w:numId w:val="1"/>
        </w:numPr>
        <w:rPr>
          <w:rFonts w:ascii="Arial" w:hAnsi="Arial" w:cs="Arial"/>
          <w:shd w:val="clear" w:color="auto" w:fill="FFFFFF"/>
        </w:rPr>
      </w:pPr>
      <w:r w:rsidRPr="000101F8">
        <w:rPr>
          <w:rFonts w:ascii="Arial" w:hAnsi="Arial" w:cs="Arial"/>
          <w:shd w:val="clear" w:color="auto" w:fill="FFFFFF"/>
        </w:rPr>
        <w:t xml:space="preserve">Michael </w:t>
      </w:r>
      <w:proofErr w:type="spellStart"/>
      <w:r w:rsidRPr="000101F8">
        <w:rPr>
          <w:rFonts w:ascii="Arial" w:hAnsi="Arial" w:cs="Arial"/>
          <w:shd w:val="clear" w:color="auto" w:fill="FFFFFF"/>
        </w:rPr>
        <w:t>Beenstock</w:t>
      </w:r>
      <w:proofErr w:type="spellEnd"/>
      <w:r w:rsidRPr="000101F8">
        <w:rPr>
          <w:rFonts w:ascii="Arial" w:hAnsi="Arial" w:cs="Arial"/>
          <w:shd w:val="clear" w:color="auto" w:fill="FFFFFF"/>
        </w:rPr>
        <w:t xml:space="preserve">, Daniel </w:t>
      </w:r>
      <w:proofErr w:type="spellStart"/>
      <w:proofErr w:type="gramStart"/>
      <w:r w:rsidRPr="000101F8">
        <w:rPr>
          <w:rFonts w:ascii="Arial" w:hAnsi="Arial" w:cs="Arial"/>
          <w:shd w:val="clear" w:color="auto" w:fill="FFFFFF"/>
        </w:rPr>
        <w:t>Felsenstein</w:t>
      </w:r>
      <w:proofErr w:type="spellEnd"/>
      <w:r w:rsidRPr="000101F8">
        <w:rPr>
          <w:rFonts w:ascii="Arial" w:hAnsi="Arial" w:cs="Arial"/>
          <w:shd w:val="clear" w:color="auto" w:fill="FFFFFF"/>
        </w:rPr>
        <w:t>,*</w:t>
      </w:r>
      <w:proofErr w:type="spellStart"/>
      <w:proofErr w:type="gramEnd"/>
      <w:r w:rsidRPr="000101F8">
        <w:rPr>
          <w:rFonts w:ascii="Arial" w:hAnsi="Arial" w:cs="Arial"/>
          <w:shd w:val="clear" w:color="auto" w:fill="FFFFFF"/>
        </w:rPr>
        <w:t>Eyal</w:t>
      </w:r>
      <w:proofErr w:type="spellEnd"/>
      <w:r w:rsidRPr="000101F8">
        <w:rPr>
          <w:rFonts w:ascii="Arial" w:hAnsi="Arial" w:cs="Arial"/>
          <w:shd w:val="clear" w:color="auto" w:fill="FFFFFF"/>
        </w:rPr>
        <w:t xml:space="preserve"> Frank &amp; </w:t>
      </w:r>
      <w:proofErr w:type="spellStart"/>
      <w:r w:rsidRPr="000101F8">
        <w:rPr>
          <w:rFonts w:ascii="Arial" w:hAnsi="Arial" w:cs="Arial"/>
          <w:shd w:val="clear" w:color="auto" w:fill="FFFFFF"/>
        </w:rPr>
        <w:t>Yaniv</w:t>
      </w:r>
      <w:proofErr w:type="spellEnd"/>
      <w:r w:rsidRPr="000101F8">
        <w:rPr>
          <w:rFonts w:ascii="Arial" w:hAnsi="Arial" w:cs="Arial"/>
          <w:shd w:val="clear" w:color="auto" w:fill="FFFFFF"/>
        </w:rPr>
        <w:t xml:space="preserve"> </w:t>
      </w:r>
      <w:proofErr w:type="spellStart"/>
      <w:r w:rsidRPr="000101F8">
        <w:rPr>
          <w:rFonts w:ascii="Arial" w:hAnsi="Arial" w:cs="Arial"/>
          <w:shd w:val="clear" w:color="auto" w:fill="FFFFFF"/>
        </w:rPr>
        <w:t>Reingewertz</w:t>
      </w:r>
      <w:proofErr w:type="spellEnd"/>
      <w:r w:rsidRPr="000101F8">
        <w:rPr>
          <w:rFonts w:ascii="Arial" w:hAnsi="Arial" w:cs="Arial"/>
          <w:shd w:val="clear" w:color="auto" w:fill="FFFFFF"/>
        </w:rPr>
        <w:t xml:space="preserve">, (2014)  Tide gauge location and </w:t>
      </w:r>
      <w:proofErr w:type="spellStart"/>
      <w:r w:rsidRPr="000101F8">
        <w:rPr>
          <w:rFonts w:ascii="Arial" w:hAnsi="Arial" w:cs="Arial"/>
          <w:shd w:val="clear" w:color="auto" w:fill="FFFFFF"/>
        </w:rPr>
        <w:t>the</w:t>
      </w:r>
      <w:proofErr w:type="spellEnd"/>
      <w:r w:rsidRPr="000101F8">
        <w:rPr>
          <w:rFonts w:ascii="Arial" w:hAnsi="Arial" w:cs="Arial"/>
          <w:shd w:val="clear" w:color="auto" w:fill="FFFFFF"/>
        </w:rPr>
        <w:t xml:space="preserve"> </w:t>
      </w:r>
      <w:proofErr w:type="spellStart"/>
      <w:r w:rsidRPr="000101F8">
        <w:rPr>
          <w:rFonts w:ascii="Arial" w:hAnsi="Arial" w:cs="Arial"/>
          <w:shd w:val="clear" w:color="auto" w:fill="FFFFFF"/>
        </w:rPr>
        <w:t>measurement</w:t>
      </w:r>
      <w:proofErr w:type="spellEnd"/>
      <w:r w:rsidRPr="000101F8">
        <w:rPr>
          <w:rFonts w:ascii="Arial" w:hAnsi="Arial" w:cs="Arial"/>
          <w:shd w:val="clear" w:color="auto" w:fill="FFFFFF"/>
        </w:rPr>
        <w:t xml:space="preserve"> </w:t>
      </w:r>
      <w:proofErr w:type="spellStart"/>
      <w:r w:rsidRPr="000101F8">
        <w:rPr>
          <w:rFonts w:ascii="Arial" w:hAnsi="Arial" w:cs="Arial"/>
          <w:shd w:val="clear" w:color="auto" w:fill="FFFFFF"/>
        </w:rPr>
        <w:t>of</w:t>
      </w:r>
      <w:proofErr w:type="spellEnd"/>
      <w:r w:rsidRPr="000101F8">
        <w:rPr>
          <w:rFonts w:ascii="Arial" w:hAnsi="Arial" w:cs="Arial"/>
          <w:shd w:val="clear" w:color="auto" w:fill="FFFFFF"/>
        </w:rPr>
        <w:t xml:space="preserve"> global </w:t>
      </w:r>
      <w:proofErr w:type="spellStart"/>
      <w:r w:rsidRPr="000101F8">
        <w:rPr>
          <w:rFonts w:ascii="Arial" w:hAnsi="Arial" w:cs="Arial"/>
          <w:shd w:val="clear" w:color="auto" w:fill="FFFFFF"/>
        </w:rPr>
        <w:t>sea</w:t>
      </w:r>
      <w:proofErr w:type="spellEnd"/>
      <w:r w:rsidRPr="000101F8">
        <w:rPr>
          <w:rFonts w:ascii="Arial" w:hAnsi="Arial" w:cs="Arial"/>
          <w:shd w:val="clear" w:color="auto" w:fill="FFFFFF"/>
        </w:rPr>
        <w:t xml:space="preserve"> </w:t>
      </w:r>
      <w:proofErr w:type="spellStart"/>
      <w:r w:rsidRPr="000101F8">
        <w:rPr>
          <w:rFonts w:ascii="Arial" w:hAnsi="Arial" w:cs="Arial"/>
          <w:shd w:val="clear" w:color="auto" w:fill="FFFFFF"/>
        </w:rPr>
        <w:t>level</w:t>
      </w:r>
      <w:proofErr w:type="spellEnd"/>
      <w:r w:rsidRPr="000101F8">
        <w:rPr>
          <w:rFonts w:ascii="Arial" w:hAnsi="Arial" w:cs="Arial"/>
          <w:shd w:val="clear" w:color="auto" w:fill="FFFFFF"/>
        </w:rPr>
        <w:t xml:space="preserve"> rise,  </w:t>
      </w:r>
      <w:proofErr w:type="spellStart"/>
      <w:r w:rsidRPr="000101F8">
        <w:rPr>
          <w:rFonts w:ascii="Arial" w:hAnsi="Arial" w:cs="Arial"/>
          <w:shd w:val="clear" w:color="auto" w:fill="FFFFFF"/>
        </w:rPr>
        <w:t>Environmental</w:t>
      </w:r>
      <w:proofErr w:type="spellEnd"/>
      <w:r w:rsidRPr="000101F8">
        <w:rPr>
          <w:rFonts w:ascii="Arial" w:hAnsi="Arial" w:cs="Arial"/>
          <w:shd w:val="clear" w:color="auto" w:fill="FFFFFF"/>
        </w:rPr>
        <w:t xml:space="preserve"> and </w:t>
      </w:r>
      <w:proofErr w:type="spellStart"/>
      <w:r w:rsidRPr="000101F8">
        <w:rPr>
          <w:rFonts w:ascii="Arial" w:hAnsi="Arial" w:cs="Arial"/>
          <w:shd w:val="clear" w:color="auto" w:fill="FFFFFF"/>
        </w:rPr>
        <w:t>Ecological</w:t>
      </w:r>
      <w:proofErr w:type="spellEnd"/>
      <w:r w:rsidRPr="000101F8">
        <w:rPr>
          <w:rFonts w:ascii="Arial" w:hAnsi="Arial" w:cs="Arial"/>
          <w:shd w:val="clear" w:color="auto" w:fill="FFFFFF"/>
        </w:rPr>
        <w:t xml:space="preserve"> </w:t>
      </w:r>
      <w:proofErr w:type="spellStart"/>
      <w:r w:rsidRPr="000101F8">
        <w:rPr>
          <w:rFonts w:ascii="Arial" w:hAnsi="Arial" w:cs="Arial"/>
          <w:shd w:val="clear" w:color="auto" w:fill="FFFFFF"/>
        </w:rPr>
        <w:t>Statistics</w:t>
      </w:r>
      <w:proofErr w:type="spellEnd"/>
      <w:r w:rsidRPr="000101F8">
        <w:rPr>
          <w:rFonts w:ascii="Arial" w:hAnsi="Arial" w:cs="Arial"/>
          <w:shd w:val="clear" w:color="auto" w:fill="FFFFFF"/>
        </w:rPr>
        <w:t>, May 2014</w:t>
      </w:r>
    </w:p>
    <w:p w14:paraId="30DEE474" w14:textId="383CFDCB" w:rsidR="007A0620" w:rsidRDefault="007A0620" w:rsidP="00DD2479">
      <w:pPr>
        <w:pStyle w:val="Listeavsnitt"/>
        <w:numPr>
          <w:ilvl w:val="0"/>
          <w:numId w:val="1"/>
        </w:numPr>
        <w:rPr>
          <w:rFonts w:ascii="Arial" w:hAnsi="Arial" w:cs="Arial"/>
          <w:shd w:val="clear" w:color="auto" w:fill="FFFFFF"/>
        </w:rPr>
      </w:pPr>
      <w:proofErr w:type="spellStart"/>
      <w:r w:rsidRPr="007A0620">
        <w:rPr>
          <w:rFonts w:ascii="Arial" w:hAnsi="Arial" w:cs="Arial"/>
          <w:shd w:val="clear" w:color="auto" w:fill="FFFFFF"/>
        </w:rPr>
        <w:t>Fontes</w:t>
      </w:r>
      <w:proofErr w:type="spellEnd"/>
      <w:r w:rsidRPr="007A0620">
        <w:rPr>
          <w:rFonts w:ascii="Arial" w:hAnsi="Arial" w:cs="Arial"/>
          <w:shd w:val="clear" w:color="auto" w:fill="FFFFFF"/>
        </w:rPr>
        <w:t xml:space="preserve"> NA, </w:t>
      </w:r>
      <w:proofErr w:type="spellStart"/>
      <w:r w:rsidRPr="007A0620">
        <w:rPr>
          <w:rFonts w:ascii="Arial" w:hAnsi="Arial" w:cs="Arial"/>
          <w:shd w:val="clear" w:color="auto" w:fill="FFFFFF"/>
        </w:rPr>
        <w:t>Moraes</w:t>
      </w:r>
      <w:proofErr w:type="spellEnd"/>
      <w:r w:rsidRPr="007A0620">
        <w:rPr>
          <w:rFonts w:ascii="Arial" w:hAnsi="Arial" w:cs="Arial"/>
          <w:shd w:val="clear" w:color="auto" w:fill="FFFFFF"/>
        </w:rPr>
        <w:t xml:space="preserve"> CA, Cohen MCL, et al. The </w:t>
      </w:r>
      <w:proofErr w:type="spellStart"/>
      <w:r w:rsidRPr="007A0620">
        <w:rPr>
          <w:rFonts w:ascii="Arial" w:hAnsi="Arial" w:cs="Arial"/>
          <w:shd w:val="clear" w:color="auto" w:fill="FFFFFF"/>
        </w:rPr>
        <w:t>Impacts</w:t>
      </w:r>
      <w:proofErr w:type="spellEnd"/>
      <w:r w:rsidRPr="007A0620">
        <w:rPr>
          <w:rFonts w:ascii="Arial" w:hAnsi="Arial" w:cs="Arial"/>
          <w:shd w:val="clear" w:color="auto" w:fill="FFFFFF"/>
        </w:rPr>
        <w:t xml:space="preserve"> </w:t>
      </w:r>
      <w:proofErr w:type="spellStart"/>
      <w:r w:rsidRPr="007A0620">
        <w:rPr>
          <w:rFonts w:ascii="Arial" w:hAnsi="Arial" w:cs="Arial"/>
          <w:shd w:val="clear" w:color="auto" w:fill="FFFFFF"/>
        </w:rPr>
        <w:t>of</w:t>
      </w:r>
      <w:proofErr w:type="spellEnd"/>
      <w:r w:rsidRPr="007A0620">
        <w:rPr>
          <w:rFonts w:ascii="Arial" w:hAnsi="Arial" w:cs="Arial"/>
          <w:shd w:val="clear" w:color="auto" w:fill="FFFFFF"/>
        </w:rPr>
        <w:t xml:space="preserve"> </w:t>
      </w:r>
      <w:proofErr w:type="spellStart"/>
      <w:r w:rsidRPr="007A0620">
        <w:rPr>
          <w:rFonts w:ascii="Arial" w:hAnsi="Arial" w:cs="Arial"/>
          <w:shd w:val="clear" w:color="auto" w:fill="FFFFFF"/>
        </w:rPr>
        <w:t>the</w:t>
      </w:r>
      <w:proofErr w:type="spellEnd"/>
      <w:r w:rsidRPr="007A0620">
        <w:rPr>
          <w:rFonts w:ascii="Arial" w:hAnsi="Arial" w:cs="Arial"/>
          <w:shd w:val="clear" w:color="auto" w:fill="FFFFFF"/>
        </w:rPr>
        <w:t xml:space="preserve"> </w:t>
      </w:r>
      <w:proofErr w:type="spellStart"/>
      <w:r w:rsidRPr="007A0620">
        <w:rPr>
          <w:rFonts w:ascii="Arial" w:hAnsi="Arial" w:cs="Arial"/>
          <w:shd w:val="clear" w:color="auto" w:fill="FFFFFF"/>
        </w:rPr>
        <w:t>Middle</w:t>
      </w:r>
      <w:proofErr w:type="spellEnd"/>
      <w:r w:rsidRPr="007A0620">
        <w:rPr>
          <w:rFonts w:ascii="Arial" w:hAnsi="Arial" w:cs="Arial"/>
          <w:shd w:val="clear" w:color="auto" w:fill="FFFFFF"/>
        </w:rPr>
        <w:t xml:space="preserve"> </w:t>
      </w:r>
      <w:proofErr w:type="spellStart"/>
      <w:r w:rsidRPr="007A0620">
        <w:rPr>
          <w:rFonts w:ascii="Arial" w:hAnsi="Arial" w:cs="Arial"/>
          <w:shd w:val="clear" w:color="auto" w:fill="FFFFFF"/>
        </w:rPr>
        <w:t>Holocene</w:t>
      </w:r>
      <w:proofErr w:type="spellEnd"/>
      <w:r w:rsidRPr="007A0620">
        <w:rPr>
          <w:rFonts w:ascii="Arial" w:hAnsi="Arial" w:cs="Arial"/>
          <w:shd w:val="clear" w:color="auto" w:fill="FFFFFF"/>
        </w:rPr>
        <w:t xml:space="preserve"> High Sea-Level Stand and </w:t>
      </w:r>
      <w:proofErr w:type="spellStart"/>
      <w:r w:rsidRPr="007A0620">
        <w:rPr>
          <w:rFonts w:ascii="Arial" w:hAnsi="Arial" w:cs="Arial"/>
          <w:shd w:val="clear" w:color="auto" w:fill="FFFFFF"/>
        </w:rPr>
        <w:t>Climatic</w:t>
      </w:r>
      <w:proofErr w:type="spellEnd"/>
      <w:r w:rsidRPr="007A0620">
        <w:rPr>
          <w:rFonts w:ascii="Arial" w:hAnsi="Arial" w:cs="Arial"/>
          <w:shd w:val="clear" w:color="auto" w:fill="FFFFFF"/>
        </w:rPr>
        <w:t xml:space="preserve"> </w:t>
      </w:r>
      <w:proofErr w:type="spellStart"/>
      <w:r w:rsidRPr="007A0620">
        <w:rPr>
          <w:rFonts w:ascii="Arial" w:hAnsi="Arial" w:cs="Arial"/>
          <w:shd w:val="clear" w:color="auto" w:fill="FFFFFF"/>
        </w:rPr>
        <w:t>Changes</w:t>
      </w:r>
      <w:proofErr w:type="spellEnd"/>
      <w:r w:rsidRPr="007A0620">
        <w:rPr>
          <w:rFonts w:ascii="Arial" w:hAnsi="Arial" w:cs="Arial"/>
          <w:shd w:val="clear" w:color="auto" w:fill="FFFFFF"/>
        </w:rPr>
        <w:t xml:space="preserve"> </w:t>
      </w:r>
      <w:proofErr w:type="spellStart"/>
      <w:r w:rsidRPr="007A0620">
        <w:rPr>
          <w:rFonts w:ascii="Arial" w:hAnsi="Arial" w:cs="Arial"/>
          <w:shd w:val="clear" w:color="auto" w:fill="FFFFFF"/>
        </w:rPr>
        <w:t>on</w:t>
      </w:r>
      <w:proofErr w:type="spellEnd"/>
      <w:r w:rsidRPr="007A0620">
        <w:rPr>
          <w:rFonts w:ascii="Arial" w:hAnsi="Arial" w:cs="Arial"/>
          <w:shd w:val="clear" w:color="auto" w:fill="FFFFFF"/>
        </w:rPr>
        <w:t xml:space="preserve"> Mangroves </w:t>
      </w:r>
      <w:proofErr w:type="spellStart"/>
      <w:r w:rsidRPr="007A0620">
        <w:rPr>
          <w:rFonts w:ascii="Arial" w:hAnsi="Arial" w:cs="Arial"/>
          <w:shd w:val="clear" w:color="auto" w:fill="FFFFFF"/>
        </w:rPr>
        <w:t>of</w:t>
      </w:r>
      <w:proofErr w:type="spellEnd"/>
      <w:r w:rsidRPr="007A0620">
        <w:rPr>
          <w:rFonts w:ascii="Arial" w:hAnsi="Arial" w:cs="Arial"/>
          <w:shd w:val="clear" w:color="auto" w:fill="FFFFFF"/>
        </w:rPr>
        <w:t xml:space="preserve"> </w:t>
      </w:r>
      <w:proofErr w:type="spellStart"/>
      <w:r w:rsidRPr="007A0620">
        <w:rPr>
          <w:rFonts w:ascii="Arial" w:hAnsi="Arial" w:cs="Arial"/>
          <w:shd w:val="clear" w:color="auto" w:fill="FFFFFF"/>
        </w:rPr>
        <w:t>the</w:t>
      </w:r>
      <w:proofErr w:type="spellEnd"/>
      <w:r w:rsidRPr="007A0620">
        <w:rPr>
          <w:rFonts w:ascii="Arial" w:hAnsi="Arial" w:cs="Arial"/>
          <w:shd w:val="clear" w:color="auto" w:fill="FFFFFF"/>
        </w:rPr>
        <w:t xml:space="preserve"> </w:t>
      </w:r>
      <w:proofErr w:type="spellStart"/>
      <w:r w:rsidRPr="007A0620">
        <w:rPr>
          <w:rFonts w:ascii="Arial" w:hAnsi="Arial" w:cs="Arial"/>
          <w:shd w:val="clear" w:color="auto" w:fill="FFFFFF"/>
        </w:rPr>
        <w:t>Jucuruçu</w:t>
      </w:r>
      <w:proofErr w:type="spellEnd"/>
      <w:r w:rsidRPr="007A0620">
        <w:rPr>
          <w:rFonts w:ascii="Arial" w:hAnsi="Arial" w:cs="Arial"/>
          <w:shd w:val="clear" w:color="auto" w:fill="FFFFFF"/>
        </w:rPr>
        <w:t xml:space="preserve"> River, Southern Bahia – </w:t>
      </w:r>
      <w:proofErr w:type="spellStart"/>
      <w:r w:rsidRPr="007A0620">
        <w:rPr>
          <w:rFonts w:ascii="Arial" w:hAnsi="Arial" w:cs="Arial"/>
          <w:shd w:val="clear" w:color="auto" w:fill="FFFFFF"/>
        </w:rPr>
        <w:t>Northeastern</w:t>
      </w:r>
      <w:proofErr w:type="spellEnd"/>
      <w:r w:rsidRPr="007A0620">
        <w:rPr>
          <w:rFonts w:ascii="Arial" w:hAnsi="Arial" w:cs="Arial"/>
          <w:shd w:val="clear" w:color="auto" w:fill="FFFFFF"/>
        </w:rPr>
        <w:t xml:space="preserve"> Brazil. </w:t>
      </w:r>
      <w:proofErr w:type="spellStart"/>
      <w:r w:rsidRPr="007A0620">
        <w:rPr>
          <w:rFonts w:ascii="Arial" w:hAnsi="Arial" w:cs="Arial"/>
          <w:shd w:val="clear" w:color="auto" w:fill="FFFFFF"/>
        </w:rPr>
        <w:t>Radiocarbon</w:t>
      </w:r>
      <w:proofErr w:type="spellEnd"/>
      <w:r w:rsidRPr="007A0620">
        <w:rPr>
          <w:rFonts w:ascii="Arial" w:hAnsi="Arial" w:cs="Arial"/>
          <w:shd w:val="clear" w:color="auto" w:fill="FFFFFF"/>
        </w:rPr>
        <w:t>. 2017;59(1):215-230. doi:10.1017/RDC.2017.6</w:t>
      </w:r>
    </w:p>
    <w:p w14:paraId="4BF0F0AE" w14:textId="5FCE35BE" w:rsidR="00C870BC" w:rsidRDefault="00C870BC" w:rsidP="00DD2479">
      <w:pPr>
        <w:pStyle w:val="Listeavsnitt"/>
        <w:numPr>
          <w:ilvl w:val="0"/>
          <w:numId w:val="1"/>
        </w:numPr>
        <w:rPr>
          <w:rFonts w:ascii="Arial" w:hAnsi="Arial" w:cs="Arial"/>
          <w:shd w:val="clear" w:color="auto" w:fill="FFFFFF"/>
        </w:rPr>
      </w:pPr>
      <w:proofErr w:type="spellStart"/>
      <w:r w:rsidRPr="00C870BC">
        <w:rPr>
          <w:rFonts w:ascii="Arial" w:hAnsi="Arial" w:cs="Arial"/>
          <w:shd w:val="clear" w:color="auto" w:fill="FFFFFF"/>
        </w:rPr>
        <w:t>Kench</w:t>
      </w:r>
      <w:proofErr w:type="spellEnd"/>
      <w:r w:rsidRPr="00C870BC">
        <w:rPr>
          <w:rFonts w:ascii="Arial" w:hAnsi="Arial" w:cs="Arial"/>
          <w:shd w:val="clear" w:color="auto" w:fill="FFFFFF"/>
        </w:rPr>
        <w:t xml:space="preserve">, P.S., Liang, C., Ford, M.R. et al. (2023) Reef </w:t>
      </w:r>
      <w:proofErr w:type="spellStart"/>
      <w:r w:rsidRPr="00C870BC">
        <w:rPr>
          <w:rFonts w:ascii="Arial" w:hAnsi="Arial" w:cs="Arial"/>
          <w:shd w:val="clear" w:color="auto" w:fill="FFFFFF"/>
        </w:rPr>
        <w:t>islands</w:t>
      </w:r>
      <w:proofErr w:type="spellEnd"/>
      <w:r w:rsidRPr="00C870BC">
        <w:rPr>
          <w:rFonts w:ascii="Arial" w:hAnsi="Arial" w:cs="Arial"/>
          <w:shd w:val="clear" w:color="auto" w:fill="FFFFFF"/>
        </w:rPr>
        <w:t xml:space="preserve"> have </w:t>
      </w:r>
      <w:proofErr w:type="spellStart"/>
      <w:r w:rsidRPr="00C870BC">
        <w:rPr>
          <w:rFonts w:ascii="Arial" w:hAnsi="Arial" w:cs="Arial"/>
          <w:shd w:val="clear" w:color="auto" w:fill="FFFFFF"/>
        </w:rPr>
        <w:t>continually</w:t>
      </w:r>
      <w:proofErr w:type="spellEnd"/>
      <w:r w:rsidRPr="00C870BC">
        <w:rPr>
          <w:rFonts w:ascii="Arial" w:hAnsi="Arial" w:cs="Arial"/>
          <w:shd w:val="clear" w:color="auto" w:fill="FFFFFF"/>
        </w:rPr>
        <w:t xml:space="preserve"> </w:t>
      </w:r>
      <w:proofErr w:type="spellStart"/>
      <w:r w:rsidRPr="00C870BC">
        <w:rPr>
          <w:rFonts w:ascii="Arial" w:hAnsi="Arial" w:cs="Arial"/>
          <w:shd w:val="clear" w:color="auto" w:fill="FFFFFF"/>
        </w:rPr>
        <w:t>adjusted</w:t>
      </w:r>
      <w:proofErr w:type="spellEnd"/>
      <w:r w:rsidRPr="00C870BC">
        <w:rPr>
          <w:rFonts w:ascii="Arial" w:hAnsi="Arial" w:cs="Arial"/>
          <w:shd w:val="clear" w:color="auto" w:fill="FFFFFF"/>
        </w:rPr>
        <w:t xml:space="preserve"> to </w:t>
      </w:r>
      <w:proofErr w:type="spellStart"/>
      <w:r w:rsidRPr="00C870BC">
        <w:rPr>
          <w:rFonts w:ascii="Arial" w:hAnsi="Arial" w:cs="Arial"/>
          <w:shd w:val="clear" w:color="auto" w:fill="FFFFFF"/>
        </w:rPr>
        <w:t>environmental</w:t>
      </w:r>
      <w:proofErr w:type="spellEnd"/>
      <w:r w:rsidRPr="00C870BC">
        <w:rPr>
          <w:rFonts w:ascii="Arial" w:hAnsi="Arial" w:cs="Arial"/>
          <w:shd w:val="clear" w:color="auto" w:fill="FFFFFF"/>
        </w:rPr>
        <w:t xml:space="preserve"> </w:t>
      </w:r>
      <w:proofErr w:type="spellStart"/>
      <w:r w:rsidRPr="00C870BC">
        <w:rPr>
          <w:rFonts w:ascii="Arial" w:hAnsi="Arial" w:cs="Arial"/>
          <w:shd w:val="clear" w:color="auto" w:fill="FFFFFF"/>
        </w:rPr>
        <w:t>change</w:t>
      </w:r>
      <w:proofErr w:type="spellEnd"/>
      <w:r w:rsidRPr="00C870BC">
        <w:rPr>
          <w:rFonts w:ascii="Arial" w:hAnsi="Arial" w:cs="Arial"/>
          <w:shd w:val="clear" w:color="auto" w:fill="FFFFFF"/>
        </w:rPr>
        <w:t xml:space="preserve"> over </w:t>
      </w:r>
      <w:proofErr w:type="spellStart"/>
      <w:r w:rsidRPr="00C870BC">
        <w:rPr>
          <w:rFonts w:ascii="Arial" w:hAnsi="Arial" w:cs="Arial"/>
          <w:shd w:val="clear" w:color="auto" w:fill="FFFFFF"/>
        </w:rPr>
        <w:t>the</w:t>
      </w:r>
      <w:proofErr w:type="spellEnd"/>
      <w:r w:rsidRPr="00C870BC">
        <w:rPr>
          <w:rFonts w:ascii="Arial" w:hAnsi="Arial" w:cs="Arial"/>
          <w:shd w:val="clear" w:color="auto" w:fill="FFFFFF"/>
        </w:rPr>
        <w:t xml:space="preserve"> </w:t>
      </w:r>
      <w:proofErr w:type="spellStart"/>
      <w:r w:rsidRPr="00C870BC">
        <w:rPr>
          <w:rFonts w:ascii="Arial" w:hAnsi="Arial" w:cs="Arial"/>
          <w:shd w:val="clear" w:color="auto" w:fill="FFFFFF"/>
        </w:rPr>
        <w:t>past</w:t>
      </w:r>
      <w:proofErr w:type="spellEnd"/>
      <w:r w:rsidRPr="00C870BC">
        <w:rPr>
          <w:rFonts w:ascii="Arial" w:hAnsi="Arial" w:cs="Arial"/>
          <w:shd w:val="clear" w:color="auto" w:fill="FFFFFF"/>
        </w:rPr>
        <w:t xml:space="preserve"> </w:t>
      </w:r>
      <w:proofErr w:type="spellStart"/>
      <w:r w:rsidRPr="00C870BC">
        <w:rPr>
          <w:rFonts w:ascii="Arial" w:hAnsi="Arial" w:cs="Arial"/>
          <w:shd w:val="clear" w:color="auto" w:fill="FFFFFF"/>
        </w:rPr>
        <w:t>two</w:t>
      </w:r>
      <w:proofErr w:type="spellEnd"/>
      <w:r w:rsidRPr="00C870BC">
        <w:rPr>
          <w:rFonts w:ascii="Arial" w:hAnsi="Arial" w:cs="Arial"/>
          <w:shd w:val="clear" w:color="auto" w:fill="FFFFFF"/>
        </w:rPr>
        <w:t xml:space="preserve"> millennia. Nat </w:t>
      </w:r>
      <w:proofErr w:type="spellStart"/>
      <w:r w:rsidRPr="00C870BC">
        <w:rPr>
          <w:rFonts w:ascii="Arial" w:hAnsi="Arial" w:cs="Arial"/>
          <w:shd w:val="clear" w:color="auto" w:fill="FFFFFF"/>
        </w:rPr>
        <w:t>Commun</w:t>
      </w:r>
      <w:proofErr w:type="spellEnd"/>
      <w:r w:rsidRPr="00C870BC">
        <w:rPr>
          <w:rFonts w:ascii="Arial" w:hAnsi="Arial" w:cs="Arial"/>
          <w:shd w:val="clear" w:color="auto" w:fill="FFFFFF"/>
        </w:rPr>
        <w:t xml:space="preserve"> 14, </w:t>
      </w:r>
      <w:proofErr w:type="gramStart"/>
      <w:r w:rsidRPr="00C870BC">
        <w:rPr>
          <w:rFonts w:ascii="Arial" w:hAnsi="Arial" w:cs="Arial"/>
          <w:shd w:val="clear" w:color="auto" w:fill="FFFFFF"/>
        </w:rPr>
        <w:t>508  doi.org</w:t>
      </w:r>
      <w:proofErr w:type="gramEnd"/>
      <w:r w:rsidRPr="00C870BC">
        <w:rPr>
          <w:rFonts w:ascii="Arial" w:hAnsi="Arial" w:cs="Arial"/>
          <w:shd w:val="clear" w:color="auto" w:fill="FFFFFF"/>
        </w:rPr>
        <w:t>/10.1038/s41467-023-36171-2</w:t>
      </w:r>
    </w:p>
    <w:p w14:paraId="1351462C" w14:textId="3CB6BF3A" w:rsidR="00EC0957" w:rsidRDefault="00000000" w:rsidP="00DD2479">
      <w:pPr>
        <w:pStyle w:val="Listeavsnitt"/>
        <w:numPr>
          <w:ilvl w:val="0"/>
          <w:numId w:val="1"/>
        </w:numPr>
        <w:rPr>
          <w:rFonts w:ascii="Arial" w:hAnsi="Arial" w:cs="Arial"/>
          <w:shd w:val="clear" w:color="auto" w:fill="FFFFFF"/>
        </w:rPr>
      </w:pPr>
      <w:hyperlink r:id="rId68" w:history="1">
        <w:r w:rsidR="00EC0957" w:rsidRPr="00EC0957">
          <w:rPr>
            <w:rStyle w:val="Hyperkobling"/>
            <w:rFonts w:ascii="Arial" w:hAnsi="Arial" w:cs="Arial"/>
            <w:color w:val="auto"/>
            <w:u w:val="none"/>
            <w:shd w:val="clear" w:color="auto" w:fill="FFFFFF"/>
          </w:rPr>
          <w:t>https://secretsoftheice.com/</w:t>
        </w:r>
      </w:hyperlink>
    </w:p>
    <w:p w14:paraId="46555CFE" w14:textId="7FC5DE77" w:rsidR="001D1FBB" w:rsidRDefault="00000000" w:rsidP="00DD2479">
      <w:pPr>
        <w:pStyle w:val="Listeavsnitt"/>
        <w:numPr>
          <w:ilvl w:val="0"/>
          <w:numId w:val="1"/>
        </w:numPr>
        <w:rPr>
          <w:rFonts w:ascii="Arial" w:hAnsi="Arial" w:cs="Arial"/>
          <w:shd w:val="clear" w:color="auto" w:fill="FFFFFF"/>
        </w:rPr>
      </w:pPr>
      <w:hyperlink r:id="rId69" w:history="1">
        <w:r w:rsidR="001D1FBB" w:rsidRPr="001D1FBB">
          <w:rPr>
            <w:rStyle w:val="Hyperkobling"/>
            <w:rFonts w:ascii="Arial" w:hAnsi="Arial" w:cs="Arial"/>
            <w:color w:val="auto"/>
            <w:u w:val="none"/>
            <w:shd w:val="clear" w:color="auto" w:fill="FFFFFF"/>
          </w:rPr>
          <w:t>https://notrickszone.com/2m-higher-holocene-sea-levels/</w:t>
        </w:r>
      </w:hyperlink>
    </w:p>
    <w:p w14:paraId="24C593CB" w14:textId="02A2DD7C" w:rsidR="009B2B31" w:rsidRPr="009B2B31" w:rsidRDefault="009B2B31" w:rsidP="009B2B31">
      <w:pPr>
        <w:pStyle w:val="Listeavsnitt"/>
        <w:numPr>
          <w:ilvl w:val="0"/>
          <w:numId w:val="1"/>
        </w:numPr>
        <w:rPr>
          <w:rFonts w:ascii="Arial" w:hAnsi="Arial" w:cs="Arial"/>
          <w:shd w:val="clear" w:color="auto" w:fill="FFFFFF"/>
        </w:rPr>
      </w:pPr>
      <w:r w:rsidRPr="009B2B31">
        <w:rPr>
          <w:rFonts w:ascii="Arial" w:hAnsi="Arial" w:cs="Arial"/>
          <w:shd w:val="clear" w:color="auto" w:fill="FFFFFF"/>
        </w:rPr>
        <w:t xml:space="preserve">Huang, S., H. N. </w:t>
      </w:r>
      <w:proofErr w:type="spellStart"/>
      <w:r w:rsidRPr="009B2B31">
        <w:rPr>
          <w:rFonts w:ascii="Arial" w:hAnsi="Arial" w:cs="Arial"/>
          <w:shd w:val="clear" w:color="auto" w:fill="FFFFFF"/>
        </w:rPr>
        <w:t>Pollack</w:t>
      </w:r>
      <w:proofErr w:type="spellEnd"/>
      <w:r w:rsidRPr="009B2B31">
        <w:rPr>
          <w:rFonts w:ascii="Arial" w:hAnsi="Arial" w:cs="Arial"/>
          <w:shd w:val="clear" w:color="auto" w:fill="FFFFFF"/>
        </w:rPr>
        <w:t xml:space="preserve">, and P. Y. </w:t>
      </w:r>
      <w:proofErr w:type="spellStart"/>
      <w:r w:rsidRPr="009B2B31">
        <w:rPr>
          <w:rFonts w:ascii="Arial" w:hAnsi="Arial" w:cs="Arial"/>
          <w:shd w:val="clear" w:color="auto" w:fill="FFFFFF"/>
        </w:rPr>
        <w:t>Shen</w:t>
      </w:r>
      <w:proofErr w:type="spellEnd"/>
      <w:r w:rsidRPr="009B2B31">
        <w:rPr>
          <w:rFonts w:ascii="Arial" w:hAnsi="Arial" w:cs="Arial"/>
          <w:shd w:val="clear" w:color="auto" w:fill="FFFFFF"/>
        </w:rPr>
        <w:t xml:space="preserve"> (1997), Late </w:t>
      </w:r>
      <w:proofErr w:type="spellStart"/>
      <w:r w:rsidRPr="009B2B31">
        <w:rPr>
          <w:rFonts w:ascii="Arial" w:hAnsi="Arial" w:cs="Arial"/>
          <w:shd w:val="clear" w:color="auto" w:fill="FFFFFF"/>
        </w:rPr>
        <w:t>Quaternary</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temperature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changes</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seen</w:t>
      </w:r>
      <w:proofErr w:type="spellEnd"/>
      <w:r w:rsidRPr="009B2B31">
        <w:rPr>
          <w:rFonts w:ascii="Arial" w:hAnsi="Arial" w:cs="Arial"/>
          <w:shd w:val="clear" w:color="auto" w:fill="FFFFFF"/>
        </w:rPr>
        <w:t xml:space="preserve"> in </w:t>
      </w:r>
      <w:proofErr w:type="spellStart"/>
      <w:r w:rsidRPr="009B2B31">
        <w:rPr>
          <w:rFonts w:ascii="Arial" w:hAnsi="Arial" w:cs="Arial"/>
          <w:shd w:val="clear" w:color="auto" w:fill="FFFFFF"/>
        </w:rPr>
        <w:t>world</w:t>
      </w:r>
      <w:r w:rsidRPr="009B2B31">
        <w:rPr>
          <w:rFonts w:ascii="Cambria Math" w:hAnsi="Cambria Math" w:cs="Cambria Math"/>
          <w:shd w:val="clear" w:color="auto" w:fill="FFFFFF"/>
        </w:rPr>
        <w:t>‐</w:t>
      </w:r>
      <w:r w:rsidRPr="009B2B31">
        <w:rPr>
          <w:rFonts w:ascii="Arial" w:hAnsi="Arial" w:cs="Arial"/>
          <w:shd w:val="clear" w:color="auto" w:fill="FFFFFF"/>
        </w:rPr>
        <w:t>wide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continental</w:t>
      </w:r>
      <w:proofErr w:type="spellEnd"/>
      <w:r w:rsidRPr="009B2B31">
        <w:rPr>
          <w:rFonts w:ascii="Arial" w:hAnsi="Arial" w:cs="Arial"/>
          <w:shd w:val="clear" w:color="auto" w:fill="FFFFFF"/>
        </w:rPr>
        <w:t xml:space="preserve"> heat </w:t>
      </w:r>
      <w:proofErr w:type="spellStart"/>
      <w:r w:rsidRPr="009B2B31">
        <w:rPr>
          <w:rFonts w:ascii="Arial" w:hAnsi="Arial" w:cs="Arial"/>
          <w:shd w:val="clear" w:color="auto" w:fill="FFFFFF"/>
        </w:rPr>
        <w:t>flow</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measurements</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Geophys</w:t>
      </w:r>
      <w:proofErr w:type="spellEnd"/>
      <w:r w:rsidRPr="009B2B31">
        <w:rPr>
          <w:rFonts w:ascii="Arial" w:hAnsi="Arial" w:cs="Arial"/>
          <w:shd w:val="clear" w:color="auto" w:fill="FFFFFF"/>
        </w:rPr>
        <w:t>. Res. Lett., 24(15), 1947–1950. [</w:t>
      </w:r>
      <w:proofErr w:type="spellStart"/>
      <w:r w:rsidRPr="009B2B31">
        <w:rPr>
          <w:rFonts w:ascii="Arial" w:hAnsi="Arial" w:cs="Arial"/>
          <w:shd w:val="clear" w:color="auto" w:fill="FFFFFF"/>
        </w:rPr>
        <w:t>Abstract</w:t>
      </w:r>
      <w:proofErr w:type="spellEnd"/>
      <w:r w:rsidRPr="009B2B31">
        <w:rPr>
          <w:rFonts w:ascii="Arial" w:hAnsi="Arial" w:cs="Arial"/>
          <w:shd w:val="clear" w:color="auto" w:fill="FFFFFF"/>
        </w:rPr>
        <w:t xml:space="preserve">, PDF] </w:t>
      </w:r>
      <w:proofErr w:type="spellStart"/>
      <w:r w:rsidRPr="009B2B31">
        <w:rPr>
          <w:rFonts w:ascii="Arial" w:hAnsi="Arial" w:cs="Arial"/>
          <w:shd w:val="clear" w:color="auto" w:fill="FFFFFF"/>
        </w:rPr>
        <w:t>Discussion</w:t>
      </w:r>
      <w:proofErr w:type="spellEnd"/>
    </w:p>
    <w:p w14:paraId="4A180958" w14:textId="052AD2EF" w:rsidR="009B2B31" w:rsidRPr="009B2B31" w:rsidRDefault="009B2B31" w:rsidP="009B2B31">
      <w:pPr>
        <w:pStyle w:val="Listeavsnitt"/>
        <w:numPr>
          <w:ilvl w:val="0"/>
          <w:numId w:val="1"/>
        </w:numPr>
        <w:rPr>
          <w:rFonts w:ascii="Arial" w:hAnsi="Arial" w:cs="Arial"/>
          <w:shd w:val="clear" w:color="auto" w:fill="FFFFFF"/>
        </w:rPr>
      </w:pPr>
      <w:r w:rsidRPr="009B2B31">
        <w:rPr>
          <w:rFonts w:ascii="Arial" w:hAnsi="Arial" w:cs="Arial"/>
          <w:shd w:val="clear" w:color="auto" w:fill="FFFFFF"/>
        </w:rPr>
        <w:t xml:space="preserve">Huang, S., H. N. </w:t>
      </w:r>
      <w:proofErr w:type="spellStart"/>
      <w:r w:rsidRPr="009B2B31">
        <w:rPr>
          <w:rFonts w:ascii="Arial" w:hAnsi="Arial" w:cs="Arial"/>
          <w:shd w:val="clear" w:color="auto" w:fill="FFFFFF"/>
        </w:rPr>
        <w:t>Pollack</w:t>
      </w:r>
      <w:proofErr w:type="spellEnd"/>
      <w:r w:rsidRPr="009B2B31">
        <w:rPr>
          <w:rFonts w:ascii="Arial" w:hAnsi="Arial" w:cs="Arial"/>
          <w:shd w:val="clear" w:color="auto" w:fill="FFFFFF"/>
        </w:rPr>
        <w:t xml:space="preserve">, and P. Y. </w:t>
      </w:r>
      <w:proofErr w:type="spellStart"/>
      <w:r w:rsidRPr="009B2B31">
        <w:rPr>
          <w:rFonts w:ascii="Arial" w:hAnsi="Arial" w:cs="Arial"/>
          <w:shd w:val="clear" w:color="auto" w:fill="FFFFFF"/>
        </w:rPr>
        <w:t>Shen</w:t>
      </w:r>
      <w:proofErr w:type="spellEnd"/>
      <w:r w:rsidRPr="009B2B31">
        <w:rPr>
          <w:rFonts w:ascii="Arial" w:hAnsi="Arial" w:cs="Arial"/>
          <w:shd w:val="clear" w:color="auto" w:fill="FFFFFF"/>
        </w:rPr>
        <w:t xml:space="preserve"> (2000), </w:t>
      </w:r>
      <w:proofErr w:type="spellStart"/>
      <w:r w:rsidRPr="009B2B31">
        <w:rPr>
          <w:rFonts w:ascii="Arial" w:hAnsi="Arial" w:cs="Arial"/>
          <w:shd w:val="clear" w:color="auto" w:fill="FFFFFF"/>
        </w:rPr>
        <w:t>Temperature</w:t>
      </w:r>
      <w:proofErr w:type="spellEnd"/>
      <w:r w:rsidRPr="009B2B31">
        <w:rPr>
          <w:rFonts w:ascii="Arial" w:hAnsi="Arial" w:cs="Arial"/>
          <w:shd w:val="clear" w:color="auto" w:fill="FFFFFF"/>
        </w:rPr>
        <w:t xml:space="preserve"> trends over </w:t>
      </w:r>
      <w:proofErr w:type="spellStart"/>
      <w:r w:rsidRPr="009B2B31">
        <w:rPr>
          <w:rFonts w:ascii="Arial" w:hAnsi="Arial" w:cs="Arial"/>
          <w:shd w:val="clear" w:color="auto" w:fill="FFFFFF"/>
        </w:rPr>
        <w:t>the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past</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five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centuries</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reconstructed</w:t>
      </w:r>
      <w:proofErr w:type="spellEnd"/>
      <w:r w:rsidRPr="009B2B31">
        <w:rPr>
          <w:rFonts w:ascii="Arial" w:hAnsi="Arial" w:cs="Arial"/>
          <w:shd w:val="clear" w:color="auto" w:fill="FFFFFF"/>
        </w:rPr>
        <w:t xml:space="preserve"> from </w:t>
      </w:r>
      <w:proofErr w:type="spellStart"/>
      <w:r w:rsidRPr="009B2B31">
        <w:rPr>
          <w:rFonts w:ascii="Arial" w:hAnsi="Arial" w:cs="Arial"/>
          <w:shd w:val="clear" w:color="auto" w:fill="FFFFFF"/>
        </w:rPr>
        <w:t>borehole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temperatures</w:t>
      </w:r>
      <w:proofErr w:type="spellEnd"/>
      <w:r w:rsidRPr="009B2B31">
        <w:rPr>
          <w:rFonts w:ascii="Arial" w:hAnsi="Arial" w:cs="Arial"/>
          <w:shd w:val="clear" w:color="auto" w:fill="FFFFFF"/>
        </w:rPr>
        <w:t>, Nature, 403, 756– 758. [PDF]</w:t>
      </w:r>
    </w:p>
    <w:p w14:paraId="7438E455" w14:textId="5FF37439" w:rsidR="009B2B31" w:rsidRDefault="009B2B31" w:rsidP="009B2B31">
      <w:pPr>
        <w:pStyle w:val="Listeavsnitt"/>
        <w:numPr>
          <w:ilvl w:val="0"/>
          <w:numId w:val="1"/>
        </w:numPr>
        <w:rPr>
          <w:rFonts w:ascii="Arial" w:hAnsi="Arial" w:cs="Arial"/>
          <w:shd w:val="clear" w:color="auto" w:fill="FFFFFF"/>
        </w:rPr>
      </w:pPr>
      <w:r w:rsidRPr="009B2B31">
        <w:rPr>
          <w:rFonts w:ascii="Arial" w:hAnsi="Arial" w:cs="Arial"/>
          <w:shd w:val="clear" w:color="auto" w:fill="FFFFFF"/>
        </w:rPr>
        <w:t xml:space="preserve">Huang, S. (2004), </w:t>
      </w:r>
      <w:proofErr w:type="spellStart"/>
      <w:r w:rsidRPr="009B2B31">
        <w:rPr>
          <w:rFonts w:ascii="Arial" w:hAnsi="Arial" w:cs="Arial"/>
          <w:shd w:val="clear" w:color="auto" w:fill="FFFFFF"/>
        </w:rPr>
        <w:t>Merging</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information</w:t>
      </w:r>
      <w:proofErr w:type="spellEnd"/>
      <w:r w:rsidRPr="009B2B31">
        <w:rPr>
          <w:rFonts w:ascii="Arial" w:hAnsi="Arial" w:cs="Arial"/>
          <w:shd w:val="clear" w:color="auto" w:fill="FFFFFF"/>
        </w:rPr>
        <w:t xml:space="preserve"> from different </w:t>
      </w:r>
      <w:proofErr w:type="spellStart"/>
      <w:r w:rsidRPr="009B2B31">
        <w:rPr>
          <w:rFonts w:ascii="Arial" w:hAnsi="Arial" w:cs="Arial"/>
          <w:shd w:val="clear" w:color="auto" w:fill="FFFFFF"/>
        </w:rPr>
        <w:t>resources</w:t>
      </w:r>
      <w:proofErr w:type="spellEnd"/>
      <w:r w:rsidRPr="009B2B31">
        <w:rPr>
          <w:rFonts w:ascii="Arial" w:hAnsi="Arial" w:cs="Arial"/>
          <w:shd w:val="clear" w:color="auto" w:fill="FFFFFF"/>
        </w:rPr>
        <w:t xml:space="preserve"> for </w:t>
      </w:r>
      <w:proofErr w:type="spellStart"/>
      <w:r w:rsidRPr="009B2B31">
        <w:rPr>
          <w:rFonts w:ascii="Arial" w:hAnsi="Arial" w:cs="Arial"/>
          <w:shd w:val="clear" w:color="auto" w:fill="FFFFFF"/>
        </w:rPr>
        <w:t>new</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insights</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intoclimate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change</w:t>
      </w:r>
      <w:proofErr w:type="spellEnd"/>
      <w:r w:rsidRPr="009B2B31">
        <w:rPr>
          <w:rFonts w:ascii="Arial" w:hAnsi="Arial" w:cs="Arial"/>
          <w:shd w:val="clear" w:color="auto" w:fill="FFFFFF"/>
        </w:rPr>
        <w:t xml:space="preserve"> in </w:t>
      </w:r>
      <w:proofErr w:type="spellStart"/>
      <w:r w:rsidRPr="009B2B31">
        <w:rPr>
          <w:rFonts w:ascii="Arial" w:hAnsi="Arial" w:cs="Arial"/>
          <w:shd w:val="clear" w:color="auto" w:fill="FFFFFF"/>
        </w:rPr>
        <w:t>the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past</w:t>
      </w:r>
      <w:proofErr w:type="spellEnd"/>
      <w:r w:rsidRPr="009B2B31">
        <w:rPr>
          <w:rFonts w:ascii="Arial" w:hAnsi="Arial" w:cs="Arial"/>
          <w:shd w:val="clear" w:color="auto" w:fill="FFFFFF"/>
        </w:rPr>
        <w:t xml:space="preserve"> and </w:t>
      </w:r>
      <w:proofErr w:type="spellStart"/>
      <w:r w:rsidRPr="009B2B31">
        <w:rPr>
          <w:rFonts w:ascii="Arial" w:hAnsi="Arial" w:cs="Arial"/>
          <w:shd w:val="clear" w:color="auto" w:fill="FFFFFF"/>
        </w:rPr>
        <w:t>future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Geophys</w:t>
      </w:r>
      <w:proofErr w:type="spellEnd"/>
      <w:r w:rsidRPr="009B2B31">
        <w:rPr>
          <w:rFonts w:ascii="Arial" w:hAnsi="Arial" w:cs="Arial"/>
          <w:shd w:val="clear" w:color="auto" w:fill="FFFFFF"/>
        </w:rPr>
        <w:t>. Res. Lett., 31, L13205, doi:10.1029/2004GL019781.</w:t>
      </w:r>
    </w:p>
    <w:p w14:paraId="6D20E6D4" w14:textId="163855D6" w:rsidR="003B002E" w:rsidRPr="003B002E" w:rsidRDefault="003B002E" w:rsidP="003B002E">
      <w:pPr>
        <w:pStyle w:val="Listeavsnitt"/>
        <w:numPr>
          <w:ilvl w:val="0"/>
          <w:numId w:val="1"/>
        </w:numPr>
        <w:rPr>
          <w:rFonts w:ascii="Arial" w:hAnsi="Arial" w:cs="Arial"/>
          <w:shd w:val="clear" w:color="auto" w:fill="FFFFFF"/>
        </w:rPr>
      </w:pPr>
      <w:bookmarkStart w:id="3" w:name="_Hlk154333516"/>
      <w:proofErr w:type="spellStart"/>
      <w:r w:rsidRPr="003B002E">
        <w:rPr>
          <w:rFonts w:ascii="Arial" w:hAnsi="Arial" w:cs="Arial"/>
          <w:shd w:val="clear" w:color="auto" w:fill="FFFFFF"/>
        </w:rPr>
        <w:t>Yacoub</w:t>
      </w:r>
      <w:proofErr w:type="spellEnd"/>
      <w:r w:rsidRPr="003B002E">
        <w:rPr>
          <w:rFonts w:ascii="Arial" w:hAnsi="Arial" w:cs="Arial"/>
          <w:shd w:val="clear" w:color="auto" w:fill="FFFFFF"/>
        </w:rPr>
        <w:t xml:space="preserve"> et al., (2023)</w:t>
      </w:r>
      <w:bookmarkEnd w:id="3"/>
      <w:r w:rsidRPr="003B002E">
        <w:rPr>
          <w:rFonts w:ascii="Arial" w:hAnsi="Arial" w:cs="Arial"/>
          <w:shd w:val="clear" w:color="auto" w:fill="FFFFFF"/>
        </w:rPr>
        <w:t xml:space="preserve">, The </w:t>
      </w:r>
      <w:proofErr w:type="spellStart"/>
      <w:r w:rsidRPr="003B002E">
        <w:rPr>
          <w:rFonts w:ascii="Arial" w:hAnsi="Arial" w:cs="Arial"/>
          <w:shd w:val="clear" w:color="auto" w:fill="FFFFFF"/>
        </w:rPr>
        <w:t>African</w:t>
      </w:r>
      <w:proofErr w:type="spellEnd"/>
      <w:r w:rsidRPr="003B002E">
        <w:rPr>
          <w:rFonts w:ascii="Arial" w:hAnsi="Arial" w:cs="Arial"/>
          <w:shd w:val="clear" w:color="auto" w:fill="FFFFFF"/>
        </w:rPr>
        <w:t xml:space="preserve"> </w:t>
      </w:r>
      <w:proofErr w:type="spellStart"/>
      <w:r w:rsidRPr="003B002E">
        <w:rPr>
          <w:rFonts w:ascii="Arial" w:hAnsi="Arial" w:cs="Arial"/>
          <w:shd w:val="clear" w:color="auto" w:fill="FFFFFF"/>
        </w:rPr>
        <w:t>Holocene</w:t>
      </w:r>
      <w:proofErr w:type="spellEnd"/>
      <w:r w:rsidRPr="003B002E">
        <w:rPr>
          <w:rFonts w:ascii="Arial" w:hAnsi="Arial" w:cs="Arial"/>
          <w:shd w:val="clear" w:color="auto" w:fill="FFFFFF"/>
        </w:rPr>
        <w:t xml:space="preserve"> Humid </w:t>
      </w:r>
      <w:proofErr w:type="spellStart"/>
      <w:r w:rsidRPr="003B002E">
        <w:rPr>
          <w:rFonts w:ascii="Arial" w:hAnsi="Arial" w:cs="Arial"/>
          <w:shd w:val="clear" w:color="auto" w:fill="FFFFFF"/>
        </w:rPr>
        <w:t>Period</w:t>
      </w:r>
      <w:proofErr w:type="spellEnd"/>
      <w:r w:rsidRPr="003B002E">
        <w:rPr>
          <w:rFonts w:ascii="Arial" w:hAnsi="Arial" w:cs="Arial"/>
          <w:shd w:val="clear" w:color="auto" w:fill="FFFFFF"/>
        </w:rPr>
        <w:t xml:space="preserve"> in </w:t>
      </w:r>
      <w:proofErr w:type="spellStart"/>
      <w:r w:rsidRPr="003B002E">
        <w:rPr>
          <w:rFonts w:ascii="Arial" w:hAnsi="Arial" w:cs="Arial"/>
          <w:shd w:val="clear" w:color="auto" w:fill="FFFFFF"/>
        </w:rPr>
        <w:t>the</w:t>
      </w:r>
      <w:proofErr w:type="spellEnd"/>
      <w:r w:rsidRPr="003B002E">
        <w:rPr>
          <w:rFonts w:ascii="Arial" w:hAnsi="Arial" w:cs="Arial"/>
          <w:shd w:val="clear" w:color="auto" w:fill="FFFFFF"/>
        </w:rPr>
        <w:t xml:space="preserve"> Tibesti </w:t>
      </w:r>
      <w:proofErr w:type="spellStart"/>
      <w:r w:rsidRPr="003B002E">
        <w:rPr>
          <w:rFonts w:ascii="Arial" w:hAnsi="Arial" w:cs="Arial"/>
          <w:shd w:val="clear" w:color="auto" w:fill="FFFFFF"/>
        </w:rPr>
        <w:t>mountains</w:t>
      </w:r>
      <w:proofErr w:type="spellEnd"/>
      <w:r w:rsidRPr="003B002E">
        <w:rPr>
          <w:rFonts w:ascii="Arial" w:hAnsi="Arial" w:cs="Arial"/>
          <w:shd w:val="clear" w:color="auto" w:fill="FFFFFF"/>
        </w:rPr>
        <w:t xml:space="preserve"> (</w:t>
      </w:r>
      <w:proofErr w:type="spellStart"/>
      <w:r w:rsidRPr="003B002E">
        <w:rPr>
          <w:rFonts w:ascii="Arial" w:hAnsi="Arial" w:cs="Arial"/>
          <w:shd w:val="clear" w:color="auto" w:fill="FFFFFF"/>
        </w:rPr>
        <w:t>central</w:t>
      </w:r>
      <w:proofErr w:type="spellEnd"/>
      <w:r w:rsidRPr="003B002E">
        <w:rPr>
          <w:rFonts w:ascii="Arial" w:hAnsi="Arial" w:cs="Arial"/>
          <w:shd w:val="clear" w:color="auto" w:fill="FFFFFF"/>
        </w:rPr>
        <w:t xml:space="preserve"> Sahara, Chad): </w:t>
      </w:r>
      <w:proofErr w:type="spellStart"/>
      <w:r w:rsidRPr="003B002E">
        <w:rPr>
          <w:rFonts w:ascii="Arial" w:hAnsi="Arial" w:cs="Arial"/>
          <w:shd w:val="clear" w:color="auto" w:fill="FFFFFF"/>
        </w:rPr>
        <w:t>Climate</w:t>
      </w:r>
      <w:proofErr w:type="spellEnd"/>
      <w:r w:rsidRPr="003B002E">
        <w:rPr>
          <w:rFonts w:ascii="Arial" w:hAnsi="Arial" w:cs="Arial"/>
          <w:shd w:val="clear" w:color="auto" w:fill="FFFFFF"/>
        </w:rPr>
        <w:t xml:space="preserve"> </w:t>
      </w:r>
      <w:proofErr w:type="spellStart"/>
      <w:r w:rsidRPr="003B002E">
        <w:rPr>
          <w:rFonts w:ascii="Arial" w:hAnsi="Arial" w:cs="Arial"/>
          <w:shd w:val="clear" w:color="auto" w:fill="FFFFFF"/>
        </w:rPr>
        <w:t>reconstruction</w:t>
      </w:r>
      <w:proofErr w:type="spellEnd"/>
      <w:r w:rsidRPr="003B002E">
        <w:rPr>
          <w:rFonts w:ascii="Arial" w:hAnsi="Arial" w:cs="Arial"/>
          <w:shd w:val="clear" w:color="auto" w:fill="FFFFFF"/>
        </w:rPr>
        <w:t xml:space="preserve"> </w:t>
      </w:r>
      <w:proofErr w:type="spellStart"/>
      <w:r w:rsidRPr="003B002E">
        <w:rPr>
          <w:rFonts w:ascii="Arial" w:hAnsi="Arial" w:cs="Arial"/>
          <w:shd w:val="clear" w:color="auto" w:fill="FFFFFF"/>
        </w:rPr>
        <w:t>inferred</w:t>
      </w:r>
      <w:proofErr w:type="spellEnd"/>
      <w:r w:rsidRPr="003B002E">
        <w:rPr>
          <w:rFonts w:ascii="Arial" w:hAnsi="Arial" w:cs="Arial"/>
          <w:shd w:val="clear" w:color="auto" w:fill="FFFFFF"/>
        </w:rPr>
        <w:t xml:space="preserve"> from fossil </w:t>
      </w:r>
      <w:proofErr w:type="spellStart"/>
      <w:r w:rsidRPr="003B002E">
        <w:rPr>
          <w:rFonts w:ascii="Arial" w:hAnsi="Arial" w:cs="Arial"/>
          <w:shd w:val="clear" w:color="auto" w:fill="FFFFFF"/>
        </w:rPr>
        <w:t>diatoms</w:t>
      </w:r>
      <w:proofErr w:type="spellEnd"/>
      <w:r w:rsidRPr="003B002E">
        <w:rPr>
          <w:rFonts w:ascii="Arial" w:hAnsi="Arial" w:cs="Arial"/>
          <w:shd w:val="clear" w:color="auto" w:fill="FFFFFF"/>
        </w:rPr>
        <w:t xml:space="preserve"> and </w:t>
      </w:r>
      <w:proofErr w:type="spellStart"/>
      <w:r w:rsidRPr="003B002E">
        <w:rPr>
          <w:rFonts w:ascii="Arial" w:hAnsi="Arial" w:cs="Arial"/>
          <w:shd w:val="clear" w:color="auto" w:fill="FFFFFF"/>
        </w:rPr>
        <w:t>their</w:t>
      </w:r>
      <w:proofErr w:type="spellEnd"/>
      <w:r w:rsidRPr="003B002E">
        <w:rPr>
          <w:rFonts w:ascii="Arial" w:hAnsi="Arial" w:cs="Arial"/>
          <w:shd w:val="clear" w:color="auto" w:fill="FFFFFF"/>
        </w:rPr>
        <w:t xml:space="preserve"> </w:t>
      </w:r>
      <w:proofErr w:type="spellStart"/>
      <w:r w:rsidRPr="003B002E">
        <w:rPr>
          <w:rFonts w:ascii="Arial" w:hAnsi="Arial" w:cs="Arial"/>
          <w:shd w:val="clear" w:color="auto" w:fill="FFFFFF"/>
        </w:rPr>
        <w:t>oxygen</w:t>
      </w:r>
      <w:proofErr w:type="spellEnd"/>
      <w:r w:rsidRPr="003B002E">
        <w:rPr>
          <w:rFonts w:ascii="Arial" w:hAnsi="Arial" w:cs="Arial"/>
          <w:shd w:val="clear" w:color="auto" w:fill="FFFFFF"/>
        </w:rPr>
        <w:t xml:space="preserve"> </w:t>
      </w:r>
      <w:proofErr w:type="gramStart"/>
      <w:r w:rsidRPr="003B002E">
        <w:rPr>
          <w:rFonts w:ascii="Arial" w:hAnsi="Arial" w:cs="Arial"/>
          <w:shd w:val="clear" w:color="auto" w:fill="FFFFFF"/>
        </w:rPr>
        <w:t xml:space="preserve">isotope  </w:t>
      </w:r>
      <w:proofErr w:type="spellStart"/>
      <w:r w:rsidRPr="003B002E">
        <w:rPr>
          <w:rFonts w:ascii="Arial" w:hAnsi="Arial" w:cs="Arial"/>
          <w:shd w:val="clear" w:color="auto" w:fill="FFFFFF"/>
        </w:rPr>
        <w:t>composition</w:t>
      </w:r>
      <w:proofErr w:type="spellEnd"/>
      <w:proofErr w:type="gramEnd"/>
    </w:p>
    <w:p w14:paraId="00DA227B" w14:textId="22443B9E" w:rsidR="003B002E" w:rsidRDefault="003B002E" w:rsidP="003B002E">
      <w:pPr>
        <w:pStyle w:val="Listeavsnitt"/>
        <w:numPr>
          <w:ilvl w:val="0"/>
          <w:numId w:val="1"/>
        </w:numPr>
        <w:rPr>
          <w:rFonts w:ascii="Arial" w:hAnsi="Arial" w:cs="Arial"/>
          <w:shd w:val="clear" w:color="auto" w:fill="FFFFFF"/>
        </w:rPr>
      </w:pPr>
      <w:r w:rsidRPr="003B002E">
        <w:rPr>
          <w:rFonts w:ascii="Arial" w:hAnsi="Arial" w:cs="Arial"/>
          <w:shd w:val="clear" w:color="auto" w:fill="FFFFFF"/>
        </w:rPr>
        <w:t xml:space="preserve">Kuper and </w:t>
      </w:r>
      <w:proofErr w:type="spellStart"/>
      <w:r w:rsidRPr="003B002E">
        <w:rPr>
          <w:rFonts w:ascii="Arial" w:hAnsi="Arial" w:cs="Arial"/>
          <w:shd w:val="clear" w:color="auto" w:fill="FFFFFF"/>
        </w:rPr>
        <w:t>Kropelin</w:t>
      </w:r>
      <w:proofErr w:type="spellEnd"/>
      <w:r w:rsidRPr="003B002E">
        <w:rPr>
          <w:rFonts w:ascii="Arial" w:hAnsi="Arial" w:cs="Arial"/>
          <w:shd w:val="clear" w:color="auto" w:fill="FFFFFF"/>
        </w:rPr>
        <w:t xml:space="preserve">, (2006): </w:t>
      </w:r>
      <w:proofErr w:type="spellStart"/>
      <w:r w:rsidRPr="003B002E">
        <w:rPr>
          <w:rFonts w:ascii="Arial" w:hAnsi="Arial" w:cs="Arial"/>
          <w:shd w:val="clear" w:color="auto" w:fill="FFFFFF"/>
        </w:rPr>
        <w:t>Climate-controlled</w:t>
      </w:r>
      <w:proofErr w:type="spellEnd"/>
      <w:r w:rsidRPr="003B002E">
        <w:rPr>
          <w:rFonts w:ascii="Arial" w:hAnsi="Arial" w:cs="Arial"/>
          <w:shd w:val="clear" w:color="auto" w:fill="FFFFFF"/>
        </w:rPr>
        <w:t xml:space="preserve"> </w:t>
      </w:r>
      <w:proofErr w:type="spellStart"/>
      <w:r w:rsidRPr="003B002E">
        <w:rPr>
          <w:rFonts w:ascii="Arial" w:hAnsi="Arial" w:cs="Arial"/>
          <w:shd w:val="clear" w:color="auto" w:fill="FFFFFF"/>
        </w:rPr>
        <w:t>holocene</w:t>
      </w:r>
      <w:proofErr w:type="spellEnd"/>
      <w:r w:rsidRPr="003B002E">
        <w:rPr>
          <w:rFonts w:ascii="Arial" w:hAnsi="Arial" w:cs="Arial"/>
          <w:shd w:val="clear" w:color="auto" w:fill="FFFFFF"/>
        </w:rPr>
        <w:t xml:space="preserve"> </w:t>
      </w:r>
      <w:proofErr w:type="spellStart"/>
      <w:r w:rsidRPr="003B002E">
        <w:rPr>
          <w:rFonts w:ascii="Arial" w:hAnsi="Arial" w:cs="Arial"/>
          <w:shd w:val="clear" w:color="auto" w:fill="FFFFFF"/>
        </w:rPr>
        <w:t>occupation</w:t>
      </w:r>
      <w:proofErr w:type="spellEnd"/>
      <w:r w:rsidRPr="003B002E">
        <w:rPr>
          <w:rFonts w:ascii="Arial" w:hAnsi="Arial" w:cs="Arial"/>
          <w:shd w:val="clear" w:color="auto" w:fill="FFFFFF"/>
        </w:rPr>
        <w:t xml:space="preserve"> in </w:t>
      </w:r>
      <w:proofErr w:type="spellStart"/>
      <w:r w:rsidRPr="003B002E">
        <w:rPr>
          <w:rFonts w:ascii="Arial" w:hAnsi="Arial" w:cs="Arial"/>
          <w:shd w:val="clear" w:color="auto" w:fill="FFFFFF"/>
        </w:rPr>
        <w:t>the</w:t>
      </w:r>
      <w:proofErr w:type="spellEnd"/>
      <w:r w:rsidRPr="003B002E">
        <w:rPr>
          <w:rFonts w:ascii="Arial" w:hAnsi="Arial" w:cs="Arial"/>
          <w:shd w:val="clear" w:color="auto" w:fill="FFFFFF"/>
        </w:rPr>
        <w:t xml:space="preserve"> Sahara: motor </w:t>
      </w:r>
      <w:proofErr w:type="spellStart"/>
      <w:r w:rsidRPr="003B002E">
        <w:rPr>
          <w:rFonts w:ascii="Arial" w:hAnsi="Arial" w:cs="Arial"/>
          <w:shd w:val="clear" w:color="auto" w:fill="FFFFFF"/>
        </w:rPr>
        <w:t>of</w:t>
      </w:r>
      <w:proofErr w:type="spellEnd"/>
      <w:r w:rsidRPr="003B002E">
        <w:rPr>
          <w:rFonts w:ascii="Arial" w:hAnsi="Arial" w:cs="Arial"/>
          <w:shd w:val="clear" w:color="auto" w:fill="FFFFFF"/>
        </w:rPr>
        <w:t xml:space="preserve"> </w:t>
      </w:r>
      <w:proofErr w:type="spellStart"/>
      <w:r w:rsidRPr="003B002E">
        <w:rPr>
          <w:rFonts w:ascii="Arial" w:hAnsi="Arial" w:cs="Arial"/>
          <w:shd w:val="clear" w:color="auto" w:fill="FFFFFF"/>
        </w:rPr>
        <w:t>africa’s</w:t>
      </w:r>
      <w:proofErr w:type="spellEnd"/>
      <w:r w:rsidRPr="003B002E">
        <w:rPr>
          <w:rFonts w:ascii="Arial" w:hAnsi="Arial" w:cs="Arial"/>
          <w:shd w:val="clear" w:color="auto" w:fill="FFFFFF"/>
        </w:rPr>
        <w:t xml:space="preserve"> </w:t>
      </w:r>
      <w:proofErr w:type="spellStart"/>
      <w:r w:rsidRPr="003B002E">
        <w:rPr>
          <w:rFonts w:ascii="Arial" w:hAnsi="Arial" w:cs="Arial"/>
          <w:shd w:val="clear" w:color="auto" w:fill="FFFFFF"/>
        </w:rPr>
        <w:t>evolution</w:t>
      </w:r>
      <w:proofErr w:type="spellEnd"/>
      <w:r w:rsidRPr="003B002E">
        <w:rPr>
          <w:rFonts w:ascii="Arial" w:hAnsi="Arial" w:cs="Arial"/>
          <w:shd w:val="clear" w:color="auto" w:fill="FFFFFF"/>
        </w:rPr>
        <w:t>. Science 313, 803e807. https://doi.org/10.1126/ science.1130989</w:t>
      </w:r>
    </w:p>
    <w:p w14:paraId="16390676" w14:textId="227A53CC" w:rsidR="005633E8" w:rsidRDefault="005633E8" w:rsidP="003B002E">
      <w:pPr>
        <w:pStyle w:val="Listeavsnitt"/>
        <w:numPr>
          <w:ilvl w:val="0"/>
          <w:numId w:val="1"/>
        </w:numPr>
        <w:rPr>
          <w:rFonts w:ascii="Arial" w:hAnsi="Arial" w:cs="Arial"/>
          <w:shd w:val="clear" w:color="auto" w:fill="FFFFFF"/>
        </w:rPr>
      </w:pPr>
      <w:r w:rsidRPr="005633E8">
        <w:rPr>
          <w:rFonts w:ascii="Arial" w:hAnsi="Arial" w:cs="Arial"/>
          <w:shd w:val="clear" w:color="auto" w:fill="FFFFFF"/>
        </w:rPr>
        <w:t xml:space="preserve">Lewis, S. E., Sloss, C. R., Murray-Wallace, C. V., </w:t>
      </w:r>
      <w:proofErr w:type="spellStart"/>
      <w:r w:rsidRPr="005633E8">
        <w:rPr>
          <w:rFonts w:ascii="Arial" w:hAnsi="Arial" w:cs="Arial"/>
          <w:shd w:val="clear" w:color="auto" w:fill="FFFFFF"/>
        </w:rPr>
        <w:t>Woodroffe</w:t>
      </w:r>
      <w:proofErr w:type="spellEnd"/>
      <w:r w:rsidRPr="005633E8">
        <w:rPr>
          <w:rFonts w:ascii="Arial" w:hAnsi="Arial" w:cs="Arial"/>
          <w:shd w:val="clear" w:color="auto" w:fill="FFFFFF"/>
        </w:rPr>
        <w:t xml:space="preserve">, C. D. &amp; </w:t>
      </w:r>
      <w:proofErr w:type="spellStart"/>
      <w:r w:rsidRPr="005633E8">
        <w:rPr>
          <w:rFonts w:ascii="Arial" w:hAnsi="Arial" w:cs="Arial"/>
          <w:shd w:val="clear" w:color="auto" w:fill="FFFFFF"/>
        </w:rPr>
        <w:t>Smithers</w:t>
      </w:r>
      <w:proofErr w:type="spellEnd"/>
      <w:r w:rsidRPr="005633E8">
        <w:rPr>
          <w:rFonts w:ascii="Arial" w:hAnsi="Arial" w:cs="Arial"/>
          <w:shd w:val="clear" w:color="auto" w:fill="FFFFFF"/>
        </w:rPr>
        <w:t>, S. G. (2013). Post-</w:t>
      </w:r>
      <w:proofErr w:type="spellStart"/>
      <w:r w:rsidRPr="005633E8">
        <w:rPr>
          <w:rFonts w:ascii="Arial" w:hAnsi="Arial" w:cs="Arial"/>
          <w:shd w:val="clear" w:color="auto" w:fill="FFFFFF"/>
        </w:rPr>
        <w:t>glacial</w:t>
      </w:r>
      <w:proofErr w:type="spellEnd"/>
      <w:r w:rsidRPr="005633E8">
        <w:rPr>
          <w:rFonts w:ascii="Arial" w:hAnsi="Arial" w:cs="Arial"/>
          <w:shd w:val="clear" w:color="auto" w:fill="FFFFFF"/>
        </w:rPr>
        <w:t xml:space="preserve"> </w:t>
      </w:r>
      <w:proofErr w:type="spellStart"/>
      <w:r w:rsidRPr="005633E8">
        <w:rPr>
          <w:rFonts w:ascii="Arial" w:hAnsi="Arial" w:cs="Arial"/>
          <w:shd w:val="clear" w:color="auto" w:fill="FFFFFF"/>
        </w:rPr>
        <w:t>sea-level</w:t>
      </w:r>
      <w:proofErr w:type="spellEnd"/>
      <w:r w:rsidRPr="005633E8">
        <w:rPr>
          <w:rFonts w:ascii="Arial" w:hAnsi="Arial" w:cs="Arial"/>
          <w:shd w:val="clear" w:color="auto" w:fill="FFFFFF"/>
        </w:rPr>
        <w:t xml:space="preserve"> </w:t>
      </w:r>
      <w:proofErr w:type="spellStart"/>
      <w:r w:rsidRPr="005633E8">
        <w:rPr>
          <w:rFonts w:ascii="Arial" w:hAnsi="Arial" w:cs="Arial"/>
          <w:shd w:val="clear" w:color="auto" w:fill="FFFFFF"/>
        </w:rPr>
        <w:t>changes</w:t>
      </w:r>
      <w:proofErr w:type="spellEnd"/>
      <w:r w:rsidRPr="005633E8">
        <w:rPr>
          <w:rFonts w:ascii="Arial" w:hAnsi="Arial" w:cs="Arial"/>
          <w:shd w:val="clear" w:color="auto" w:fill="FFFFFF"/>
        </w:rPr>
        <w:t xml:space="preserve"> </w:t>
      </w:r>
      <w:proofErr w:type="spellStart"/>
      <w:r w:rsidRPr="005633E8">
        <w:rPr>
          <w:rFonts w:ascii="Arial" w:hAnsi="Arial" w:cs="Arial"/>
          <w:shd w:val="clear" w:color="auto" w:fill="FFFFFF"/>
        </w:rPr>
        <w:t>around</w:t>
      </w:r>
      <w:proofErr w:type="spellEnd"/>
      <w:r w:rsidRPr="005633E8">
        <w:rPr>
          <w:rFonts w:ascii="Arial" w:hAnsi="Arial" w:cs="Arial"/>
          <w:shd w:val="clear" w:color="auto" w:fill="FFFFFF"/>
        </w:rPr>
        <w:t xml:space="preserve"> </w:t>
      </w:r>
      <w:proofErr w:type="spellStart"/>
      <w:r w:rsidRPr="005633E8">
        <w:rPr>
          <w:rFonts w:ascii="Arial" w:hAnsi="Arial" w:cs="Arial"/>
          <w:shd w:val="clear" w:color="auto" w:fill="FFFFFF"/>
        </w:rPr>
        <w:t>the</w:t>
      </w:r>
      <w:proofErr w:type="spellEnd"/>
      <w:r w:rsidRPr="005633E8">
        <w:rPr>
          <w:rFonts w:ascii="Arial" w:hAnsi="Arial" w:cs="Arial"/>
          <w:shd w:val="clear" w:color="auto" w:fill="FFFFFF"/>
        </w:rPr>
        <w:t xml:space="preserve"> </w:t>
      </w:r>
      <w:proofErr w:type="spellStart"/>
      <w:r w:rsidRPr="005633E8">
        <w:rPr>
          <w:rFonts w:ascii="Arial" w:hAnsi="Arial" w:cs="Arial"/>
          <w:shd w:val="clear" w:color="auto" w:fill="FFFFFF"/>
        </w:rPr>
        <w:t>Australian</w:t>
      </w:r>
      <w:proofErr w:type="spellEnd"/>
      <w:r w:rsidRPr="005633E8">
        <w:rPr>
          <w:rFonts w:ascii="Arial" w:hAnsi="Arial" w:cs="Arial"/>
          <w:shd w:val="clear" w:color="auto" w:fill="FFFFFF"/>
        </w:rPr>
        <w:t xml:space="preserve"> margin: a </w:t>
      </w:r>
      <w:proofErr w:type="spellStart"/>
      <w:r w:rsidRPr="005633E8">
        <w:rPr>
          <w:rFonts w:ascii="Arial" w:hAnsi="Arial" w:cs="Arial"/>
          <w:shd w:val="clear" w:color="auto" w:fill="FFFFFF"/>
        </w:rPr>
        <w:t>review</w:t>
      </w:r>
      <w:proofErr w:type="spellEnd"/>
      <w:r w:rsidRPr="005633E8">
        <w:rPr>
          <w:rFonts w:ascii="Arial" w:hAnsi="Arial" w:cs="Arial"/>
          <w:shd w:val="clear" w:color="auto" w:fill="FFFFFF"/>
        </w:rPr>
        <w:t xml:space="preserve">. </w:t>
      </w:r>
      <w:proofErr w:type="spellStart"/>
      <w:r w:rsidRPr="005633E8">
        <w:rPr>
          <w:rFonts w:ascii="Arial" w:hAnsi="Arial" w:cs="Arial"/>
          <w:shd w:val="clear" w:color="auto" w:fill="FFFFFF"/>
        </w:rPr>
        <w:t>Quaternary</w:t>
      </w:r>
      <w:proofErr w:type="spellEnd"/>
      <w:r w:rsidRPr="005633E8">
        <w:rPr>
          <w:rFonts w:ascii="Arial" w:hAnsi="Arial" w:cs="Arial"/>
          <w:shd w:val="clear" w:color="auto" w:fill="FFFFFF"/>
        </w:rPr>
        <w:t xml:space="preserve"> Science </w:t>
      </w:r>
      <w:proofErr w:type="spellStart"/>
      <w:r w:rsidRPr="005633E8">
        <w:rPr>
          <w:rFonts w:ascii="Arial" w:hAnsi="Arial" w:cs="Arial"/>
          <w:shd w:val="clear" w:color="auto" w:fill="FFFFFF"/>
        </w:rPr>
        <w:t>Reviews</w:t>
      </w:r>
      <w:proofErr w:type="spellEnd"/>
      <w:r w:rsidRPr="005633E8">
        <w:rPr>
          <w:rFonts w:ascii="Arial" w:hAnsi="Arial" w:cs="Arial"/>
          <w:shd w:val="clear" w:color="auto" w:fill="FFFFFF"/>
        </w:rPr>
        <w:t>, 74 115-138.</w:t>
      </w:r>
    </w:p>
    <w:p w14:paraId="3CF05907" w14:textId="0BDB757A" w:rsidR="00196A22" w:rsidRDefault="00196A22" w:rsidP="00196A22">
      <w:pPr>
        <w:pStyle w:val="Listeavsnitt"/>
        <w:numPr>
          <w:ilvl w:val="0"/>
          <w:numId w:val="1"/>
        </w:numPr>
        <w:rPr>
          <w:rFonts w:ascii="Arial" w:hAnsi="Arial" w:cs="Arial"/>
          <w:shd w:val="clear" w:color="auto" w:fill="FFFFFF"/>
        </w:rPr>
      </w:pPr>
      <w:proofErr w:type="spellStart"/>
      <w:r w:rsidRPr="00196A22">
        <w:rPr>
          <w:rFonts w:ascii="Arial" w:hAnsi="Arial" w:cs="Arial"/>
          <w:shd w:val="clear" w:color="auto" w:fill="FFFFFF"/>
        </w:rPr>
        <w:t>Reviews</w:t>
      </w:r>
      <w:proofErr w:type="spellEnd"/>
      <w:r w:rsidRPr="00196A22">
        <w:rPr>
          <w:rFonts w:ascii="Arial" w:hAnsi="Arial" w:cs="Arial"/>
          <w:shd w:val="clear" w:color="auto" w:fill="FFFFFF"/>
        </w:rPr>
        <w:t xml:space="preserve"> (2012), http://dx.doi.org/10.1016/j.quascirev.2012.09.006</w:t>
      </w:r>
    </w:p>
    <w:p w14:paraId="3F0D6EC6" w14:textId="6A6883B3" w:rsidR="0066122A" w:rsidRPr="009B2B31" w:rsidRDefault="0066122A" w:rsidP="003B002E">
      <w:pPr>
        <w:pStyle w:val="Listeavsnitt"/>
        <w:numPr>
          <w:ilvl w:val="0"/>
          <w:numId w:val="1"/>
        </w:numPr>
        <w:rPr>
          <w:rFonts w:ascii="Arial" w:hAnsi="Arial" w:cs="Arial"/>
          <w:shd w:val="clear" w:color="auto" w:fill="FFFFFF"/>
        </w:rPr>
      </w:pPr>
      <w:proofErr w:type="spellStart"/>
      <w:r w:rsidRPr="0066122A">
        <w:rPr>
          <w:rFonts w:ascii="Arial" w:hAnsi="Arial" w:cs="Arial"/>
          <w:shd w:val="clear" w:color="auto" w:fill="FFFFFF"/>
        </w:rPr>
        <w:t>Yair</w:t>
      </w:r>
      <w:proofErr w:type="spellEnd"/>
      <w:r w:rsidRPr="0066122A">
        <w:rPr>
          <w:rFonts w:ascii="Arial" w:hAnsi="Arial" w:cs="Arial"/>
          <w:shd w:val="clear" w:color="auto" w:fill="FFFFFF"/>
        </w:rPr>
        <w:t xml:space="preserve"> Rosenthal</w:t>
      </w:r>
      <w:proofErr w:type="gramStart"/>
      <w:r w:rsidRPr="0066122A">
        <w:rPr>
          <w:rFonts w:ascii="Arial" w:hAnsi="Arial" w:cs="Arial"/>
          <w:shd w:val="clear" w:color="auto" w:fill="FFFFFF"/>
        </w:rPr>
        <w:t>1,*</w:t>
      </w:r>
      <w:proofErr w:type="gramEnd"/>
      <w:r w:rsidRPr="0066122A">
        <w:rPr>
          <w:rFonts w:ascii="Arial" w:hAnsi="Arial" w:cs="Arial"/>
          <w:shd w:val="clear" w:color="auto" w:fill="FFFFFF"/>
        </w:rPr>
        <w:t xml:space="preserve">, </w:t>
      </w:r>
      <w:proofErr w:type="spellStart"/>
      <w:r w:rsidRPr="0066122A">
        <w:rPr>
          <w:rFonts w:ascii="Arial" w:hAnsi="Arial" w:cs="Arial"/>
          <w:shd w:val="clear" w:color="auto" w:fill="FFFFFF"/>
        </w:rPr>
        <w:t>Braddock</w:t>
      </w:r>
      <w:proofErr w:type="spellEnd"/>
      <w:r w:rsidRPr="0066122A">
        <w:rPr>
          <w:rFonts w:ascii="Arial" w:hAnsi="Arial" w:cs="Arial"/>
          <w:shd w:val="clear" w:color="auto" w:fill="FFFFFF"/>
        </w:rPr>
        <w:t xml:space="preserve"> K. Linsley2, </w:t>
      </w:r>
      <w:proofErr w:type="spellStart"/>
      <w:r w:rsidRPr="0066122A">
        <w:rPr>
          <w:rFonts w:ascii="Arial" w:hAnsi="Arial" w:cs="Arial"/>
          <w:shd w:val="clear" w:color="auto" w:fill="FFFFFF"/>
        </w:rPr>
        <w:t>Delia</w:t>
      </w:r>
      <w:proofErr w:type="spellEnd"/>
      <w:r w:rsidRPr="0066122A">
        <w:rPr>
          <w:rFonts w:ascii="Arial" w:hAnsi="Arial" w:cs="Arial"/>
          <w:shd w:val="clear" w:color="auto" w:fill="FFFFFF"/>
        </w:rPr>
        <w:t xml:space="preserve"> W. Oppo3 (2013) Pacific Ocean Heat Content During </w:t>
      </w:r>
      <w:proofErr w:type="spellStart"/>
      <w:r w:rsidRPr="0066122A">
        <w:rPr>
          <w:rFonts w:ascii="Arial" w:hAnsi="Arial" w:cs="Arial"/>
          <w:shd w:val="clear" w:color="auto" w:fill="FFFFFF"/>
        </w:rPr>
        <w:t>the</w:t>
      </w:r>
      <w:proofErr w:type="spellEnd"/>
      <w:r w:rsidRPr="0066122A">
        <w:rPr>
          <w:rFonts w:ascii="Arial" w:hAnsi="Arial" w:cs="Arial"/>
          <w:shd w:val="clear" w:color="auto" w:fill="FFFFFF"/>
        </w:rPr>
        <w:t xml:space="preserve"> </w:t>
      </w:r>
      <w:proofErr w:type="spellStart"/>
      <w:r w:rsidRPr="0066122A">
        <w:rPr>
          <w:rFonts w:ascii="Arial" w:hAnsi="Arial" w:cs="Arial"/>
          <w:shd w:val="clear" w:color="auto" w:fill="FFFFFF"/>
        </w:rPr>
        <w:t>Past</w:t>
      </w:r>
      <w:proofErr w:type="spellEnd"/>
      <w:r w:rsidRPr="0066122A">
        <w:rPr>
          <w:rFonts w:ascii="Arial" w:hAnsi="Arial" w:cs="Arial"/>
          <w:shd w:val="clear" w:color="auto" w:fill="FFFFFF"/>
        </w:rPr>
        <w:t xml:space="preserve"> 10,000 </w:t>
      </w:r>
      <w:proofErr w:type="spellStart"/>
      <w:r w:rsidRPr="0066122A">
        <w:rPr>
          <w:rFonts w:ascii="Arial" w:hAnsi="Arial" w:cs="Arial"/>
          <w:shd w:val="clear" w:color="auto" w:fill="FFFFFF"/>
        </w:rPr>
        <w:t>Years</w:t>
      </w:r>
      <w:proofErr w:type="spellEnd"/>
      <w:r w:rsidRPr="0066122A">
        <w:rPr>
          <w:rFonts w:ascii="Arial" w:hAnsi="Arial" w:cs="Arial"/>
          <w:shd w:val="clear" w:color="auto" w:fill="FFFFFF"/>
        </w:rPr>
        <w:t>,</w:t>
      </w:r>
    </w:p>
    <w:p w14:paraId="459C8D2F" w14:textId="77777777" w:rsidR="009B2B31" w:rsidRPr="009B2B31" w:rsidRDefault="009B2B31" w:rsidP="009B2B31">
      <w:pPr>
        <w:pStyle w:val="Listeavsnitt"/>
        <w:numPr>
          <w:ilvl w:val="0"/>
          <w:numId w:val="1"/>
        </w:numPr>
        <w:rPr>
          <w:rFonts w:ascii="Arial" w:hAnsi="Arial" w:cs="Arial"/>
          <w:shd w:val="clear" w:color="auto" w:fill="FFFFFF"/>
        </w:rPr>
      </w:pPr>
      <w:r w:rsidRPr="009B2B31">
        <w:rPr>
          <w:rFonts w:ascii="Arial" w:hAnsi="Arial" w:cs="Arial"/>
          <w:shd w:val="clear" w:color="auto" w:fill="FFFFFF"/>
        </w:rPr>
        <w:t xml:space="preserve">Huang, S. P., H. N. </w:t>
      </w:r>
      <w:proofErr w:type="spellStart"/>
      <w:r w:rsidRPr="009B2B31">
        <w:rPr>
          <w:rFonts w:ascii="Arial" w:hAnsi="Arial" w:cs="Arial"/>
          <w:shd w:val="clear" w:color="auto" w:fill="FFFFFF"/>
        </w:rPr>
        <w:t>Pollack</w:t>
      </w:r>
      <w:proofErr w:type="spellEnd"/>
      <w:r w:rsidRPr="009B2B31">
        <w:rPr>
          <w:rFonts w:ascii="Arial" w:hAnsi="Arial" w:cs="Arial"/>
          <w:shd w:val="clear" w:color="auto" w:fill="FFFFFF"/>
        </w:rPr>
        <w:t xml:space="preserve">, and P.-Y. </w:t>
      </w:r>
      <w:proofErr w:type="spellStart"/>
      <w:r w:rsidRPr="009B2B31">
        <w:rPr>
          <w:rFonts w:ascii="Arial" w:hAnsi="Arial" w:cs="Arial"/>
          <w:shd w:val="clear" w:color="auto" w:fill="FFFFFF"/>
        </w:rPr>
        <w:t>Shen</w:t>
      </w:r>
      <w:proofErr w:type="spellEnd"/>
      <w:r w:rsidRPr="009B2B31">
        <w:rPr>
          <w:rFonts w:ascii="Arial" w:hAnsi="Arial" w:cs="Arial"/>
          <w:shd w:val="clear" w:color="auto" w:fill="FFFFFF"/>
        </w:rPr>
        <w:t xml:space="preserve"> (2008), A late </w:t>
      </w:r>
      <w:proofErr w:type="spellStart"/>
      <w:r w:rsidRPr="009B2B31">
        <w:rPr>
          <w:rFonts w:ascii="Arial" w:hAnsi="Arial" w:cs="Arial"/>
          <w:shd w:val="clear" w:color="auto" w:fill="FFFFFF"/>
        </w:rPr>
        <w:t>Quaternary</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climate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reconstruction</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based</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on</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borehole</w:t>
      </w:r>
      <w:proofErr w:type="spellEnd"/>
      <w:r w:rsidRPr="009B2B31">
        <w:rPr>
          <w:rFonts w:ascii="Arial" w:hAnsi="Arial" w:cs="Arial"/>
          <w:shd w:val="clear" w:color="auto" w:fill="FFFFFF"/>
        </w:rPr>
        <w:t xml:space="preserve"> heat</w:t>
      </w:r>
    </w:p>
    <w:p w14:paraId="2C95A1F0" w14:textId="21E12B1A" w:rsidR="009B2B31" w:rsidRDefault="009B2B31" w:rsidP="009B2B31">
      <w:pPr>
        <w:pStyle w:val="Listeavsnitt"/>
        <w:rPr>
          <w:rFonts w:ascii="Arial" w:hAnsi="Arial" w:cs="Arial"/>
          <w:shd w:val="clear" w:color="auto" w:fill="FFFFFF"/>
        </w:rPr>
      </w:pPr>
      <w:proofErr w:type="spellStart"/>
      <w:r w:rsidRPr="009B2B31">
        <w:rPr>
          <w:rFonts w:ascii="Arial" w:hAnsi="Arial" w:cs="Arial"/>
          <w:shd w:val="clear" w:color="auto" w:fill="FFFFFF"/>
        </w:rPr>
        <w:t>flux</w:t>
      </w:r>
      <w:proofErr w:type="spellEnd"/>
      <w:r w:rsidRPr="009B2B31">
        <w:rPr>
          <w:rFonts w:ascii="Arial" w:hAnsi="Arial" w:cs="Arial"/>
          <w:shd w:val="clear" w:color="auto" w:fill="FFFFFF"/>
        </w:rPr>
        <w:t xml:space="preserve"> data, </w:t>
      </w:r>
      <w:proofErr w:type="spellStart"/>
      <w:r w:rsidRPr="009B2B31">
        <w:rPr>
          <w:rFonts w:ascii="Arial" w:hAnsi="Arial" w:cs="Arial"/>
          <w:shd w:val="clear" w:color="auto" w:fill="FFFFFF"/>
        </w:rPr>
        <w:t>borehole</w:t>
      </w:r>
      <w:proofErr w:type="spellEnd"/>
      <w:r w:rsidRPr="009B2B31">
        <w:rPr>
          <w:rFonts w:ascii="Arial" w:hAnsi="Arial" w:cs="Arial"/>
          <w:shd w:val="clear" w:color="auto" w:fill="FFFFFF"/>
        </w:rPr>
        <w:t xml:space="preserve"> </w:t>
      </w:r>
      <w:proofErr w:type="spellStart"/>
      <w:r w:rsidRPr="009B2B31">
        <w:rPr>
          <w:rFonts w:ascii="Arial" w:hAnsi="Arial" w:cs="Arial"/>
          <w:shd w:val="clear" w:color="auto" w:fill="FFFFFF"/>
        </w:rPr>
        <w:t>temperature</w:t>
      </w:r>
      <w:proofErr w:type="spellEnd"/>
      <w:r w:rsidRPr="009B2B31">
        <w:rPr>
          <w:rFonts w:ascii="Arial" w:hAnsi="Arial" w:cs="Arial"/>
          <w:shd w:val="clear" w:color="auto" w:fill="FFFFFF"/>
        </w:rPr>
        <w:t xml:space="preserve"> data, and </w:t>
      </w:r>
      <w:proofErr w:type="spellStart"/>
      <w:r w:rsidRPr="009B2B31">
        <w:rPr>
          <w:rFonts w:ascii="Arial" w:hAnsi="Arial" w:cs="Arial"/>
          <w:shd w:val="clear" w:color="auto" w:fill="FFFFFF"/>
        </w:rPr>
        <w:t>the</w:t>
      </w:r>
      <w:proofErr w:type="spellEnd"/>
      <w:r w:rsidRPr="009B2B31">
        <w:rPr>
          <w:rFonts w:ascii="Arial" w:hAnsi="Arial" w:cs="Arial"/>
          <w:shd w:val="clear" w:color="auto" w:fill="FFFFFF"/>
        </w:rPr>
        <w:t xml:space="preserve"> instrumental record, </w:t>
      </w:r>
      <w:proofErr w:type="spellStart"/>
      <w:r w:rsidRPr="009B2B31">
        <w:rPr>
          <w:rFonts w:ascii="Arial" w:hAnsi="Arial" w:cs="Arial"/>
          <w:shd w:val="clear" w:color="auto" w:fill="FFFFFF"/>
        </w:rPr>
        <w:t>Geophys</w:t>
      </w:r>
      <w:proofErr w:type="spellEnd"/>
      <w:r w:rsidRPr="009B2B31">
        <w:rPr>
          <w:rFonts w:ascii="Arial" w:hAnsi="Arial" w:cs="Arial"/>
          <w:shd w:val="clear" w:color="auto" w:fill="FFFFFF"/>
        </w:rPr>
        <w:t>. Res. Lett., 35, L13703, doi:10.1029/2008GL034187</w:t>
      </w:r>
      <w:proofErr w:type="gramStart"/>
      <w:r w:rsidRPr="009B2B31">
        <w:rPr>
          <w:rFonts w:ascii="Arial" w:hAnsi="Arial" w:cs="Arial"/>
          <w:shd w:val="clear" w:color="auto" w:fill="FFFFFF"/>
        </w:rPr>
        <w:t xml:space="preserve">   [</w:t>
      </w:r>
      <w:proofErr w:type="gramEnd"/>
      <w:r w:rsidRPr="009B2B31">
        <w:rPr>
          <w:rFonts w:ascii="Arial" w:hAnsi="Arial" w:cs="Arial"/>
          <w:shd w:val="clear" w:color="auto" w:fill="FFFFFF"/>
        </w:rPr>
        <w:t>PDF]</w:t>
      </w:r>
    </w:p>
    <w:p w14:paraId="5D065E5A" w14:textId="77777777" w:rsidR="00196A22" w:rsidRDefault="00196A22" w:rsidP="009B2B31">
      <w:pPr>
        <w:pStyle w:val="Listeavsnitt"/>
        <w:rPr>
          <w:rFonts w:ascii="Arial" w:hAnsi="Arial" w:cs="Arial"/>
          <w:shd w:val="clear" w:color="auto" w:fill="FFFFFF"/>
        </w:rPr>
      </w:pPr>
    </w:p>
    <w:p w14:paraId="46ABB4E0" w14:textId="77777777" w:rsidR="003B002E" w:rsidRDefault="003B002E" w:rsidP="009B2B31">
      <w:pPr>
        <w:pStyle w:val="Listeavsnitt"/>
        <w:rPr>
          <w:rFonts w:ascii="Arial" w:hAnsi="Arial" w:cs="Arial"/>
          <w:shd w:val="clear" w:color="auto" w:fill="FFFFFF"/>
        </w:rPr>
      </w:pPr>
    </w:p>
    <w:p w14:paraId="69EA5546" w14:textId="77777777" w:rsidR="003B002E" w:rsidRPr="001D1FBB" w:rsidRDefault="003B002E" w:rsidP="009B2B31">
      <w:pPr>
        <w:pStyle w:val="Listeavsnitt"/>
        <w:rPr>
          <w:rFonts w:ascii="Arial" w:hAnsi="Arial" w:cs="Arial"/>
          <w:shd w:val="clear" w:color="auto" w:fill="FFFFFF"/>
        </w:rPr>
      </w:pPr>
    </w:p>
    <w:p w14:paraId="60429CFD" w14:textId="77777777" w:rsidR="001D1FBB" w:rsidRPr="00EC0957" w:rsidRDefault="001D1FBB" w:rsidP="001D1FBB">
      <w:pPr>
        <w:pStyle w:val="Listeavsnitt"/>
        <w:rPr>
          <w:rFonts w:ascii="Arial" w:hAnsi="Arial" w:cs="Arial"/>
          <w:shd w:val="clear" w:color="auto" w:fill="FFFFFF"/>
        </w:rPr>
      </w:pPr>
    </w:p>
    <w:p w14:paraId="7A7CA76E" w14:textId="77777777" w:rsidR="00EC0957" w:rsidRPr="00C40506" w:rsidRDefault="00EC0957" w:rsidP="00EC0957">
      <w:pPr>
        <w:pStyle w:val="Listeavsnitt"/>
        <w:rPr>
          <w:rFonts w:ascii="Arial" w:hAnsi="Arial" w:cs="Arial"/>
          <w:shd w:val="clear" w:color="auto" w:fill="FFFFFF"/>
        </w:rPr>
      </w:pPr>
    </w:p>
    <w:p w14:paraId="28601BDB" w14:textId="36F37A46" w:rsidR="004D1B6B" w:rsidRPr="00DD2479" w:rsidRDefault="004D1B6B" w:rsidP="00C40506">
      <w:pPr>
        <w:pStyle w:val="Listeavsnitt"/>
        <w:rPr>
          <w:rFonts w:ascii="Arial" w:hAnsi="Arial" w:cs="Arial"/>
          <w:shd w:val="clear" w:color="auto" w:fill="FFFFFF"/>
        </w:rPr>
      </w:pPr>
      <w:r w:rsidRPr="00DD2479">
        <w:rPr>
          <w:rFonts w:ascii="Arial" w:eastAsia="Times New Roman" w:hAnsi="Arial" w:cs="Arial"/>
          <w:lang w:eastAsia="nb-NO"/>
        </w:rPr>
        <w:br/>
      </w:r>
    </w:p>
    <w:sectPr w:rsidR="004D1B6B" w:rsidRPr="00DD2479" w:rsidSect="00005DF9">
      <w:pgSz w:w="16838" w:h="23811" w:code="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B236BA"/>
    <w:multiLevelType w:val="hybridMultilevel"/>
    <w:tmpl w:val="6B9226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8276703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83B"/>
    <w:rsid w:val="000035F5"/>
    <w:rsid w:val="00005526"/>
    <w:rsid w:val="00005DF9"/>
    <w:rsid w:val="00007A4D"/>
    <w:rsid w:val="000101F8"/>
    <w:rsid w:val="0001021D"/>
    <w:rsid w:val="0003028F"/>
    <w:rsid w:val="00031E1E"/>
    <w:rsid w:val="0003362D"/>
    <w:rsid w:val="00033CE7"/>
    <w:rsid w:val="00034D14"/>
    <w:rsid w:val="00066219"/>
    <w:rsid w:val="00070A54"/>
    <w:rsid w:val="000933EB"/>
    <w:rsid w:val="000A16EC"/>
    <w:rsid w:val="000B0B51"/>
    <w:rsid w:val="000E2F51"/>
    <w:rsid w:val="000E472C"/>
    <w:rsid w:val="000E5980"/>
    <w:rsid w:val="000F0D45"/>
    <w:rsid w:val="000F38A3"/>
    <w:rsid w:val="00110A19"/>
    <w:rsid w:val="001164D8"/>
    <w:rsid w:val="00121905"/>
    <w:rsid w:val="00136FE8"/>
    <w:rsid w:val="00137E83"/>
    <w:rsid w:val="00142889"/>
    <w:rsid w:val="00151966"/>
    <w:rsid w:val="00164953"/>
    <w:rsid w:val="00196A22"/>
    <w:rsid w:val="001A0B9B"/>
    <w:rsid w:val="001A6247"/>
    <w:rsid w:val="001C5BF0"/>
    <w:rsid w:val="001D1FBB"/>
    <w:rsid w:val="002041B7"/>
    <w:rsid w:val="002146ED"/>
    <w:rsid w:val="00230A21"/>
    <w:rsid w:val="00260AAA"/>
    <w:rsid w:val="00261170"/>
    <w:rsid w:val="00270A54"/>
    <w:rsid w:val="002A76A5"/>
    <w:rsid w:val="002F2BED"/>
    <w:rsid w:val="003053FD"/>
    <w:rsid w:val="0031062F"/>
    <w:rsid w:val="00343E49"/>
    <w:rsid w:val="00353DB6"/>
    <w:rsid w:val="00354310"/>
    <w:rsid w:val="00360A3F"/>
    <w:rsid w:val="003764F0"/>
    <w:rsid w:val="003A199B"/>
    <w:rsid w:val="003A646D"/>
    <w:rsid w:val="003B002E"/>
    <w:rsid w:val="003B1A02"/>
    <w:rsid w:val="003E0E76"/>
    <w:rsid w:val="00427B43"/>
    <w:rsid w:val="00433660"/>
    <w:rsid w:val="00460990"/>
    <w:rsid w:val="004658CA"/>
    <w:rsid w:val="0047333D"/>
    <w:rsid w:val="00480242"/>
    <w:rsid w:val="004A4AB3"/>
    <w:rsid w:val="004D1B6B"/>
    <w:rsid w:val="004D3BF8"/>
    <w:rsid w:val="004F1C56"/>
    <w:rsid w:val="00504140"/>
    <w:rsid w:val="005060E8"/>
    <w:rsid w:val="00512658"/>
    <w:rsid w:val="005352ED"/>
    <w:rsid w:val="005633E8"/>
    <w:rsid w:val="00566F94"/>
    <w:rsid w:val="005743D0"/>
    <w:rsid w:val="00586E85"/>
    <w:rsid w:val="00594055"/>
    <w:rsid w:val="00595D25"/>
    <w:rsid w:val="005A4F3D"/>
    <w:rsid w:val="005B7FC7"/>
    <w:rsid w:val="00616276"/>
    <w:rsid w:val="006401CC"/>
    <w:rsid w:val="00652EBC"/>
    <w:rsid w:val="0066122A"/>
    <w:rsid w:val="00666F82"/>
    <w:rsid w:val="006A4B63"/>
    <w:rsid w:val="006A72C0"/>
    <w:rsid w:val="006B049A"/>
    <w:rsid w:val="006B613C"/>
    <w:rsid w:val="006C5682"/>
    <w:rsid w:val="0070141C"/>
    <w:rsid w:val="007034C2"/>
    <w:rsid w:val="007054BF"/>
    <w:rsid w:val="00723F37"/>
    <w:rsid w:val="00726D02"/>
    <w:rsid w:val="0074760B"/>
    <w:rsid w:val="00754A60"/>
    <w:rsid w:val="00756B96"/>
    <w:rsid w:val="007932AB"/>
    <w:rsid w:val="00797953"/>
    <w:rsid w:val="007A0620"/>
    <w:rsid w:val="007B56BA"/>
    <w:rsid w:val="007D0D82"/>
    <w:rsid w:val="007D65E3"/>
    <w:rsid w:val="007E3798"/>
    <w:rsid w:val="0080080C"/>
    <w:rsid w:val="00803A65"/>
    <w:rsid w:val="008049D2"/>
    <w:rsid w:val="00823E17"/>
    <w:rsid w:val="0083397C"/>
    <w:rsid w:val="00833A26"/>
    <w:rsid w:val="00837BEC"/>
    <w:rsid w:val="00865E14"/>
    <w:rsid w:val="00883CA7"/>
    <w:rsid w:val="008A3297"/>
    <w:rsid w:val="008C2D62"/>
    <w:rsid w:val="008D21F0"/>
    <w:rsid w:val="008E60C5"/>
    <w:rsid w:val="008F337F"/>
    <w:rsid w:val="008F690E"/>
    <w:rsid w:val="0090209F"/>
    <w:rsid w:val="00912AEE"/>
    <w:rsid w:val="00942988"/>
    <w:rsid w:val="00950B7F"/>
    <w:rsid w:val="00950DF8"/>
    <w:rsid w:val="00955205"/>
    <w:rsid w:val="0095522A"/>
    <w:rsid w:val="00956DB1"/>
    <w:rsid w:val="009609AA"/>
    <w:rsid w:val="009620C8"/>
    <w:rsid w:val="0097071D"/>
    <w:rsid w:val="00976DE1"/>
    <w:rsid w:val="00977879"/>
    <w:rsid w:val="00985105"/>
    <w:rsid w:val="00994683"/>
    <w:rsid w:val="009A078D"/>
    <w:rsid w:val="009A3D2E"/>
    <w:rsid w:val="009B2B31"/>
    <w:rsid w:val="009C1030"/>
    <w:rsid w:val="009D47B5"/>
    <w:rsid w:val="00A00DD3"/>
    <w:rsid w:val="00A12D12"/>
    <w:rsid w:val="00A15B81"/>
    <w:rsid w:val="00A81C86"/>
    <w:rsid w:val="00A81D03"/>
    <w:rsid w:val="00A90594"/>
    <w:rsid w:val="00AB7A8B"/>
    <w:rsid w:val="00AC4955"/>
    <w:rsid w:val="00B0359A"/>
    <w:rsid w:val="00B077F1"/>
    <w:rsid w:val="00B25E7A"/>
    <w:rsid w:val="00B44C71"/>
    <w:rsid w:val="00B55A63"/>
    <w:rsid w:val="00B55F7C"/>
    <w:rsid w:val="00B57CFE"/>
    <w:rsid w:val="00B65ECC"/>
    <w:rsid w:val="00BA4C5D"/>
    <w:rsid w:val="00BB31C8"/>
    <w:rsid w:val="00BE05B2"/>
    <w:rsid w:val="00BE483B"/>
    <w:rsid w:val="00BE6D20"/>
    <w:rsid w:val="00BF5581"/>
    <w:rsid w:val="00BF6951"/>
    <w:rsid w:val="00BF714C"/>
    <w:rsid w:val="00C24EDB"/>
    <w:rsid w:val="00C369C4"/>
    <w:rsid w:val="00C40506"/>
    <w:rsid w:val="00C54AAE"/>
    <w:rsid w:val="00C57EB5"/>
    <w:rsid w:val="00C63E98"/>
    <w:rsid w:val="00C75007"/>
    <w:rsid w:val="00C870BC"/>
    <w:rsid w:val="00CA0411"/>
    <w:rsid w:val="00CA17A2"/>
    <w:rsid w:val="00CF641D"/>
    <w:rsid w:val="00D00912"/>
    <w:rsid w:val="00D0214E"/>
    <w:rsid w:val="00D1597C"/>
    <w:rsid w:val="00D21988"/>
    <w:rsid w:val="00D2540F"/>
    <w:rsid w:val="00D336F0"/>
    <w:rsid w:val="00D3432D"/>
    <w:rsid w:val="00D42B1D"/>
    <w:rsid w:val="00D5393B"/>
    <w:rsid w:val="00D749C7"/>
    <w:rsid w:val="00DB0356"/>
    <w:rsid w:val="00DB5A51"/>
    <w:rsid w:val="00DB6355"/>
    <w:rsid w:val="00DC47E2"/>
    <w:rsid w:val="00DC4B8F"/>
    <w:rsid w:val="00DD2479"/>
    <w:rsid w:val="00DD64CB"/>
    <w:rsid w:val="00DE36F7"/>
    <w:rsid w:val="00DF179B"/>
    <w:rsid w:val="00E07016"/>
    <w:rsid w:val="00E13412"/>
    <w:rsid w:val="00E13B06"/>
    <w:rsid w:val="00E240C0"/>
    <w:rsid w:val="00E271BF"/>
    <w:rsid w:val="00E2770B"/>
    <w:rsid w:val="00E342CA"/>
    <w:rsid w:val="00E5052E"/>
    <w:rsid w:val="00E6149A"/>
    <w:rsid w:val="00E61EB4"/>
    <w:rsid w:val="00E759CB"/>
    <w:rsid w:val="00E8713A"/>
    <w:rsid w:val="00E87E23"/>
    <w:rsid w:val="00E93ECB"/>
    <w:rsid w:val="00E960A3"/>
    <w:rsid w:val="00EA3A48"/>
    <w:rsid w:val="00EC0957"/>
    <w:rsid w:val="00EE54CF"/>
    <w:rsid w:val="00F0579A"/>
    <w:rsid w:val="00F32766"/>
    <w:rsid w:val="00F33BEF"/>
    <w:rsid w:val="00F420F5"/>
    <w:rsid w:val="00F43A2D"/>
    <w:rsid w:val="00F5179E"/>
    <w:rsid w:val="00F61080"/>
    <w:rsid w:val="00F64A15"/>
    <w:rsid w:val="00F724F0"/>
    <w:rsid w:val="00F81E24"/>
    <w:rsid w:val="00FA24B5"/>
    <w:rsid w:val="00FA4635"/>
    <w:rsid w:val="00FA5756"/>
    <w:rsid w:val="00FB7E4A"/>
    <w:rsid w:val="00FD0661"/>
    <w:rsid w:val="00FD676E"/>
    <w:rsid w:val="00FE20EB"/>
    <w:rsid w:val="00FE24BC"/>
    <w:rsid w:val="00FE2FD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EAF0C9"/>
  <w15:chartTrackingRefBased/>
  <w15:docId w15:val="{72731123-064C-4253-920A-05DAA8F3B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E2770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BE483B"/>
    <w:pPr>
      <w:ind w:left="720"/>
      <w:contextualSpacing/>
    </w:pPr>
  </w:style>
  <w:style w:type="character" w:styleId="Hyperkobling">
    <w:name w:val="Hyperlink"/>
    <w:basedOn w:val="Standardskriftforavsnitt"/>
    <w:uiPriority w:val="99"/>
    <w:unhideWhenUsed/>
    <w:rsid w:val="00A15B81"/>
    <w:rPr>
      <w:color w:val="0563C1" w:themeColor="hyperlink"/>
      <w:u w:val="single"/>
    </w:rPr>
  </w:style>
  <w:style w:type="character" w:styleId="Ulstomtale">
    <w:name w:val="Unresolved Mention"/>
    <w:basedOn w:val="Standardskriftforavsnitt"/>
    <w:uiPriority w:val="99"/>
    <w:semiHidden/>
    <w:unhideWhenUsed/>
    <w:rsid w:val="00A15B81"/>
    <w:rPr>
      <w:color w:val="605E5C"/>
      <w:shd w:val="clear" w:color="auto" w:fill="E1DFDD"/>
    </w:rPr>
  </w:style>
  <w:style w:type="table" w:styleId="Tabellrutenett">
    <w:name w:val="Table Grid"/>
    <w:basedOn w:val="Vanligtabell"/>
    <w:uiPriority w:val="39"/>
    <w:rsid w:val="00A81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Standardskriftforavsnitt"/>
    <w:rsid w:val="002041B7"/>
  </w:style>
  <w:style w:type="character" w:customStyle="1" w:styleId="apple-converted-space">
    <w:name w:val="apple-converted-space"/>
    <w:basedOn w:val="Standardskriftforavsnitt"/>
    <w:rsid w:val="00E342CA"/>
  </w:style>
  <w:style w:type="character" w:customStyle="1" w:styleId="Overskrift1Tegn">
    <w:name w:val="Overskrift 1 Tegn"/>
    <w:basedOn w:val="Standardskriftforavsnitt"/>
    <w:link w:val="Overskrift1"/>
    <w:uiPriority w:val="9"/>
    <w:rsid w:val="00E2770B"/>
    <w:rPr>
      <w:rFonts w:asciiTheme="majorHAnsi" w:eastAsiaTheme="majorEastAsia" w:hAnsiTheme="majorHAnsi" w:cstheme="majorBidi"/>
      <w:color w:val="2F5496" w:themeColor="accent1" w:themeShade="BF"/>
      <w:sz w:val="32"/>
      <w:szCs w:val="32"/>
    </w:rPr>
  </w:style>
  <w:style w:type="paragraph" w:styleId="Ingenmellomrom">
    <w:name w:val="No Spacing"/>
    <w:uiPriority w:val="1"/>
    <w:qFormat/>
    <w:rsid w:val="003053F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0339552">
      <w:bodyDiv w:val="1"/>
      <w:marLeft w:val="0"/>
      <w:marRight w:val="0"/>
      <w:marTop w:val="0"/>
      <w:marBottom w:val="0"/>
      <w:divBdr>
        <w:top w:val="none" w:sz="0" w:space="0" w:color="auto"/>
        <w:left w:val="none" w:sz="0" w:space="0" w:color="auto"/>
        <w:bottom w:val="none" w:sz="0" w:space="0" w:color="auto"/>
        <w:right w:val="none" w:sz="0" w:space="0" w:color="auto"/>
      </w:divBdr>
      <w:divsChild>
        <w:div w:id="7795720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6.png"/><Relationship Id="rId47" Type="http://schemas.openxmlformats.org/officeDocument/2006/relationships/image" Target="media/image40.png"/><Relationship Id="rId63" Type="http://schemas.openxmlformats.org/officeDocument/2006/relationships/hyperlink" Target="https://doi.org/10.1007/978-3-319-93806-6_375" TargetMode="External"/><Relationship Id="rId68" Type="http://schemas.openxmlformats.org/officeDocument/2006/relationships/hyperlink" Target="https://secretsoftheice.com/" TargetMode="External"/><Relationship Id="rId7" Type="http://schemas.openxmlformats.org/officeDocument/2006/relationships/image" Target="media/image3.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hyperlink" Target="https://tidesandcurrents.noaa.gov/sltrends/sltrends_station.shtml?id=8518750" TargetMode="External"/><Relationship Id="rId40" Type="http://schemas.openxmlformats.org/officeDocument/2006/relationships/image" Target="media/image34.png"/><Relationship Id="rId45" Type="http://schemas.openxmlformats.org/officeDocument/2006/relationships/image" Target="media/image38.png"/><Relationship Id="rId53" Type="http://schemas.openxmlformats.org/officeDocument/2006/relationships/image" Target="media/image44.png"/><Relationship Id="rId58" Type="http://schemas.openxmlformats.org/officeDocument/2006/relationships/hyperlink" Target="https://snl.no/tidevannsm%C3%A5ler" TargetMode="External"/><Relationship Id="rId66" Type="http://schemas.openxmlformats.org/officeDocument/2006/relationships/hyperlink" Target="https://tidesandcurrents.noaa.gov/sltrends/sltrends_station.shtml?id=8518750" TargetMode="External"/><Relationship Id="rId5" Type="http://schemas.openxmlformats.org/officeDocument/2006/relationships/image" Target="media/image1.jpeg"/><Relationship Id="rId61" Type="http://schemas.openxmlformats.org/officeDocument/2006/relationships/hyperlink" Target="https://www.kartverket.no/til-sjos/se-havniva/havniva/observerte-havnivaendringer-og-deres-opphav" TargetMode="Externa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0.png"/><Relationship Id="rId43" Type="http://schemas.openxmlformats.org/officeDocument/2006/relationships/image" Target="media/image37.png"/><Relationship Id="rId48" Type="http://schemas.openxmlformats.org/officeDocument/2006/relationships/image" Target="media/image41.png"/><Relationship Id="rId56" Type="http://schemas.openxmlformats.org/officeDocument/2006/relationships/hyperlink" Target="https://en.wikipedia.org/wiki/Pevensey_Castle" TargetMode="External"/><Relationship Id="rId64" Type="http://schemas.openxmlformats.org/officeDocument/2006/relationships/hyperlink" Target="https://ideas.repec.org/a/adp/jofoaj/v10y2019i3p84-87.html" TargetMode="External"/><Relationship Id="rId69" Type="http://schemas.openxmlformats.org/officeDocument/2006/relationships/hyperlink" Target="https://notrickszone.com/2m-higher-holocene-sea-levels/" TargetMode="External"/><Relationship Id="rId8" Type="http://schemas.openxmlformats.org/officeDocument/2006/relationships/image" Target="media/image4.png"/><Relationship Id="rId51" Type="http://schemas.openxmlformats.org/officeDocument/2006/relationships/hyperlink" Target="https://secretsoftheice.com/"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2.png"/><Relationship Id="rId46" Type="http://schemas.openxmlformats.org/officeDocument/2006/relationships/image" Target="media/image39.png"/><Relationship Id="rId59" Type="http://schemas.openxmlformats.org/officeDocument/2006/relationships/hyperlink" Target="https://snl.no/siste_istid" TargetMode="External"/><Relationship Id="rId67" Type="http://schemas.openxmlformats.org/officeDocument/2006/relationships/hyperlink" Target="https://en.wikipedia.org/wiki/Pevensey_Castle" TargetMode="External"/><Relationship Id="rId20" Type="http://schemas.openxmlformats.org/officeDocument/2006/relationships/image" Target="media/image16.jpeg"/><Relationship Id="rId41" Type="http://schemas.openxmlformats.org/officeDocument/2006/relationships/image" Target="media/image35.png"/><Relationship Id="rId54" Type="http://schemas.openxmlformats.org/officeDocument/2006/relationships/image" Target="media/image45.png"/><Relationship Id="rId62" Type="http://schemas.openxmlformats.org/officeDocument/2006/relationships/hyperlink" Target="http://www.as&#8208;se.org/gpg" TargetMode="External"/><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1.png"/><Relationship Id="rId49" Type="http://schemas.openxmlformats.org/officeDocument/2006/relationships/image" Target="media/image42.png"/><Relationship Id="rId57" Type="http://schemas.openxmlformats.org/officeDocument/2006/relationships/hyperlink" Target="https://en.wikipedia.org/wiki/Permanent_Service_for_Mean_Sea_Level" TargetMode="External"/><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hyperlink" Target="https://www.climate.gov/news-features/understanding-climate/climate-change-global-sea-level" TargetMode="External"/><Relationship Id="rId52" Type="http://schemas.openxmlformats.org/officeDocument/2006/relationships/hyperlink" Target="https://notrickszone.com/2m-higher-holocene-sea-levels/" TargetMode="External"/><Relationship Id="rId60" Type="http://schemas.openxmlformats.org/officeDocument/2006/relationships/hyperlink" Target="https://www.climate.gov/news-features/understanding-climate/climate-change-global-sea-level" TargetMode="External"/><Relationship Id="rId65" Type="http://schemas.openxmlformats.org/officeDocument/2006/relationships/hyperlink" Target="https://tidesandcurrents.noaa.gov/sltrends/sltrends_station.shtml?id=8518750"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3.png"/><Relationship Id="rId34" Type="http://schemas.openxmlformats.org/officeDocument/2006/relationships/hyperlink" Target="https://psmsl.org/data/obtaining/stations/12.php" TargetMode="External"/><Relationship Id="rId50" Type="http://schemas.openxmlformats.org/officeDocument/2006/relationships/image" Target="media/image43.png"/><Relationship Id="rId55" Type="http://schemas.openxmlformats.org/officeDocument/2006/relationships/image" Target="media/image46.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3114</TotalTime>
  <Pages>16</Pages>
  <Words>6082</Words>
  <Characters>32236</Characters>
  <Application>Microsoft Office Word</Application>
  <DocSecurity>0</DocSecurity>
  <Lines>268</Lines>
  <Paragraphs>76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38242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Espen Andre Røinaas</dc:creator>
  <cp:keywords/>
  <dc:description/>
  <cp:lastModifiedBy>Espen Andre Røinaas</cp:lastModifiedBy>
  <cp:revision>180</cp:revision>
  <dcterms:created xsi:type="dcterms:W3CDTF">2023-04-05T13:12:00Z</dcterms:created>
  <dcterms:modified xsi:type="dcterms:W3CDTF">2024-01-20T17:31:00Z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93ecc0f-ccb9-4361-8333-eab9c279fcaa_Enabled">
    <vt:lpwstr>true</vt:lpwstr>
  </property>
  <property fmtid="{D5CDD505-2E9C-101B-9397-08002B2CF9AE}" pid="3" name="MSIP_Label_593ecc0f-ccb9-4361-8333-eab9c279fcaa_SetDate">
    <vt:lpwstr>2023-04-05T13:16:46Z</vt:lpwstr>
  </property>
  <property fmtid="{D5CDD505-2E9C-101B-9397-08002B2CF9AE}" pid="4" name="MSIP_Label_593ecc0f-ccb9-4361-8333-eab9c279fcaa_Method">
    <vt:lpwstr>Standard</vt:lpwstr>
  </property>
  <property fmtid="{D5CDD505-2E9C-101B-9397-08002B2CF9AE}" pid="5" name="MSIP_Label_593ecc0f-ccb9-4361-8333-eab9c279fcaa_Name">
    <vt:lpwstr>Intern</vt:lpwstr>
  </property>
  <property fmtid="{D5CDD505-2E9C-101B-9397-08002B2CF9AE}" pid="6" name="MSIP_Label_593ecc0f-ccb9-4361-8333-eab9c279fcaa_SiteId">
    <vt:lpwstr>07ba06ff-14f4-464b-b7e8-bc3a7e21e203</vt:lpwstr>
  </property>
  <property fmtid="{D5CDD505-2E9C-101B-9397-08002B2CF9AE}" pid="7" name="MSIP_Label_593ecc0f-ccb9-4361-8333-eab9c279fcaa_ActionId">
    <vt:lpwstr>b0d799c0-257b-41fb-9406-7591af8554d6</vt:lpwstr>
  </property>
  <property fmtid="{D5CDD505-2E9C-101B-9397-08002B2CF9AE}" pid="8" name="MSIP_Label_593ecc0f-ccb9-4361-8333-eab9c279fcaa_ContentBits">
    <vt:lpwstr>0</vt:lpwstr>
  </property>
</Properties>
</file>