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6B7F4" w14:textId="4B03CCA7" w:rsidR="00C94C2F" w:rsidRPr="00C94C2F" w:rsidRDefault="00C94C2F" w:rsidP="00C94C2F">
      <w:pPr>
        <w:rPr>
          <w:rFonts w:ascii="Arial" w:hAnsi="Arial" w:cs="Arial"/>
          <w:b/>
          <w:bCs/>
          <w:sz w:val="40"/>
          <w:szCs w:val="40"/>
          <w:u w:val="single"/>
        </w:rPr>
      </w:pPr>
      <w:r w:rsidRPr="00C94C2F">
        <w:rPr>
          <w:rFonts w:ascii="Arial" w:hAnsi="Arial" w:cs="Arial"/>
          <w:b/>
          <w:bCs/>
          <w:sz w:val="40"/>
          <w:szCs w:val="40"/>
          <w:u w:val="single"/>
        </w:rPr>
        <w:t>H2.LIVE</w:t>
      </w:r>
    </w:p>
    <w:p w14:paraId="2DD4026E" w14:textId="1EAD27AD" w:rsidR="00C94C2F" w:rsidRPr="0067756D" w:rsidRDefault="00C94C2F" w:rsidP="00C94C2F">
      <w:pPr>
        <w:rPr>
          <w:rFonts w:ascii="Arial" w:hAnsi="Arial" w:cs="Arial"/>
          <w:b/>
          <w:bCs/>
          <w:sz w:val="20"/>
          <w:szCs w:val="20"/>
        </w:rPr>
      </w:pPr>
      <w:r w:rsidRPr="0067756D">
        <w:rPr>
          <w:rFonts w:ascii="Arial" w:hAnsi="Arial" w:cs="Arial"/>
          <w:b/>
          <w:bCs/>
          <w:sz w:val="20"/>
          <w:szCs w:val="20"/>
        </w:rPr>
        <w:t>Av Espen Andre Røinaas, biokjemiker, Lektor, 2024.</w:t>
      </w:r>
    </w:p>
    <w:p w14:paraId="3C769553" w14:textId="015129F9" w:rsidR="00C94C2F" w:rsidRPr="00C94C2F" w:rsidRDefault="00C94C2F" w:rsidP="00C94C2F">
      <w:pPr>
        <w:rPr>
          <w:rFonts w:ascii="Arial" w:hAnsi="Arial" w:cs="Arial"/>
          <w:b/>
          <w:bCs/>
          <w:sz w:val="24"/>
          <w:szCs w:val="24"/>
        </w:rPr>
      </w:pPr>
      <w:r w:rsidRPr="00C94C2F">
        <w:rPr>
          <w:rFonts w:ascii="Arial" w:hAnsi="Arial" w:cs="Arial"/>
          <w:b/>
          <w:bCs/>
          <w:sz w:val="24"/>
          <w:szCs w:val="24"/>
        </w:rPr>
        <w:t>H2.LIVE er en plattform som gir sanntidsinformasjon om offentlige hydrogenstasjoner i Tyskland og Europa. Denne plattformen er utviklet for å støtte brukere i deres søken etter nullutslippskjøring ved å hjelpe dem med å finne den nærmeste tilgjengelige hydrogenstasjonen.</w:t>
      </w:r>
    </w:p>
    <w:p w14:paraId="619423A1" w14:textId="6B4B4B0F" w:rsidR="00C94C2F" w:rsidRPr="00C94C2F" w:rsidRDefault="00C94C2F" w:rsidP="00C94C2F">
      <w:pPr>
        <w:rPr>
          <w:rFonts w:ascii="Arial" w:hAnsi="Arial" w:cs="Arial"/>
          <w:b/>
          <w:bCs/>
          <w:sz w:val="24"/>
          <w:szCs w:val="24"/>
        </w:rPr>
      </w:pPr>
      <w:r w:rsidRPr="00C94C2F">
        <w:rPr>
          <w:rFonts w:ascii="Arial" w:hAnsi="Arial" w:cs="Arial"/>
          <w:b/>
          <w:bCs/>
          <w:sz w:val="24"/>
          <w:szCs w:val="24"/>
        </w:rPr>
        <w:t xml:space="preserve">H2.LIVE-appen gir brukerne muligheten til å starte navigasjonssystemet via appen, og gir dem beskjed i forkant </w:t>
      </w:r>
      <w:r w:rsidR="007C495A">
        <w:rPr>
          <w:rFonts w:ascii="Arial" w:hAnsi="Arial" w:cs="Arial"/>
          <w:b/>
          <w:bCs/>
          <w:sz w:val="24"/>
          <w:szCs w:val="24"/>
        </w:rPr>
        <w:t xml:space="preserve">om </w:t>
      </w:r>
      <w:r w:rsidR="00F25103">
        <w:rPr>
          <w:rFonts w:ascii="Arial" w:hAnsi="Arial" w:cs="Arial"/>
          <w:b/>
          <w:bCs/>
          <w:sz w:val="24"/>
          <w:szCs w:val="24"/>
        </w:rPr>
        <w:t xml:space="preserve">nærmeste </w:t>
      </w:r>
      <w:r w:rsidR="00F25103" w:rsidRPr="00C94C2F">
        <w:rPr>
          <w:rFonts w:ascii="Arial" w:hAnsi="Arial" w:cs="Arial"/>
          <w:b/>
          <w:bCs/>
          <w:sz w:val="24"/>
          <w:szCs w:val="24"/>
        </w:rPr>
        <w:t>hydrogenstasjon</w:t>
      </w:r>
      <w:r w:rsidR="007C495A">
        <w:rPr>
          <w:rFonts w:ascii="Arial" w:hAnsi="Arial" w:cs="Arial"/>
          <w:b/>
          <w:bCs/>
          <w:sz w:val="24"/>
          <w:szCs w:val="24"/>
        </w:rPr>
        <w:t xml:space="preserve"> og </w:t>
      </w:r>
      <w:r w:rsidRPr="00C94C2F">
        <w:rPr>
          <w:rFonts w:ascii="Arial" w:hAnsi="Arial" w:cs="Arial"/>
          <w:b/>
          <w:bCs/>
          <w:sz w:val="24"/>
          <w:szCs w:val="24"/>
        </w:rPr>
        <w:t>åpning</w:t>
      </w:r>
      <w:r w:rsidR="007C495A">
        <w:rPr>
          <w:rFonts w:ascii="Arial" w:hAnsi="Arial" w:cs="Arial"/>
          <w:b/>
          <w:bCs/>
          <w:sz w:val="24"/>
          <w:szCs w:val="24"/>
        </w:rPr>
        <w:t>stid</w:t>
      </w:r>
      <w:r w:rsidRPr="00C94C2F">
        <w:rPr>
          <w:rFonts w:ascii="Arial" w:hAnsi="Arial" w:cs="Arial"/>
          <w:b/>
          <w:bCs/>
          <w:sz w:val="24"/>
          <w:szCs w:val="24"/>
        </w:rPr>
        <w:t>. Dette bidrar til å gjøre det enklere for brukere å planlegge sine reiser.</w:t>
      </w:r>
    </w:p>
    <w:p w14:paraId="2F13A053" w14:textId="71A6E332" w:rsidR="00C94C2F" w:rsidRDefault="00C94C2F" w:rsidP="00C94C2F">
      <w:pPr>
        <w:rPr>
          <w:rFonts w:ascii="Arial" w:hAnsi="Arial" w:cs="Arial"/>
          <w:b/>
          <w:bCs/>
          <w:sz w:val="24"/>
          <w:szCs w:val="24"/>
        </w:rPr>
      </w:pPr>
      <w:r w:rsidRPr="00C94C2F">
        <w:rPr>
          <w:rFonts w:ascii="Arial" w:hAnsi="Arial" w:cs="Arial"/>
          <w:b/>
          <w:bCs/>
          <w:sz w:val="24"/>
          <w:szCs w:val="24"/>
        </w:rPr>
        <w:t>H2.LIVE representerer et viktig skritt mot en fremtid med ren mobilitet, og gir brukerne muligheten til å fylle opp med hydrogen på en enkel og effektiv måte</w:t>
      </w:r>
      <w:r>
        <w:rPr>
          <w:rFonts w:ascii="Arial" w:hAnsi="Arial" w:cs="Arial"/>
          <w:b/>
          <w:bCs/>
          <w:sz w:val="24"/>
          <w:szCs w:val="24"/>
        </w:rPr>
        <w:t>.</w:t>
      </w:r>
    </w:p>
    <w:p w14:paraId="49C1E5BA" w14:textId="232EB0C0" w:rsidR="00C94C2F" w:rsidRDefault="00652225" w:rsidP="00C94C2F">
      <w:pPr>
        <w:rPr>
          <w:rFonts w:ascii="Arial" w:hAnsi="Arial" w:cs="Arial"/>
          <w:b/>
          <w:bCs/>
          <w:sz w:val="24"/>
          <w:szCs w:val="24"/>
        </w:rPr>
      </w:pPr>
      <w:r w:rsidRPr="00652225">
        <w:rPr>
          <w:rFonts w:ascii="Arial" w:hAnsi="Arial" w:cs="Arial"/>
          <w:b/>
          <w:bCs/>
          <w:sz w:val="24"/>
          <w:szCs w:val="24"/>
        </w:rPr>
        <w:t>Hvis du er operatør av en offentlig tilgjengelig hydrogenfyllestasjon for personbiler (700 bar) eller lastebiler/busser (350 bar) i Europa med en tilgjengelighet på minst 40 kg hydrogen per dag, kan du registrere deg på H2.LIVE2. H2.LIVE gir også informasjon om hydrogenbiler</w:t>
      </w:r>
      <w:r>
        <w:rPr>
          <w:rFonts w:ascii="Arial" w:hAnsi="Arial" w:cs="Arial"/>
          <w:b/>
          <w:bCs/>
          <w:sz w:val="24"/>
          <w:szCs w:val="24"/>
        </w:rPr>
        <w:t>.</w:t>
      </w:r>
      <w:r w:rsidRPr="00652225">
        <w:rPr>
          <w:rFonts w:ascii="Arial" w:hAnsi="Arial" w:cs="Arial"/>
          <w:b/>
          <w:bCs/>
          <w:sz w:val="24"/>
          <w:szCs w:val="24"/>
        </w:rPr>
        <w:t xml:space="preserve"> </w:t>
      </w:r>
    </w:p>
    <w:p w14:paraId="6D557F34" w14:textId="6AF3451E" w:rsidR="00C94C2F" w:rsidRDefault="00C94C2F" w:rsidP="00C94C2F">
      <w:pPr>
        <w:rPr>
          <w:rFonts w:ascii="Arial" w:hAnsi="Arial" w:cs="Arial"/>
          <w:b/>
          <w:bCs/>
          <w:sz w:val="24"/>
          <w:szCs w:val="24"/>
        </w:rPr>
      </w:pPr>
      <w:r>
        <w:rPr>
          <w:rFonts w:ascii="Arial" w:hAnsi="Arial" w:cs="Arial"/>
          <w:b/>
          <w:bCs/>
          <w:sz w:val="24"/>
          <w:szCs w:val="24"/>
        </w:rPr>
        <w:t>Interaktiv kart:</w:t>
      </w:r>
    </w:p>
    <w:p w14:paraId="1486263C" w14:textId="3621BD8C" w:rsidR="00C94C2F" w:rsidRDefault="00C94C2F" w:rsidP="00C94C2F">
      <w:pPr>
        <w:rPr>
          <w:rFonts w:ascii="Arial" w:hAnsi="Arial" w:cs="Arial"/>
          <w:b/>
          <w:bCs/>
          <w:sz w:val="24"/>
          <w:szCs w:val="24"/>
        </w:rPr>
      </w:pPr>
      <w:hyperlink r:id="rId4" w:history="1">
        <w:r w:rsidRPr="00CD7B91">
          <w:rPr>
            <w:rStyle w:val="Hyperkobling"/>
            <w:rFonts w:ascii="Arial" w:hAnsi="Arial" w:cs="Arial"/>
            <w:b/>
            <w:bCs/>
            <w:sz w:val="24"/>
            <w:szCs w:val="24"/>
          </w:rPr>
          <w:t>https://h2</w:t>
        </w:r>
        <w:r w:rsidRPr="00CD7B91">
          <w:rPr>
            <w:rStyle w:val="Hyperkobling"/>
            <w:rFonts w:ascii="Arial" w:hAnsi="Arial" w:cs="Arial"/>
            <w:b/>
            <w:bCs/>
            <w:sz w:val="24"/>
            <w:szCs w:val="24"/>
          </w:rPr>
          <w:t>.live/en/</w:t>
        </w:r>
      </w:hyperlink>
    </w:p>
    <w:p w14:paraId="2E98DC16" w14:textId="77777777" w:rsidR="007C495A" w:rsidRDefault="007C495A" w:rsidP="00C94C2F">
      <w:pPr>
        <w:rPr>
          <w:rFonts w:ascii="Arial" w:hAnsi="Arial" w:cs="Arial"/>
          <w:b/>
          <w:bCs/>
          <w:sz w:val="24"/>
          <w:szCs w:val="24"/>
        </w:rPr>
      </w:pPr>
    </w:p>
    <w:p w14:paraId="66E26D9D" w14:textId="7D1BBDAE" w:rsidR="007C495A" w:rsidRDefault="007C495A" w:rsidP="00C94C2F">
      <w:pPr>
        <w:rPr>
          <w:rFonts w:ascii="Arial" w:hAnsi="Arial" w:cs="Arial"/>
          <w:b/>
          <w:bCs/>
          <w:sz w:val="24"/>
          <w:szCs w:val="24"/>
        </w:rPr>
      </w:pPr>
      <w:r>
        <w:rPr>
          <w:rFonts w:ascii="Arial" w:hAnsi="Arial" w:cs="Arial"/>
          <w:b/>
          <w:bCs/>
          <w:noProof/>
          <w:sz w:val="24"/>
          <w:szCs w:val="24"/>
        </w:rPr>
        <w:drawing>
          <wp:inline distT="0" distB="0" distL="0" distR="0" wp14:anchorId="18E02F59" wp14:editId="696AD1B6">
            <wp:extent cx="5732145" cy="3739097"/>
            <wp:effectExtent l="0" t="0" r="1905" b="0"/>
            <wp:docPr id="5667794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8453" cy="3756258"/>
                    </a:xfrm>
                    <a:prstGeom prst="rect">
                      <a:avLst/>
                    </a:prstGeom>
                    <a:noFill/>
                  </pic:spPr>
                </pic:pic>
              </a:graphicData>
            </a:graphic>
          </wp:inline>
        </w:drawing>
      </w:r>
    </w:p>
    <w:p w14:paraId="1004C7F8" w14:textId="01F10181" w:rsidR="007C495A" w:rsidRDefault="007C495A" w:rsidP="00C94C2F">
      <w:pPr>
        <w:rPr>
          <w:rFonts w:ascii="Arial" w:hAnsi="Arial" w:cs="Arial"/>
          <w:b/>
          <w:bCs/>
          <w:sz w:val="24"/>
          <w:szCs w:val="24"/>
        </w:rPr>
      </w:pPr>
      <w:r w:rsidRPr="007C495A">
        <w:rPr>
          <w:rFonts w:ascii="Arial" w:hAnsi="Arial" w:cs="Arial"/>
          <w:b/>
          <w:bCs/>
          <w:sz w:val="24"/>
          <w:szCs w:val="24"/>
        </w:rPr>
        <w:t xml:space="preserve">På H2.LIVE-plattformen representerer </w:t>
      </w:r>
      <w:r>
        <w:rPr>
          <w:rFonts w:ascii="Arial" w:hAnsi="Arial" w:cs="Arial"/>
          <w:b/>
          <w:bCs/>
          <w:sz w:val="24"/>
          <w:szCs w:val="24"/>
        </w:rPr>
        <w:t>grønne prikker åpne hydrogenstasjoner. Røde prikker er stasjoner som har vært stengt i mer enn 24 timer.</w:t>
      </w:r>
    </w:p>
    <w:p w14:paraId="4C0DD5BF" w14:textId="77777777" w:rsidR="00C94C2F" w:rsidRDefault="00C94C2F" w:rsidP="00C94C2F">
      <w:pPr>
        <w:rPr>
          <w:rFonts w:ascii="Arial" w:hAnsi="Arial" w:cs="Arial"/>
          <w:b/>
          <w:bCs/>
          <w:sz w:val="24"/>
          <w:szCs w:val="24"/>
        </w:rPr>
      </w:pPr>
    </w:p>
    <w:p w14:paraId="7E5DE1D9" w14:textId="05FDD182" w:rsidR="007C495A" w:rsidRDefault="007C495A" w:rsidP="00C94C2F">
      <w:pPr>
        <w:rPr>
          <w:rFonts w:ascii="Arial" w:hAnsi="Arial" w:cs="Arial"/>
          <w:b/>
          <w:bCs/>
          <w:sz w:val="24"/>
          <w:szCs w:val="24"/>
        </w:rPr>
      </w:pPr>
      <w:r>
        <w:rPr>
          <w:rFonts w:ascii="Arial" w:hAnsi="Arial" w:cs="Arial"/>
          <w:b/>
          <w:bCs/>
          <w:noProof/>
          <w:sz w:val="24"/>
          <w:szCs w:val="24"/>
        </w:rPr>
        <w:drawing>
          <wp:inline distT="0" distB="0" distL="0" distR="0" wp14:anchorId="20761879" wp14:editId="15D36232">
            <wp:extent cx="5749925" cy="3813037"/>
            <wp:effectExtent l="0" t="0" r="3175" b="0"/>
            <wp:docPr id="68985455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2687" cy="3834763"/>
                    </a:xfrm>
                    <a:prstGeom prst="rect">
                      <a:avLst/>
                    </a:prstGeom>
                    <a:noFill/>
                  </pic:spPr>
                </pic:pic>
              </a:graphicData>
            </a:graphic>
          </wp:inline>
        </w:drawing>
      </w:r>
    </w:p>
    <w:p w14:paraId="3187A5AB" w14:textId="77777777" w:rsidR="007C495A" w:rsidRDefault="007C495A" w:rsidP="00C94C2F">
      <w:pPr>
        <w:rPr>
          <w:rFonts w:ascii="Arial" w:hAnsi="Arial" w:cs="Arial"/>
          <w:b/>
          <w:bCs/>
          <w:sz w:val="24"/>
          <w:szCs w:val="24"/>
        </w:rPr>
      </w:pPr>
      <w:r w:rsidRPr="007C495A">
        <w:rPr>
          <w:rFonts w:ascii="Arial" w:hAnsi="Arial" w:cs="Arial"/>
          <w:b/>
          <w:bCs/>
          <w:sz w:val="24"/>
          <w:szCs w:val="24"/>
        </w:rPr>
        <w:t>På H2.LIVE-plattformen representerer en blå prikk stasjoner som er planlagt å åpne i nær fremtid. Den ytre blå sirkelen gir en visuell indikasjon på den estimerte tiden til stasjonen vil bli operativ. Dette gir brukerne en forståelse av når de kan forvente at nye stasjoner blir tilgjengelige.</w:t>
      </w:r>
    </w:p>
    <w:p w14:paraId="3509CE8F" w14:textId="7D1D340C" w:rsidR="007C495A" w:rsidRPr="00C94C2F" w:rsidRDefault="007C495A" w:rsidP="00C94C2F">
      <w:pPr>
        <w:rPr>
          <w:rFonts w:ascii="Arial" w:hAnsi="Arial" w:cs="Arial"/>
          <w:b/>
          <w:bCs/>
          <w:sz w:val="24"/>
          <w:szCs w:val="24"/>
        </w:rPr>
      </w:pPr>
    </w:p>
    <w:sectPr w:rsidR="007C495A" w:rsidRPr="00C94C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2F"/>
    <w:rsid w:val="00230A21"/>
    <w:rsid w:val="005B4B7B"/>
    <w:rsid w:val="00652225"/>
    <w:rsid w:val="0067756D"/>
    <w:rsid w:val="007C495A"/>
    <w:rsid w:val="00C94C2F"/>
    <w:rsid w:val="00F251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FAD26"/>
  <w15:chartTrackingRefBased/>
  <w15:docId w15:val="{FEF92D9F-2BCE-4792-8B18-74ABA64D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94C2F"/>
    <w:rPr>
      <w:color w:val="0563C1" w:themeColor="hyperlink"/>
      <w:u w:val="single"/>
    </w:rPr>
  </w:style>
  <w:style w:type="character" w:styleId="Ulstomtale">
    <w:name w:val="Unresolved Mention"/>
    <w:basedOn w:val="Standardskriftforavsnitt"/>
    <w:uiPriority w:val="99"/>
    <w:semiHidden/>
    <w:unhideWhenUsed/>
    <w:rsid w:val="00C94C2F"/>
    <w:rPr>
      <w:color w:val="605E5C"/>
      <w:shd w:val="clear" w:color="auto" w:fill="E1DFDD"/>
    </w:rPr>
  </w:style>
  <w:style w:type="character" w:styleId="Fulgthyperkobling">
    <w:name w:val="FollowedHyperlink"/>
    <w:basedOn w:val="Standardskriftforavsnitt"/>
    <w:uiPriority w:val="99"/>
    <w:semiHidden/>
    <w:unhideWhenUsed/>
    <w:rsid w:val="00C94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h2.live/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239</Words>
  <Characters>1271</Characters>
  <Application>Microsoft Office Word</Application>
  <DocSecurity>0</DocSecurity>
  <Lines>10</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5</cp:revision>
  <dcterms:created xsi:type="dcterms:W3CDTF">2024-01-23T18:34:00Z</dcterms:created>
  <dcterms:modified xsi:type="dcterms:W3CDTF">2024-01-23T19:34:00Z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2024-01-23T19:15:10Z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e227a806-84f9-4d35-886c-204af7d928f5</vt:lpwstr>
  </property>
  <property fmtid="{D5CDD505-2E9C-101B-9397-08002B2CF9AE}" pid="8" name="MSIP_Label_593ecc0f-ccb9-4361-8333-eab9c279fcaa_ContentBits">
    <vt:lpwstr>0</vt:lpwstr>
  </property>
</Properties>
</file>