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A30F7" w14:textId="77777777" w:rsidR="00230A21" w:rsidRDefault="00230A21"/>
    <w:p w14:paraId="741DC34A" w14:textId="77777777" w:rsidR="00D03B4D" w:rsidRPr="00D03B4D" w:rsidRDefault="00D03B4D" w:rsidP="00D03B4D">
      <w:pPr>
        <w:spacing w:after="160" w:line="259" w:lineRule="auto"/>
        <w:rPr>
          <w:rFonts w:ascii="Arial" w:hAnsi="Arial" w:cs="Arial"/>
          <w:b/>
          <w:bCs/>
          <w:sz w:val="40"/>
          <w:szCs w:val="40"/>
        </w:rPr>
      </w:pPr>
      <w:r w:rsidRPr="00D03B4D">
        <w:rPr>
          <w:rFonts w:ascii="Arial" w:hAnsi="Arial" w:cs="Arial"/>
          <w:b/>
          <w:bCs/>
          <w:sz w:val="40"/>
          <w:szCs w:val="40"/>
        </w:rPr>
        <w:t>Hva er vitsen med biodiesel?</w:t>
      </w:r>
    </w:p>
    <w:p w14:paraId="377DD827" w14:textId="14670820" w:rsidR="00D03B4D" w:rsidRDefault="00D03B4D" w:rsidP="00BB04CA">
      <w:pPr>
        <w:spacing w:after="160" w:line="259" w:lineRule="auto"/>
        <w:rPr>
          <w:rFonts w:ascii="Arial" w:hAnsi="Arial" w:cs="Arial"/>
          <w:b/>
          <w:bCs/>
          <w:sz w:val="24"/>
          <w:szCs w:val="24"/>
        </w:rPr>
      </w:pPr>
      <w:r w:rsidRPr="00D03B4D">
        <w:rPr>
          <w:rFonts w:ascii="Arial" w:hAnsi="Arial" w:cs="Arial"/>
          <w:b/>
          <w:bCs/>
          <w:sz w:val="24"/>
          <w:szCs w:val="24"/>
        </w:rPr>
        <w:t>I en verden som sulter fremstår dyrking av biodiesel som en absurditet.</w:t>
      </w:r>
    </w:p>
    <w:p w14:paraId="1A6BBB95" w14:textId="5434FEB3" w:rsidR="00BB04CA" w:rsidRDefault="002D46C4" w:rsidP="00BB04CA">
      <w:pPr>
        <w:spacing w:after="160" w:line="259" w:lineRule="auto"/>
        <w:rPr>
          <w:rFonts w:ascii="Arial" w:hAnsi="Arial" w:cs="Arial"/>
          <w:b/>
          <w:bCs/>
          <w:sz w:val="24"/>
          <w:szCs w:val="24"/>
        </w:rPr>
      </w:pPr>
      <w:r w:rsidRPr="002D46C4">
        <w:rPr>
          <w:rFonts w:ascii="Arial" w:hAnsi="Arial" w:cs="Arial"/>
          <w:b/>
          <w:bCs/>
          <w:sz w:val="24"/>
          <w:szCs w:val="24"/>
        </w:rPr>
        <w:t>Erik Tunstad, 02. desember 2016, Forskning.no</w:t>
      </w:r>
    </w:p>
    <w:p w14:paraId="3622D978" w14:textId="77777777" w:rsidR="00C06EE3" w:rsidRPr="00BB04CA" w:rsidRDefault="00C06EE3" w:rsidP="00BB04CA">
      <w:pPr>
        <w:spacing w:after="160" w:line="259" w:lineRule="auto"/>
        <w:rPr>
          <w:rFonts w:ascii="Arial" w:hAnsi="Arial" w:cs="Arial"/>
          <w:b/>
          <w:bCs/>
          <w:sz w:val="24"/>
          <w:szCs w:val="24"/>
        </w:rPr>
      </w:pPr>
    </w:p>
    <w:tbl>
      <w:tblPr>
        <w:tblStyle w:val="Tabellrutenett"/>
        <w:tblW w:w="0" w:type="auto"/>
        <w:tblLook w:val="04A0" w:firstRow="1" w:lastRow="0" w:firstColumn="1" w:lastColumn="0" w:noHBand="0" w:noVBand="1"/>
      </w:tblPr>
      <w:tblGrid>
        <w:gridCol w:w="2916"/>
        <w:gridCol w:w="11078"/>
      </w:tblGrid>
      <w:tr w:rsidR="00230C31" w14:paraId="4C230008" w14:textId="77777777" w:rsidTr="002D46C4">
        <w:trPr>
          <w:trHeight w:val="2799"/>
        </w:trPr>
        <w:tc>
          <w:tcPr>
            <w:tcW w:w="2263" w:type="dxa"/>
          </w:tcPr>
          <w:p w14:paraId="3C7A5AAA" w14:textId="77777777" w:rsidR="00D03B4D" w:rsidRDefault="00D03B4D" w:rsidP="00FD0301">
            <w:pPr>
              <w:rPr>
                <w:rFonts w:ascii="Arial" w:hAnsi="Arial" w:cs="Arial"/>
                <w:b/>
                <w:sz w:val="24"/>
                <w:szCs w:val="24"/>
              </w:rPr>
            </w:pPr>
            <w:r>
              <w:rPr>
                <w:rFonts w:ascii="Arial" w:hAnsi="Arial" w:cs="Arial"/>
                <w:b/>
                <w:noProof/>
                <w:sz w:val="24"/>
                <w:szCs w:val="24"/>
              </w:rPr>
              <w:drawing>
                <wp:inline distT="0" distB="0" distL="0" distR="0" wp14:anchorId="75C50AA5" wp14:editId="349CC557">
                  <wp:extent cx="1708150" cy="1708150"/>
                  <wp:effectExtent l="0" t="0" r="6350" b="6350"/>
                  <wp:docPr id="6" name="Bilde 6" descr="Et bilde som inneholder Menneskeansikt, klær, person, Skj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Menneskeansikt, klær, person, Skjegg&#10;&#10;Automatisk generer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pic:spPr>
                      </pic:pic>
                    </a:graphicData>
                  </a:graphic>
                </wp:inline>
              </w:drawing>
            </w:r>
          </w:p>
        </w:tc>
        <w:tc>
          <w:tcPr>
            <w:tcW w:w="13125" w:type="dxa"/>
          </w:tcPr>
          <w:p w14:paraId="20B07B90" w14:textId="77777777" w:rsidR="00D03B4D" w:rsidRPr="001E4952" w:rsidRDefault="00D03B4D" w:rsidP="00FD0301">
            <w:pPr>
              <w:rPr>
                <w:rFonts w:ascii="Arial" w:hAnsi="Arial" w:cs="Arial"/>
                <w:b/>
                <w:color w:val="0070C0"/>
                <w:sz w:val="24"/>
                <w:szCs w:val="24"/>
              </w:rPr>
            </w:pPr>
            <w:r w:rsidRPr="001E4952">
              <w:rPr>
                <w:rFonts w:ascii="Arial" w:hAnsi="Arial" w:cs="Arial"/>
                <w:b/>
                <w:color w:val="0070C0"/>
                <w:sz w:val="24"/>
                <w:szCs w:val="24"/>
              </w:rPr>
              <w:t xml:space="preserve">Forskningsjournalist, </w:t>
            </w:r>
            <w:r>
              <w:rPr>
                <w:rFonts w:ascii="Arial" w:hAnsi="Arial" w:cs="Arial"/>
                <w:b/>
                <w:color w:val="0070C0"/>
                <w:sz w:val="24"/>
                <w:szCs w:val="24"/>
              </w:rPr>
              <w:t>høgskole</w:t>
            </w:r>
            <w:r w:rsidRPr="001E4952">
              <w:rPr>
                <w:rFonts w:ascii="Arial" w:hAnsi="Arial" w:cs="Arial"/>
                <w:b/>
                <w:color w:val="0070C0"/>
                <w:sz w:val="24"/>
                <w:szCs w:val="24"/>
              </w:rPr>
              <w:t>lektor og fagbokforfatter. Han er spesielt kjent som formidler av evolusjonsteori og biologi i Norge. I 2012 ble han tildelt Språkrådets språkpris, i kategorien «</w:t>
            </w:r>
            <w:r>
              <w:rPr>
                <w:rFonts w:ascii="Arial" w:hAnsi="Arial" w:cs="Arial"/>
                <w:b/>
                <w:color w:val="0070C0"/>
                <w:sz w:val="24"/>
                <w:szCs w:val="24"/>
              </w:rPr>
              <w:t>fremragende</w:t>
            </w:r>
            <w:r w:rsidRPr="001E4952">
              <w:rPr>
                <w:rFonts w:ascii="Arial" w:hAnsi="Arial" w:cs="Arial"/>
                <w:b/>
                <w:color w:val="0070C0"/>
                <w:sz w:val="24"/>
                <w:szCs w:val="24"/>
              </w:rPr>
              <w:t xml:space="preserve"> bokmål» for sin forskningsformidling i bøkene om evolusjon, forskningsjuks og ellers for en omfattende forskningsjournalistisk produksjon i form av artikler. I 2015 mottok han Bonnevie-prisen for sitt arbeid med å formidle biologifaget i populærvitenskapelige bøker og artikler. Medforfatter av boken, Neandertal, </w:t>
            </w:r>
            <w:r>
              <w:rPr>
                <w:rFonts w:ascii="Arial" w:hAnsi="Arial" w:cs="Arial"/>
                <w:b/>
                <w:color w:val="0070C0"/>
                <w:sz w:val="24"/>
                <w:szCs w:val="24"/>
              </w:rPr>
              <w:t>folket</w:t>
            </w:r>
            <w:r w:rsidRPr="001E4952">
              <w:rPr>
                <w:rFonts w:ascii="Arial" w:hAnsi="Arial" w:cs="Arial"/>
                <w:b/>
                <w:color w:val="0070C0"/>
                <w:sz w:val="24"/>
                <w:szCs w:val="24"/>
              </w:rPr>
              <w:t xml:space="preserve"> som forsvant.</w:t>
            </w:r>
          </w:p>
          <w:p w14:paraId="2D811583" w14:textId="77777777" w:rsidR="00D03B4D" w:rsidRPr="001E4952" w:rsidRDefault="00D03B4D" w:rsidP="00FD0301">
            <w:pPr>
              <w:rPr>
                <w:rFonts w:ascii="Arial" w:hAnsi="Arial" w:cs="Arial"/>
                <w:b/>
                <w:color w:val="0070C0"/>
                <w:sz w:val="24"/>
                <w:szCs w:val="24"/>
              </w:rPr>
            </w:pPr>
            <w:r w:rsidRPr="001E4952">
              <w:rPr>
                <w:rFonts w:ascii="Arial" w:hAnsi="Arial" w:cs="Arial"/>
                <w:b/>
                <w:color w:val="0070C0"/>
                <w:sz w:val="24"/>
                <w:szCs w:val="24"/>
              </w:rPr>
              <w:t xml:space="preserve">Erik Tunstad regnes som en av de beste naturvitenskapelige </w:t>
            </w:r>
            <w:r>
              <w:rPr>
                <w:rFonts w:ascii="Arial" w:hAnsi="Arial" w:cs="Arial"/>
                <w:b/>
                <w:color w:val="0070C0"/>
                <w:sz w:val="24"/>
                <w:szCs w:val="24"/>
              </w:rPr>
              <w:t>formidlere</w:t>
            </w:r>
            <w:r w:rsidRPr="001E4952">
              <w:rPr>
                <w:rFonts w:ascii="Arial" w:hAnsi="Arial" w:cs="Arial"/>
                <w:b/>
                <w:color w:val="0070C0"/>
                <w:sz w:val="24"/>
                <w:szCs w:val="24"/>
              </w:rPr>
              <w:t xml:space="preserve"> i Norge.</w:t>
            </w:r>
          </w:p>
        </w:tc>
      </w:tr>
    </w:tbl>
    <w:p w14:paraId="559F2D88" w14:textId="77777777" w:rsidR="00D03B4D" w:rsidRDefault="00D03B4D"/>
    <w:tbl>
      <w:tblPr>
        <w:tblStyle w:val="Tabellrutenett"/>
        <w:tblW w:w="0" w:type="auto"/>
        <w:tblLook w:val="04A0" w:firstRow="1" w:lastRow="0" w:firstColumn="1" w:lastColumn="0" w:noHBand="0" w:noVBand="1"/>
      </w:tblPr>
      <w:tblGrid>
        <w:gridCol w:w="8937"/>
        <w:gridCol w:w="5057"/>
      </w:tblGrid>
      <w:tr w:rsidR="00230C31" w14:paraId="048213A9" w14:textId="77777777" w:rsidTr="00F1226F">
        <w:trPr>
          <w:trHeight w:val="4950"/>
        </w:trPr>
        <w:tc>
          <w:tcPr>
            <w:tcW w:w="8937" w:type="dxa"/>
          </w:tcPr>
          <w:p w14:paraId="42155FCE" w14:textId="199C72B5" w:rsidR="00230C31" w:rsidRDefault="00230C31">
            <w:r>
              <w:rPr>
                <w:noProof/>
              </w:rPr>
              <w:drawing>
                <wp:inline distT="0" distB="0" distL="0" distR="0" wp14:anchorId="5AC49F2C" wp14:editId="43906357">
                  <wp:extent cx="5499731" cy="3136900"/>
                  <wp:effectExtent l="0" t="0" r="6350" b="6350"/>
                  <wp:docPr id="2737876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4688" cy="3139727"/>
                          </a:xfrm>
                          <a:prstGeom prst="rect">
                            <a:avLst/>
                          </a:prstGeom>
                          <a:noFill/>
                        </pic:spPr>
                      </pic:pic>
                    </a:graphicData>
                  </a:graphic>
                </wp:inline>
              </w:drawing>
            </w:r>
          </w:p>
        </w:tc>
        <w:tc>
          <w:tcPr>
            <w:tcW w:w="5057" w:type="dxa"/>
            <w:vMerge w:val="restart"/>
          </w:tcPr>
          <w:p w14:paraId="307E2D50" w14:textId="21E9415A" w:rsidR="00230C31" w:rsidRPr="00230C31" w:rsidRDefault="00230C31" w:rsidP="0079159E">
            <w:pPr>
              <w:spacing w:after="160" w:line="259" w:lineRule="auto"/>
              <w:rPr>
                <w:rFonts w:ascii="Arial" w:hAnsi="Arial" w:cs="Arial"/>
                <w:b/>
                <w:bCs/>
                <w:sz w:val="24"/>
                <w:szCs w:val="24"/>
              </w:rPr>
            </w:pPr>
            <w:r w:rsidRPr="0079159E">
              <w:rPr>
                <w:rFonts w:ascii="Arial" w:hAnsi="Arial" w:cs="Arial"/>
                <w:b/>
                <w:bCs/>
                <w:sz w:val="24"/>
                <w:szCs w:val="24"/>
              </w:rPr>
              <w:t xml:space="preserve">Jeg skal spare dere for </w:t>
            </w:r>
            <w:proofErr w:type="spellStart"/>
            <w:r w:rsidRPr="0079159E">
              <w:rPr>
                <w:rFonts w:ascii="Arial" w:hAnsi="Arial" w:cs="Arial"/>
                <w:b/>
                <w:bCs/>
                <w:sz w:val="24"/>
                <w:szCs w:val="24"/>
              </w:rPr>
              <w:t>teknikalitetene</w:t>
            </w:r>
            <w:proofErr w:type="spellEnd"/>
            <w:r w:rsidRPr="0079159E">
              <w:rPr>
                <w:rFonts w:ascii="Arial" w:hAnsi="Arial" w:cs="Arial"/>
                <w:b/>
                <w:bCs/>
                <w:sz w:val="24"/>
                <w:szCs w:val="24"/>
              </w:rPr>
              <w:t>, men </w:t>
            </w:r>
            <w:hyperlink r:id="rId7" w:history="1">
              <w:r w:rsidRPr="0079159E">
                <w:rPr>
                  <w:rFonts w:ascii="Arial" w:hAnsi="Arial" w:cs="Arial"/>
                  <w:b/>
                  <w:bCs/>
                  <w:sz w:val="24"/>
                  <w:szCs w:val="24"/>
                </w:rPr>
                <w:t>selv blant de mest «klimabevisste» er det tvil om effekten av biodrivstoff</w:t>
              </w:r>
            </w:hyperlink>
            <w:r w:rsidRPr="0079159E">
              <w:rPr>
                <w:rFonts w:ascii="Arial" w:hAnsi="Arial" w:cs="Arial"/>
                <w:b/>
                <w:bCs/>
                <w:sz w:val="24"/>
                <w:szCs w:val="24"/>
              </w:rPr>
              <w:t>.</w:t>
            </w:r>
          </w:p>
          <w:p w14:paraId="5EE415A6" w14:textId="055D3AFD" w:rsidR="00230C31" w:rsidRDefault="00000000" w:rsidP="0079159E">
            <w:pPr>
              <w:spacing w:after="160" w:line="259" w:lineRule="auto"/>
              <w:rPr>
                <w:rFonts w:ascii="Arial" w:hAnsi="Arial" w:cs="Arial"/>
                <w:b/>
                <w:bCs/>
                <w:sz w:val="24"/>
                <w:szCs w:val="24"/>
              </w:rPr>
            </w:pPr>
            <w:hyperlink r:id="rId8" w:history="1">
              <w:r w:rsidR="00230C31" w:rsidRPr="00C75C0F">
                <w:rPr>
                  <w:rStyle w:val="Hyperkobling"/>
                  <w:rFonts w:ascii="Arial" w:hAnsi="Arial" w:cs="Arial"/>
                  <w:b/>
                  <w:bCs/>
                  <w:sz w:val="24"/>
                  <w:szCs w:val="24"/>
                </w:rPr>
                <w:t>https://cicero.oslo.no/no/artikler/biodiesel--hoyst-usikker-klimaeffekt</w:t>
              </w:r>
            </w:hyperlink>
          </w:p>
          <w:p w14:paraId="739D264F" w14:textId="45C0C264" w:rsidR="00230C31" w:rsidRPr="0079159E" w:rsidRDefault="00230C31" w:rsidP="0079159E">
            <w:pPr>
              <w:spacing w:after="160" w:line="259" w:lineRule="auto"/>
              <w:rPr>
                <w:rFonts w:ascii="Arial" w:hAnsi="Arial" w:cs="Arial"/>
                <w:b/>
                <w:bCs/>
                <w:sz w:val="24"/>
                <w:szCs w:val="24"/>
              </w:rPr>
            </w:pPr>
            <w:r w:rsidRPr="0079159E">
              <w:rPr>
                <w:rFonts w:ascii="Arial" w:hAnsi="Arial" w:cs="Arial"/>
                <w:b/>
                <w:bCs/>
                <w:sz w:val="24"/>
                <w:szCs w:val="24"/>
              </w:rPr>
              <w:t>Svaret på spørsmålet om det å erstatte fossilt drivstoff med drivstoff fremstilt fra levende planter fører til økning eller reduksjon av alt fra CO</w:t>
            </w:r>
            <w:r w:rsidRPr="0079159E">
              <w:rPr>
                <w:rFonts w:ascii="Arial" w:hAnsi="Arial" w:cs="Arial"/>
                <w:b/>
                <w:bCs/>
                <w:sz w:val="24"/>
                <w:szCs w:val="24"/>
                <w:vertAlign w:val="subscript"/>
              </w:rPr>
              <w:t>2</w:t>
            </w:r>
            <w:r w:rsidRPr="0079159E">
              <w:rPr>
                <w:rFonts w:ascii="Arial" w:hAnsi="Arial" w:cs="Arial"/>
                <w:b/>
                <w:bCs/>
                <w:sz w:val="24"/>
                <w:szCs w:val="24"/>
              </w:rPr>
              <w:t> til sot og ozon</w:t>
            </w:r>
            <w:r>
              <w:rPr>
                <w:rFonts w:ascii="Arial" w:hAnsi="Arial" w:cs="Arial"/>
                <w:b/>
                <w:bCs/>
                <w:sz w:val="24"/>
                <w:szCs w:val="24"/>
              </w:rPr>
              <w:t>,</w:t>
            </w:r>
            <w:r w:rsidRPr="0079159E">
              <w:rPr>
                <w:rFonts w:ascii="Arial" w:hAnsi="Arial" w:cs="Arial"/>
                <w:b/>
                <w:bCs/>
                <w:sz w:val="24"/>
                <w:szCs w:val="24"/>
              </w:rPr>
              <w:t xml:space="preserve"> det svaret kan uansett være uten betydning.</w:t>
            </w:r>
          </w:p>
          <w:p w14:paraId="49094AA9" w14:textId="3EEC9042" w:rsidR="00230C31" w:rsidRPr="00BB04CA" w:rsidRDefault="00230C31" w:rsidP="00BB04CA">
            <w:pPr>
              <w:spacing w:after="160" w:line="259" w:lineRule="auto"/>
              <w:rPr>
                <w:rFonts w:ascii="Arial" w:hAnsi="Arial" w:cs="Arial"/>
                <w:b/>
                <w:bCs/>
                <w:sz w:val="24"/>
                <w:szCs w:val="24"/>
              </w:rPr>
            </w:pPr>
            <w:r w:rsidRPr="0079159E">
              <w:rPr>
                <w:rFonts w:ascii="Arial" w:hAnsi="Arial" w:cs="Arial"/>
                <w:b/>
                <w:bCs/>
                <w:sz w:val="24"/>
                <w:szCs w:val="24"/>
              </w:rPr>
              <w:t>For det står mye mer på spill her, enn ørsmå endringer i utslippene fra transportbransjen.</w:t>
            </w:r>
          </w:p>
        </w:tc>
      </w:tr>
      <w:tr w:rsidR="00230C31" w14:paraId="50CA25C1" w14:textId="77777777" w:rsidTr="00F1226F">
        <w:trPr>
          <w:trHeight w:val="304"/>
        </w:trPr>
        <w:tc>
          <w:tcPr>
            <w:tcW w:w="8937" w:type="dxa"/>
          </w:tcPr>
          <w:p w14:paraId="6A6C3FF4" w14:textId="3DC8ECC5" w:rsidR="00230C31" w:rsidRPr="00230C31" w:rsidRDefault="00230C31" w:rsidP="00230C31">
            <w:pPr>
              <w:spacing w:after="160" w:line="259" w:lineRule="auto"/>
              <w:rPr>
                <w:rFonts w:ascii="Arial" w:hAnsi="Arial" w:cs="Arial"/>
                <w:b/>
                <w:bCs/>
                <w:sz w:val="24"/>
                <w:szCs w:val="24"/>
              </w:rPr>
            </w:pPr>
            <w:r w:rsidRPr="0079159E">
              <w:rPr>
                <w:rFonts w:ascii="Arial" w:hAnsi="Arial" w:cs="Arial"/>
                <w:b/>
                <w:bCs/>
                <w:sz w:val="24"/>
                <w:szCs w:val="24"/>
              </w:rPr>
              <w:t>Vi sløser bort verdifull matjord til å fremstille drivstoff for biler!</w:t>
            </w:r>
          </w:p>
        </w:tc>
        <w:tc>
          <w:tcPr>
            <w:tcW w:w="5057" w:type="dxa"/>
            <w:vMerge/>
          </w:tcPr>
          <w:p w14:paraId="55DE6B60" w14:textId="77777777" w:rsidR="00230C31" w:rsidRPr="0079159E" w:rsidRDefault="00230C31" w:rsidP="0079159E">
            <w:pPr>
              <w:spacing w:after="160" w:line="259" w:lineRule="auto"/>
              <w:rPr>
                <w:rFonts w:ascii="Arial" w:hAnsi="Arial" w:cs="Arial"/>
                <w:b/>
                <w:bCs/>
                <w:sz w:val="24"/>
                <w:szCs w:val="24"/>
              </w:rPr>
            </w:pPr>
          </w:p>
        </w:tc>
      </w:tr>
    </w:tbl>
    <w:p w14:paraId="5FAE69F5" w14:textId="77777777" w:rsidR="0079159E" w:rsidRDefault="0079159E"/>
    <w:p w14:paraId="12894DA9" w14:textId="77777777" w:rsidR="008A5795" w:rsidRPr="008A5795" w:rsidRDefault="00BB04CA" w:rsidP="00BB04CA">
      <w:pPr>
        <w:spacing w:after="160" w:line="259" w:lineRule="auto"/>
        <w:rPr>
          <w:rFonts w:ascii="Arial" w:hAnsi="Arial" w:cs="Arial"/>
          <w:b/>
          <w:bCs/>
          <w:sz w:val="24"/>
          <w:szCs w:val="24"/>
          <w:u w:val="single"/>
        </w:rPr>
      </w:pPr>
      <w:r w:rsidRPr="00BB04CA">
        <w:rPr>
          <w:rFonts w:ascii="Arial" w:hAnsi="Arial" w:cs="Arial"/>
          <w:b/>
          <w:bCs/>
          <w:sz w:val="24"/>
          <w:szCs w:val="24"/>
          <w:u w:val="single"/>
        </w:rPr>
        <w:t>Kloden blir grønnere</w:t>
      </w:r>
    </w:p>
    <w:p w14:paraId="1EAC1243" w14:textId="0A08E6C2" w:rsidR="00BB04CA" w:rsidRPr="00BB04CA" w:rsidRDefault="00BB04CA" w:rsidP="00BB04CA">
      <w:pPr>
        <w:spacing w:after="160" w:line="259" w:lineRule="auto"/>
        <w:rPr>
          <w:rFonts w:ascii="Arial" w:hAnsi="Arial" w:cs="Arial"/>
          <w:b/>
          <w:bCs/>
          <w:sz w:val="24"/>
          <w:szCs w:val="24"/>
        </w:rPr>
      </w:pPr>
      <w:r w:rsidRPr="00BB04CA">
        <w:rPr>
          <w:rFonts w:ascii="Arial" w:hAnsi="Arial" w:cs="Arial"/>
          <w:b/>
          <w:bCs/>
          <w:sz w:val="24"/>
          <w:szCs w:val="24"/>
        </w:rPr>
        <w:t>Områder som tidligere lå under plogen, blir nå ført tilbake til naturen.</w:t>
      </w:r>
    </w:p>
    <w:p w14:paraId="4A455EBE" w14:textId="77777777" w:rsidR="00BB04CA" w:rsidRPr="00BB04CA" w:rsidRDefault="00BB04CA" w:rsidP="00BB04CA">
      <w:pPr>
        <w:spacing w:after="160" w:line="259" w:lineRule="auto"/>
        <w:rPr>
          <w:rFonts w:ascii="Arial" w:hAnsi="Arial" w:cs="Arial"/>
          <w:b/>
          <w:bCs/>
          <w:sz w:val="24"/>
          <w:szCs w:val="24"/>
        </w:rPr>
      </w:pPr>
      <w:r w:rsidRPr="00BB04CA">
        <w:rPr>
          <w:rFonts w:ascii="Arial" w:hAnsi="Arial" w:cs="Arial"/>
          <w:b/>
          <w:bCs/>
          <w:sz w:val="24"/>
          <w:szCs w:val="24"/>
        </w:rPr>
        <w:t>Ett estimat antyder for eksempel at to tredjedeler av den delen av USA som en gang i tiden var skogkledd, for deretter å bli omgjort til åkerland, nå er blitt til skog igjen. Tømmerhogst og landbruk har flyttet ut av de minst lønnsomme områdene, fordi de utkonkurreres av stordrift i andre områder.</w:t>
      </w:r>
    </w:p>
    <w:p w14:paraId="62508706" w14:textId="77777777" w:rsidR="00BB04CA" w:rsidRPr="00BB04CA" w:rsidRDefault="00BB04CA" w:rsidP="00BB04CA">
      <w:pPr>
        <w:spacing w:after="160" w:line="259" w:lineRule="auto"/>
        <w:rPr>
          <w:rFonts w:ascii="Arial" w:hAnsi="Arial" w:cs="Arial"/>
          <w:b/>
          <w:bCs/>
          <w:sz w:val="24"/>
          <w:szCs w:val="24"/>
        </w:rPr>
      </w:pPr>
      <w:r w:rsidRPr="00BB04CA">
        <w:rPr>
          <w:rFonts w:ascii="Arial" w:hAnsi="Arial" w:cs="Arial"/>
          <w:b/>
          <w:bCs/>
          <w:sz w:val="24"/>
          <w:szCs w:val="24"/>
        </w:rPr>
        <w:t>Tilsvarende i Europa: En studie antyder at 30 millioner hektar landbruksjord vil omdannes til skog eller natur innen 2030 – et område omtrent så stort som Polen.</w:t>
      </w:r>
    </w:p>
    <w:p w14:paraId="4658CF84" w14:textId="77777777" w:rsidR="00BB04CA" w:rsidRPr="00BB04CA" w:rsidRDefault="00BB04CA" w:rsidP="00BB04CA">
      <w:pPr>
        <w:spacing w:after="160" w:line="259" w:lineRule="auto"/>
        <w:rPr>
          <w:rFonts w:ascii="Arial" w:hAnsi="Arial" w:cs="Arial"/>
          <w:b/>
          <w:bCs/>
          <w:sz w:val="24"/>
          <w:szCs w:val="24"/>
        </w:rPr>
      </w:pPr>
      <w:r w:rsidRPr="00BB04CA">
        <w:rPr>
          <w:rFonts w:ascii="Arial" w:hAnsi="Arial" w:cs="Arial"/>
          <w:b/>
          <w:bCs/>
          <w:sz w:val="24"/>
          <w:szCs w:val="24"/>
        </w:rPr>
        <w:t>Samtidig produserer vi mer mat. Og en stadig mindre prosentandel av jordens befolkning sulter.</w:t>
      </w:r>
    </w:p>
    <w:p w14:paraId="581DC8BA" w14:textId="77777777" w:rsidR="00BB04CA" w:rsidRPr="00BB04CA" w:rsidRDefault="00BB04CA" w:rsidP="00BB04CA">
      <w:pPr>
        <w:spacing w:after="160" w:line="259" w:lineRule="auto"/>
        <w:rPr>
          <w:rFonts w:ascii="Arial" w:hAnsi="Arial" w:cs="Arial"/>
          <w:b/>
          <w:bCs/>
          <w:sz w:val="24"/>
          <w:szCs w:val="24"/>
        </w:rPr>
      </w:pPr>
      <w:r w:rsidRPr="00BB04CA">
        <w:rPr>
          <w:rFonts w:ascii="Arial" w:hAnsi="Arial" w:cs="Arial"/>
          <w:b/>
          <w:bCs/>
          <w:sz w:val="24"/>
          <w:szCs w:val="24"/>
        </w:rPr>
        <w:t>Dette er gode nyheter, som vi først og fremst kan takke vitenskapen for.</w:t>
      </w:r>
    </w:p>
    <w:p w14:paraId="0C15F96A" w14:textId="77777777" w:rsidR="00BB04CA" w:rsidRDefault="00BB04CA"/>
    <w:p w14:paraId="44677C03" w14:textId="77777777" w:rsidR="00047DEA" w:rsidRPr="00047DEA" w:rsidRDefault="00047DEA" w:rsidP="00047DEA">
      <w:pPr>
        <w:spacing w:after="160" w:line="259" w:lineRule="auto"/>
        <w:rPr>
          <w:rFonts w:ascii="Arial" w:hAnsi="Arial" w:cs="Arial"/>
          <w:b/>
          <w:bCs/>
          <w:sz w:val="24"/>
          <w:szCs w:val="24"/>
          <w:u w:val="single"/>
        </w:rPr>
      </w:pPr>
      <w:r w:rsidRPr="00047DEA">
        <w:rPr>
          <w:rFonts w:ascii="Arial" w:hAnsi="Arial" w:cs="Arial"/>
          <w:b/>
          <w:bCs/>
          <w:sz w:val="24"/>
          <w:szCs w:val="24"/>
          <w:u w:val="single"/>
        </w:rPr>
        <w:t>Faren er ikke over</w:t>
      </w:r>
    </w:p>
    <w:p w14:paraId="510D6165" w14:textId="77777777" w:rsidR="00047DEA" w:rsidRPr="00047DEA" w:rsidRDefault="00047DEA" w:rsidP="00047DEA">
      <w:pPr>
        <w:spacing w:after="160" w:line="259" w:lineRule="auto"/>
        <w:rPr>
          <w:rFonts w:ascii="Arial" w:hAnsi="Arial" w:cs="Arial"/>
          <w:b/>
          <w:bCs/>
          <w:sz w:val="24"/>
          <w:szCs w:val="24"/>
        </w:rPr>
      </w:pPr>
      <w:r w:rsidRPr="00047DEA">
        <w:rPr>
          <w:rFonts w:ascii="Arial" w:hAnsi="Arial" w:cs="Arial"/>
          <w:b/>
          <w:bCs/>
          <w:sz w:val="24"/>
          <w:szCs w:val="24"/>
        </w:rPr>
        <w:t>Men dette betyr ikke at faren er over. En raskt økende befolkning vil kreve enda mer matproduksjon per hektar. Vi kan nemlig ikke tillate oss å rydde mer natur. Vi er midt i den sjette utryddelsen. Artene forsvinner fortere enn vi rekker å telle dem.</w:t>
      </w:r>
    </w:p>
    <w:p w14:paraId="095E4586" w14:textId="3D7A8883" w:rsidR="00047DEA" w:rsidRDefault="00047DEA" w:rsidP="00047DEA">
      <w:pPr>
        <w:spacing w:after="160" w:line="259" w:lineRule="auto"/>
        <w:rPr>
          <w:rFonts w:ascii="Arial" w:hAnsi="Arial" w:cs="Arial"/>
          <w:b/>
          <w:bCs/>
          <w:sz w:val="24"/>
          <w:szCs w:val="24"/>
        </w:rPr>
      </w:pPr>
      <w:r w:rsidRPr="00047DEA">
        <w:rPr>
          <w:rFonts w:ascii="Arial" w:hAnsi="Arial" w:cs="Arial"/>
          <w:b/>
          <w:bCs/>
          <w:sz w:val="24"/>
          <w:szCs w:val="24"/>
        </w:rPr>
        <w:t>Skal vi løse dette dilemmaet, må vi stole enda mer på vitenskapen. Derfor skrev jeg i </w:t>
      </w:r>
      <w:hyperlink r:id="rId9" w:history="1">
        <w:r w:rsidRPr="00047DEA">
          <w:rPr>
            <w:rFonts w:ascii="Arial" w:hAnsi="Arial" w:cs="Arial"/>
            <w:b/>
            <w:bCs/>
            <w:sz w:val="24"/>
            <w:szCs w:val="24"/>
          </w:rPr>
          <w:t>min forrige kommentar</w:t>
        </w:r>
      </w:hyperlink>
      <w:r w:rsidRPr="00047DEA">
        <w:rPr>
          <w:rFonts w:ascii="Arial" w:hAnsi="Arial" w:cs="Arial"/>
          <w:b/>
          <w:bCs/>
          <w:sz w:val="24"/>
          <w:szCs w:val="24"/>
        </w:rPr>
        <w:t> at det er absurd å gå inn for landbruksmetoder som gir oss enda mindre ut av arealene. Økologisk landbruk presterer ikke godt nok. Samme argument kan føres for kjøttproduksjon, og ditto forbruk.</w:t>
      </w:r>
    </w:p>
    <w:p w14:paraId="2B5867B4" w14:textId="045B0D1B" w:rsidR="00230C31" w:rsidRDefault="00000000" w:rsidP="00047DEA">
      <w:pPr>
        <w:spacing w:after="160" w:line="259" w:lineRule="auto"/>
        <w:rPr>
          <w:rFonts w:ascii="Arial" w:hAnsi="Arial" w:cs="Arial"/>
          <w:b/>
          <w:bCs/>
          <w:sz w:val="24"/>
          <w:szCs w:val="24"/>
          <w:u w:val="single"/>
        </w:rPr>
      </w:pPr>
      <w:hyperlink r:id="rId10" w:history="1">
        <w:r w:rsidR="00230C31" w:rsidRPr="00C75C0F">
          <w:rPr>
            <w:rStyle w:val="Hyperkobling"/>
            <w:rFonts w:ascii="Arial" w:hAnsi="Arial" w:cs="Arial"/>
            <w:b/>
            <w:bCs/>
            <w:sz w:val="24"/>
            <w:szCs w:val="24"/>
          </w:rPr>
          <w:t>https://www.forskning.no/okologi-kommentar-landbruk/kommentar-bort-med-okologisk-mat/1165858</w:t>
        </w:r>
      </w:hyperlink>
    </w:p>
    <w:p w14:paraId="009DD364" w14:textId="77777777" w:rsidR="00047DEA" w:rsidRPr="00047DEA" w:rsidRDefault="00047DEA" w:rsidP="00047DEA">
      <w:pPr>
        <w:spacing w:after="160" w:line="259" w:lineRule="auto"/>
        <w:rPr>
          <w:rFonts w:ascii="Arial" w:hAnsi="Arial" w:cs="Arial"/>
          <w:b/>
          <w:bCs/>
          <w:sz w:val="24"/>
          <w:szCs w:val="24"/>
        </w:rPr>
      </w:pPr>
      <w:r w:rsidRPr="00047DEA">
        <w:rPr>
          <w:rFonts w:ascii="Arial" w:hAnsi="Arial" w:cs="Arial"/>
          <w:b/>
          <w:bCs/>
          <w:sz w:val="24"/>
          <w:szCs w:val="24"/>
        </w:rPr>
        <w:t>Med dette bakteppet, fremstår dyrking av biodiesel som en absurditet. Vi sløser bort verdifull matjord til å fremstille drivstoff for biler!</w:t>
      </w:r>
    </w:p>
    <w:p w14:paraId="41C34F29" w14:textId="77777777" w:rsidR="00047DEA" w:rsidRPr="00047DEA" w:rsidRDefault="00047DEA" w:rsidP="00047DEA">
      <w:pPr>
        <w:spacing w:after="160" w:line="259" w:lineRule="auto"/>
        <w:rPr>
          <w:rFonts w:ascii="Arial" w:hAnsi="Arial" w:cs="Arial"/>
          <w:b/>
          <w:bCs/>
          <w:sz w:val="24"/>
          <w:szCs w:val="24"/>
        </w:rPr>
      </w:pPr>
      <w:r w:rsidRPr="00047DEA">
        <w:rPr>
          <w:rFonts w:ascii="Arial" w:hAnsi="Arial" w:cs="Arial"/>
          <w:b/>
          <w:bCs/>
          <w:sz w:val="24"/>
          <w:szCs w:val="24"/>
        </w:rPr>
        <w:t>Som om matjord er en uuttømmelig ressurs.</w:t>
      </w:r>
    </w:p>
    <w:p w14:paraId="7CC0BBB2" w14:textId="77777777" w:rsidR="00047DEA" w:rsidRPr="00047DEA" w:rsidRDefault="00047DEA" w:rsidP="00047DEA">
      <w:pPr>
        <w:spacing w:after="160" w:line="259" w:lineRule="auto"/>
        <w:rPr>
          <w:rFonts w:ascii="Arial" w:hAnsi="Arial" w:cs="Arial"/>
          <w:b/>
          <w:bCs/>
          <w:sz w:val="24"/>
          <w:szCs w:val="24"/>
        </w:rPr>
      </w:pPr>
      <w:r w:rsidRPr="00047DEA">
        <w:rPr>
          <w:rFonts w:ascii="Arial" w:hAnsi="Arial" w:cs="Arial"/>
          <w:b/>
          <w:bCs/>
          <w:sz w:val="24"/>
          <w:szCs w:val="24"/>
        </w:rPr>
        <w:t>Men hva gjør vi ikke for å redde klimaet?</w:t>
      </w:r>
    </w:p>
    <w:p w14:paraId="059BA248" w14:textId="77777777" w:rsidR="00047DEA" w:rsidRDefault="00047DEA"/>
    <w:p w14:paraId="587AD09E" w14:textId="77777777" w:rsidR="00F1226F" w:rsidRPr="00F1226F" w:rsidRDefault="00F1226F" w:rsidP="00F1226F">
      <w:pPr>
        <w:spacing w:after="160" w:line="259" w:lineRule="auto"/>
        <w:rPr>
          <w:rFonts w:ascii="Arial" w:hAnsi="Arial" w:cs="Arial"/>
          <w:b/>
          <w:bCs/>
          <w:sz w:val="24"/>
          <w:szCs w:val="24"/>
          <w:u w:val="single"/>
        </w:rPr>
      </w:pPr>
      <w:r w:rsidRPr="00F1226F">
        <w:rPr>
          <w:rFonts w:ascii="Arial" w:hAnsi="Arial" w:cs="Arial"/>
          <w:b/>
          <w:bCs/>
          <w:sz w:val="24"/>
          <w:szCs w:val="24"/>
          <w:u w:val="single"/>
        </w:rPr>
        <w:t>Drivstoff av mat</w:t>
      </w:r>
    </w:p>
    <w:p w14:paraId="7AA22D0A" w14:textId="0852382A" w:rsidR="00F1226F" w:rsidRPr="00F1226F" w:rsidRDefault="00F1226F" w:rsidP="00F1226F">
      <w:pPr>
        <w:spacing w:after="160" w:line="259" w:lineRule="auto"/>
        <w:rPr>
          <w:rFonts w:ascii="Arial" w:hAnsi="Arial" w:cs="Arial"/>
          <w:b/>
          <w:bCs/>
          <w:sz w:val="24"/>
          <w:szCs w:val="24"/>
        </w:rPr>
      </w:pPr>
      <w:r w:rsidRPr="00F1226F">
        <w:rPr>
          <w:rFonts w:ascii="Arial" w:hAnsi="Arial" w:cs="Arial"/>
          <w:b/>
          <w:bCs/>
          <w:sz w:val="24"/>
          <w:szCs w:val="24"/>
        </w:rPr>
        <w:t xml:space="preserve">Biodiesel er drivstoff bestående av hovedsakelig tradisjonell </w:t>
      </w:r>
      <w:r w:rsidR="00117C72" w:rsidRPr="00F1226F">
        <w:rPr>
          <w:rFonts w:ascii="Arial" w:hAnsi="Arial" w:cs="Arial"/>
          <w:b/>
          <w:bCs/>
          <w:sz w:val="24"/>
          <w:szCs w:val="24"/>
        </w:rPr>
        <w:t>petroleum basert</w:t>
      </w:r>
      <w:r w:rsidRPr="00F1226F">
        <w:rPr>
          <w:rFonts w:ascii="Arial" w:hAnsi="Arial" w:cs="Arial"/>
          <w:b/>
          <w:bCs/>
          <w:sz w:val="24"/>
          <w:szCs w:val="24"/>
        </w:rPr>
        <w:t xml:space="preserve"> diesel, med innblanding av olje fra planter og dyr. Biodiesel reduserer antagelig utslippene av fossilt CO2 – «klimareduksjoner» som politikerne ynder å kalle det - men vidunderet har et par ulemper heftet ved seg.</w:t>
      </w:r>
    </w:p>
    <w:p w14:paraId="3AA6CB33" w14:textId="77777777" w:rsidR="00F1226F" w:rsidRPr="00F1226F" w:rsidRDefault="00F1226F" w:rsidP="00F1226F">
      <w:pPr>
        <w:spacing w:after="160" w:line="259" w:lineRule="auto"/>
        <w:rPr>
          <w:rFonts w:ascii="Arial" w:hAnsi="Arial" w:cs="Arial"/>
          <w:b/>
          <w:bCs/>
          <w:sz w:val="24"/>
          <w:szCs w:val="24"/>
        </w:rPr>
      </w:pPr>
      <w:r w:rsidRPr="00F1226F">
        <w:rPr>
          <w:rFonts w:ascii="Arial" w:hAnsi="Arial" w:cs="Arial"/>
          <w:b/>
          <w:bCs/>
          <w:sz w:val="24"/>
          <w:szCs w:val="24"/>
        </w:rPr>
        <w:t>Den aller viktigste, altså: Vi lager drivstoff av mat.</w:t>
      </w:r>
    </w:p>
    <w:p w14:paraId="2BCE3307" w14:textId="77777777" w:rsidR="00F1226F" w:rsidRPr="00F1226F" w:rsidRDefault="00F1226F" w:rsidP="00F1226F">
      <w:pPr>
        <w:spacing w:after="160" w:line="259" w:lineRule="auto"/>
        <w:rPr>
          <w:rFonts w:ascii="Arial" w:hAnsi="Arial" w:cs="Arial"/>
          <w:b/>
          <w:bCs/>
          <w:sz w:val="24"/>
          <w:szCs w:val="24"/>
        </w:rPr>
      </w:pPr>
      <w:r w:rsidRPr="00F1226F">
        <w:rPr>
          <w:rFonts w:ascii="Arial" w:hAnsi="Arial" w:cs="Arial"/>
          <w:b/>
          <w:bCs/>
          <w:sz w:val="24"/>
          <w:szCs w:val="24"/>
        </w:rPr>
        <w:t>I Sør-Amerika, og særlig Brasil, lages bioetanol av karbohydratrike planter som mais og sukkerrør. Andre steder omdanner man fettrike planter som raps og oljepalmer til biodiesel. Oljepalmeplantasje er som kjent ikke lenger en trussel mot Sørøst-Asias regnskoger – de er en katastrofe!</w:t>
      </w:r>
    </w:p>
    <w:p w14:paraId="208862AB" w14:textId="77777777" w:rsidR="00F1226F" w:rsidRPr="00F1226F" w:rsidRDefault="00F1226F" w:rsidP="00F1226F">
      <w:pPr>
        <w:spacing w:after="160" w:line="259" w:lineRule="auto"/>
        <w:rPr>
          <w:rFonts w:ascii="Arial" w:hAnsi="Arial" w:cs="Arial"/>
          <w:b/>
          <w:bCs/>
          <w:sz w:val="24"/>
          <w:szCs w:val="24"/>
        </w:rPr>
      </w:pPr>
      <w:r w:rsidRPr="00F1226F">
        <w:rPr>
          <w:rFonts w:ascii="Arial" w:hAnsi="Arial" w:cs="Arial"/>
          <w:b/>
          <w:bCs/>
          <w:sz w:val="24"/>
          <w:szCs w:val="24"/>
        </w:rPr>
        <w:t>Det jeg hittil har omtalt, er såkalt førstegenerasjon biodrivstoff. Målet er med tiden å fyre opp bilene med andre- og tredjegenerasjon. Tredjegenerasjon biodrivstoff ligger inn i fremtiden, og er tenkt produsert på alger. Andregenerasjons biodrivstoff kan allerede produseres i svært lave kvanta, utvunnet av lignin og cellulose fra tømmer – altså skog – i en teknologi inspirert av elefantens fordøyelsessystem. Elefanten kan spise trevirke vi andre ikke kan fordøye. Men prosessen er komplisert, og produktet vil bli minst dobbelt så dyrt som det vi i dag utvinner fra sukkerrør og oljepalmer.</w:t>
      </w:r>
    </w:p>
    <w:p w14:paraId="2B3E0CC5" w14:textId="4DC956F4" w:rsidR="00F1226F" w:rsidRDefault="00F1226F" w:rsidP="00F1226F">
      <w:pPr>
        <w:spacing w:after="160" w:line="259" w:lineRule="auto"/>
        <w:rPr>
          <w:rFonts w:ascii="Arial" w:hAnsi="Arial" w:cs="Arial"/>
          <w:b/>
          <w:bCs/>
          <w:sz w:val="24"/>
          <w:szCs w:val="24"/>
        </w:rPr>
      </w:pPr>
      <w:r w:rsidRPr="00F1226F">
        <w:rPr>
          <w:rFonts w:ascii="Arial" w:hAnsi="Arial" w:cs="Arial"/>
          <w:b/>
          <w:bCs/>
          <w:sz w:val="24"/>
          <w:szCs w:val="24"/>
        </w:rPr>
        <w:t xml:space="preserve">Potensialet er heller ikke all verden. Og om vi så hogg ned all norsk skog for å </w:t>
      </w:r>
      <w:r w:rsidR="00117C72" w:rsidRPr="00F1226F">
        <w:rPr>
          <w:rFonts w:ascii="Arial" w:hAnsi="Arial" w:cs="Arial"/>
          <w:b/>
          <w:bCs/>
          <w:sz w:val="24"/>
          <w:szCs w:val="24"/>
        </w:rPr>
        <w:t>skape” klimavennlig</w:t>
      </w:r>
      <w:r w:rsidRPr="00F1226F">
        <w:rPr>
          <w:rFonts w:ascii="Arial" w:hAnsi="Arial" w:cs="Arial"/>
          <w:b/>
          <w:bCs/>
          <w:sz w:val="24"/>
          <w:szCs w:val="24"/>
        </w:rPr>
        <w:t>” biodiesel, ville det uansett ikke monne. Skogen inneholder energi tilsvarende noen få måneders aktivitet i Nordsjøen.</w:t>
      </w:r>
    </w:p>
    <w:p w14:paraId="76712184" w14:textId="77777777" w:rsidR="00F1226F" w:rsidRDefault="00F1226F" w:rsidP="00F1226F">
      <w:pPr>
        <w:spacing w:after="160" w:line="259" w:lineRule="auto"/>
        <w:rPr>
          <w:rFonts w:ascii="Arial" w:hAnsi="Arial" w:cs="Arial"/>
          <w:b/>
          <w:bCs/>
          <w:sz w:val="24"/>
          <w:szCs w:val="24"/>
        </w:rPr>
      </w:pPr>
    </w:p>
    <w:tbl>
      <w:tblPr>
        <w:tblStyle w:val="Tabellrutenett"/>
        <w:tblW w:w="16019" w:type="dxa"/>
        <w:tblInd w:w="-998" w:type="dxa"/>
        <w:tblLook w:val="04A0" w:firstRow="1" w:lastRow="0" w:firstColumn="1" w:lastColumn="0" w:noHBand="0" w:noVBand="1"/>
      </w:tblPr>
      <w:tblGrid>
        <w:gridCol w:w="6772"/>
        <w:gridCol w:w="9366"/>
      </w:tblGrid>
      <w:tr w:rsidR="004A6A27" w14:paraId="2CEA9129" w14:textId="77777777" w:rsidTr="004A6A27">
        <w:tc>
          <w:tcPr>
            <w:tcW w:w="6805" w:type="dxa"/>
          </w:tcPr>
          <w:p w14:paraId="04294D76" w14:textId="432623E9" w:rsidR="00F1226F" w:rsidRDefault="00F1226F" w:rsidP="00F1226F">
            <w:pPr>
              <w:spacing w:after="160" w:line="259" w:lineRule="auto"/>
              <w:rPr>
                <w:rFonts w:ascii="Arial" w:hAnsi="Arial" w:cs="Arial"/>
                <w:b/>
                <w:bCs/>
                <w:sz w:val="24"/>
                <w:szCs w:val="24"/>
              </w:rPr>
            </w:pPr>
            <w:r>
              <w:rPr>
                <w:rFonts w:ascii="Arial" w:hAnsi="Arial" w:cs="Arial"/>
                <w:b/>
                <w:bCs/>
                <w:noProof/>
                <w:sz w:val="24"/>
                <w:szCs w:val="24"/>
              </w:rPr>
              <w:drawing>
                <wp:inline distT="0" distB="0" distL="0" distR="0" wp14:anchorId="29EB20AE" wp14:editId="5722F6ED">
                  <wp:extent cx="4159039" cy="3276600"/>
                  <wp:effectExtent l="0" t="0" r="4445" b="0"/>
                  <wp:docPr id="18397378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9039" cy="3276600"/>
                          </a:xfrm>
                          <a:prstGeom prst="rect">
                            <a:avLst/>
                          </a:prstGeom>
                          <a:noFill/>
                        </pic:spPr>
                      </pic:pic>
                    </a:graphicData>
                  </a:graphic>
                </wp:inline>
              </w:drawing>
            </w:r>
          </w:p>
        </w:tc>
        <w:tc>
          <w:tcPr>
            <w:tcW w:w="9214" w:type="dxa"/>
          </w:tcPr>
          <w:p w14:paraId="3F8D5B0B" w14:textId="6B53DD12" w:rsidR="00F1226F" w:rsidRDefault="004A6A27" w:rsidP="00F1226F">
            <w:pPr>
              <w:spacing w:after="160" w:line="259" w:lineRule="auto"/>
              <w:rPr>
                <w:rFonts w:ascii="Arial" w:hAnsi="Arial" w:cs="Arial"/>
                <w:b/>
                <w:bCs/>
                <w:sz w:val="24"/>
                <w:szCs w:val="24"/>
              </w:rPr>
            </w:pPr>
            <w:r>
              <w:rPr>
                <w:rFonts w:ascii="Arial" w:hAnsi="Arial" w:cs="Arial"/>
                <w:b/>
                <w:bCs/>
                <w:noProof/>
                <w:sz w:val="24"/>
                <w:szCs w:val="24"/>
              </w:rPr>
              <w:drawing>
                <wp:inline distT="0" distB="0" distL="0" distR="0" wp14:anchorId="4B07383B" wp14:editId="34C5DD55">
                  <wp:extent cx="5803900" cy="3264694"/>
                  <wp:effectExtent l="0" t="0" r="6350" b="0"/>
                  <wp:docPr id="91549412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0752" cy="3285423"/>
                          </a:xfrm>
                          <a:prstGeom prst="rect">
                            <a:avLst/>
                          </a:prstGeom>
                          <a:noFill/>
                        </pic:spPr>
                      </pic:pic>
                    </a:graphicData>
                  </a:graphic>
                </wp:inline>
              </w:drawing>
            </w:r>
          </w:p>
        </w:tc>
      </w:tr>
      <w:tr w:rsidR="004A6A27" w14:paraId="1EF8EC11" w14:textId="77777777" w:rsidTr="004A6A27">
        <w:tc>
          <w:tcPr>
            <w:tcW w:w="6805" w:type="dxa"/>
          </w:tcPr>
          <w:p w14:paraId="3DCF9568" w14:textId="67F1283F" w:rsidR="00F1226F" w:rsidRPr="00F1226F" w:rsidRDefault="00F1226F" w:rsidP="00F1226F">
            <w:pPr>
              <w:rPr>
                <w:rFonts w:ascii="Arial" w:hAnsi="Arial" w:cs="Arial"/>
                <w:b/>
                <w:bCs/>
                <w:sz w:val="24"/>
                <w:szCs w:val="24"/>
              </w:rPr>
            </w:pPr>
            <w:r w:rsidRPr="00F1226F">
              <w:rPr>
                <w:rFonts w:ascii="Arial" w:hAnsi="Arial" w:cs="Arial"/>
                <w:b/>
                <w:bCs/>
                <w:sz w:val="24"/>
                <w:szCs w:val="24"/>
              </w:rPr>
              <w:t>Ulike råstoffs andeler av total mengde flytende biodrivstoff i Norge i 2019.</w:t>
            </w:r>
          </w:p>
        </w:tc>
        <w:tc>
          <w:tcPr>
            <w:tcW w:w="9214" w:type="dxa"/>
          </w:tcPr>
          <w:p w14:paraId="5FA38382" w14:textId="3655A3AF" w:rsidR="00F1226F" w:rsidRDefault="004A6A27" w:rsidP="00F1226F">
            <w:pPr>
              <w:spacing w:after="160" w:line="259" w:lineRule="auto"/>
              <w:rPr>
                <w:rFonts w:ascii="Arial" w:hAnsi="Arial" w:cs="Arial"/>
                <w:b/>
                <w:bCs/>
                <w:sz w:val="24"/>
                <w:szCs w:val="24"/>
              </w:rPr>
            </w:pPr>
            <w:r w:rsidRPr="004A6A27">
              <w:rPr>
                <w:rFonts w:ascii="Roboto" w:hAnsi="Roboto"/>
                <w:b/>
                <w:bCs/>
                <w:color w:val="111111"/>
              </w:rPr>
              <w:t>På en tidligere regnskogeiendom i Vest-Kalimantan i Indonesia har oljepalmeplantasjer tatt over nesten hele landskapet, bortsett fra noen få isolerte skogflekker. </w:t>
            </w:r>
            <w:hyperlink r:id="rId13" w:tgtFrame="_blank" w:history="1">
              <w:r w:rsidRPr="004A6A27">
                <w:rPr>
                  <w:rFonts w:ascii="Roboto" w:hAnsi="Roboto"/>
                  <w:b/>
                  <w:bCs/>
                  <w:color w:val="0000FF"/>
                  <w:u w:val="single"/>
                </w:rPr>
                <w:t>Oljepalmer er den viktigste årsaken til ødeleggelsen av leveområdene til truede arter som sumatraneshorn og orangutang i Indonesia</w:t>
              </w:r>
            </w:hyperlink>
            <w:r w:rsidR="00D74163">
              <w:rPr>
                <w:rFonts w:ascii="Roboto" w:hAnsi="Roboto"/>
                <w:b/>
                <w:bCs/>
                <w:color w:val="111111"/>
              </w:rPr>
              <w:t>.</w:t>
            </w:r>
          </w:p>
        </w:tc>
      </w:tr>
    </w:tbl>
    <w:p w14:paraId="7579D11B" w14:textId="77777777" w:rsidR="00F1226F" w:rsidRDefault="00F1226F" w:rsidP="00F1226F">
      <w:pPr>
        <w:spacing w:after="160" w:line="259" w:lineRule="auto"/>
        <w:rPr>
          <w:rFonts w:ascii="Arial" w:hAnsi="Arial" w:cs="Arial"/>
          <w:b/>
          <w:bCs/>
          <w:sz w:val="24"/>
          <w:szCs w:val="24"/>
        </w:rPr>
      </w:pPr>
    </w:p>
    <w:tbl>
      <w:tblPr>
        <w:tblStyle w:val="Tabellrutenett"/>
        <w:tblW w:w="0" w:type="auto"/>
        <w:tblInd w:w="704" w:type="dxa"/>
        <w:tblLook w:val="04A0" w:firstRow="1" w:lastRow="0" w:firstColumn="1" w:lastColumn="0" w:noHBand="0" w:noVBand="1"/>
      </w:tblPr>
      <w:tblGrid>
        <w:gridCol w:w="12672"/>
      </w:tblGrid>
      <w:tr w:rsidR="001679CD" w14:paraId="1DF039C0" w14:textId="77777777" w:rsidTr="00556885">
        <w:tc>
          <w:tcPr>
            <w:tcW w:w="12672" w:type="dxa"/>
          </w:tcPr>
          <w:p w14:paraId="3E4FFED6" w14:textId="7BD96770" w:rsidR="001679CD" w:rsidRDefault="001679CD" w:rsidP="00F1226F">
            <w:pPr>
              <w:spacing w:after="160" w:line="259" w:lineRule="auto"/>
              <w:rPr>
                <w:rFonts w:ascii="Arial" w:hAnsi="Arial" w:cs="Arial"/>
                <w:b/>
                <w:bCs/>
                <w:sz w:val="24"/>
                <w:szCs w:val="24"/>
              </w:rPr>
            </w:pPr>
            <w:r>
              <w:rPr>
                <w:rFonts w:ascii="Arial" w:hAnsi="Arial" w:cs="Arial"/>
                <w:b/>
                <w:bCs/>
                <w:noProof/>
                <w:sz w:val="24"/>
                <w:szCs w:val="24"/>
              </w:rPr>
              <w:drawing>
                <wp:inline distT="0" distB="0" distL="0" distR="0" wp14:anchorId="7ED62895" wp14:editId="3C7150FB">
                  <wp:extent cx="7819607" cy="3238500"/>
                  <wp:effectExtent l="0" t="0" r="0" b="0"/>
                  <wp:docPr id="102826737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9360" cy="3288096"/>
                          </a:xfrm>
                          <a:prstGeom prst="rect">
                            <a:avLst/>
                          </a:prstGeom>
                          <a:noFill/>
                        </pic:spPr>
                      </pic:pic>
                    </a:graphicData>
                  </a:graphic>
                </wp:inline>
              </w:drawing>
            </w:r>
          </w:p>
        </w:tc>
      </w:tr>
      <w:tr w:rsidR="001679CD" w14:paraId="072C91F3" w14:textId="77777777" w:rsidTr="00556885">
        <w:tc>
          <w:tcPr>
            <w:tcW w:w="12672" w:type="dxa"/>
          </w:tcPr>
          <w:p w14:paraId="23E444B5" w14:textId="18275E9A" w:rsidR="00556885" w:rsidRDefault="00000000" w:rsidP="00F1226F">
            <w:pPr>
              <w:spacing w:after="160" w:line="259" w:lineRule="auto"/>
              <w:rPr>
                <w:rFonts w:ascii="Arial" w:hAnsi="Arial" w:cs="Arial"/>
                <w:b/>
                <w:bCs/>
                <w:sz w:val="24"/>
                <w:szCs w:val="24"/>
              </w:rPr>
            </w:pPr>
            <w:hyperlink r:id="rId15" w:history="1">
              <w:r w:rsidR="00556885" w:rsidRPr="00C75C0F">
                <w:rPr>
                  <w:rStyle w:val="Hyperkobling"/>
                  <w:rFonts w:ascii="Arial" w:hAnsi="Arial" w:cs="Arial"/>
                  <w:b/>
                  <w:bCs/>
                  <w:sz w:val="24"/>
                  <w:szCs w:val="24"/>
                </w:rPr>
                <w:t>https://www.drivkraftnorge.no/Drivstoff-og-energi/biodrivstoff/</w:t>
              </w:r>
            </w:hyperlink>
          </w:p>
        </w:tc>
      </w:tr>
    </w:tbl>
    <w:p w14:paraId="65A8E645" w14:textId="77777777" w:rsidR="001679CD" w:rsidRPr="00F1226F" w:rsidRDefault="001679CD" w:rsidP="00F1226F">
      <w:pPr>
        <w:spacing w:after="160" w:line="259" w:lineRule="auto"/>
        <w:rPr>
          <w:rFonts w:ascii="Arial" w:hAnsi="Arial" w:cs="Arial"/>
          <w:b/>
          <w:bCs/>
          <w:sz w:val="24"/>
          <w:szCs w:val="24"/>
        </w:rPr>
      </w:pPr>
    </w:p>
    <w:p w14:paraId="4926547C" w14:textId="77777777" w:rsidR="00556885" w:rsidRDefault="00556885" w:rsidP="00556885">
      <w:pPr>
        <w:spacing w:after="160" w:line="259" w:lineRule="auto"/>
        <w:rPr>
          <w:rFonts w:ascii="Arial" w:hAnsi="Arial" w:cs="Arial"/>
          <w:b/>
          <w:bCs/>
          <w:sz w:val="24"/>
          <w:szCs w:val="24"/>
          <w:u w:val="single"/>
        </w:rPr>
      </w:pPr>
    </w:p>
    <w:p w14:paraId="04915C98" w14:textId="77777777" w:rsidR="00556885" w:rsidRDefault="00556885" w:rsidP="00556885">
      <w:pPr>
        <w:spacing w:after="160" w:line="259" w:lineRule="auto"/>
        <w:rPr>
          <w:rFonts w:ascii="Arial" w:hAnsi="Arial" w:cs="Arial"/>
          <w:b/>
          <w:bCs/>
          <w:sz w:val="24"/>
          <w:szCs w:val="24"/>
          <w:u w:val="single"/>
        </w:rPr>
      </w:pPr>
    </w:p>
    <w:p w14:paraId="2DBC0DFF" w14:textId="77777777" w:rsidR="004A6A27" w:rsidRDefault="004A6A27" w:rsidP="00556885">
      <w:pPr>
        <w:spacing w:after="160" w:line="259" w:lineRule="auto"/>
        <w:rPr>
          <w:rFonts w:ascii="Arial" w:hAnsi="Arial" w:cs="Arial"/>
          <w:b/>
          <w:bCs/>
          <w:sz w:val="24"/>
          <w:szCs w:val="24"/>
          <w:u w:val="single"/>
        </w:rPr>
      </w:pPr>
    </w:p>
    <w:p w14:paraId="7E854A71" w14:textId="77777777" w:rsidR="004A6A27" w:rsidRDefault="004A6A27" w:rsidP="00556885">
      <w:pPr>
        <w:spacing w:after="160" w:line="259" w:lineRule="auto"/>
        <w:rPr>
          <w:rFonts w:ascii="Arial" w:hAnsi="Arial" w:cs="Arial"/>
          <w:b/>
          <w:bCs/>
          <w:sz w:val="24"/>
          <w:szCs w:val="24"/>
          <w:u w:val="single"/>
        </w:rPr>
      </w:pPr>
    </w:p>
    <w:p w14:paraId="2BF527B5" w14:textId="5E83E266" w:rsidR="00556885" w:rsidRPr="00556885" w:rsidRDefault="00556885" w:rsidP="00556885">
      <w:pPr>
        <w:spacing w:after="160" w:line="259" w:lineRule="auto"/>
        <w:rPr>
          <w:rFonts w:ascii="Arial" w:hAnsi="Arial" w:cs="Arial"/>
          <w:b/>
          <w:bCs/>
          <w:sz w:val="24"/>
          <w:szCs w:val="24"/>
          <w:u w:val="single"/>
        </w:rPr>
      </w:pPr>
      <w:r w:rsidRPr="00556885">
        <w:rPr>
          <w:rFonts w:ascii="Arial" w:hAnsi="Arial" w:cs="Arial"/>
          <w:b/>
          <w:bCs/>
          <w:sz w:val="24"/>
          <w:szCs w:val="24"/>
          <w:u w:val="single"/>
        </w:rPr>
        <w:t>Avskoging</w:t>
      </w:r>
    </w:p>
    <w:p w14:paraId="77010FE9" w14:textId="69C91D4E" w:rsidR="00556885" w:rsidRPr="00556885" w:rsidRDefault="00556885" w:rsidP="00556885">
      <w:pPr>
        <w:spacing w:after="160" w:line="259" w:lineRule="auto"/>
        <w:rPr>
          <w:rFonts w:ascii="Arial" w:hAnsi="Arial" w:cs="Arial"/>
          <w:b/>
          <w:bCs/>
          <w:sz w:val="24"/>
          <w:szCs w:val="24"/>
        </w:rPr>
      </w:pPr>
      <w:r w:rsidRPr="00556885">
        <w:rPr>
          <w:rFonts w:ascii="Arial" w:hAnsi="Arial" w:cs="Arial"/>
          <w:b/>
          <w:bCs/>
          <w:sz w:val="24"/>
          <w:szCs w:val="24"/>
        </w:rPr>
        <w:t xml:space="preserve">Partiet Venstre krever nå en innblanding av 20 prosent biodiesel i vanlig, </w:t>
      </w:r>
      <w:proofErr w:type="spellStart"/>
      <w:r w:rsidRPr="00556885">
        <w:rPr>
          <w:rFonts w:ascii="Arial" w:hAnsi="Arial" w:cs="Arial"/>
          <w:b/>
          <w:bCs/>
          <w:sz w:val="24"/>
          <w:szCs w:val="24"/>
        </w:rPr>
        <w:t>petroleumbasert</w:t>
      </w:r>
      <w:proofErr w:type="spellEnd"/>
      <w:r w:rsidRPr="00556885">
        <w:rPr>
          <w:rFonts w:ascii="Arial" w:hAnsi="Arial" w:cs="Arial"/>
          <w:b/>
          <w:bCs/>
          <w:sz w:val="24"/>
          <w:szCs w:val="24"/>
        </w:rPr>
        <w:t xml:space="preserve"> diesel innen år 2020, AP vil ha 40 prosent innen 2030 – og norske skogbruksinteresser følger opp med begeistring. I en artikkel i Aftenposten fredag den 11. november ser vi at de </w:t>
      </w:r>
      <w:r w:rsidR="00740113" w:rsidRPr="00556885">
        <w:rPr>
          <w:rFonts w:ascii="Arial" w:hAnsi="Arial" w:cs="Arial"/>
          <w:b/>
          <w:bCs/>
          <w:sz w:val="24"/>
          <w:szCs w:val="24"/>
        </w:rPr>
        <w:t>mulige</w:t>
      </w:r>
      <w:r w:rsidRPr="00556885">
        <w:rPr>
          <w:rFonts w:ascii="Arial" w:hAnsi="Arial" w:cs="Arial"/>
          <w:b/>
          <w:bCs/>
          <w:sz w:val="24"/>
          <w:szCs w:val="24"/>
        </w:rPr>
        <w:t xml:space="preserve"> finansielle profitører allerede har lært seg retorikken: «Det beste for å få til et grønt skifte, er om kravet til innblanding av biodrivstoff i bensin og diesel øker», sier Erland Løkken i skogselskapet Bergene Holm AS. </w:t>
      </w:r>
    </w:p>
    <w:p w14:paraId="7ECC5095" w14:textId="77777777" w:rsidR="00556885" w:rsidRPr="00556885" w:rsidRDefault="00556885" w:rsidP="00556885">
      <w:pPr>
        <w:spacing w:after="160" w:line="259" w:lineRule="auto"/>
        <w:rPr>
          <w:rFonts w:ascii="Arial" w:hAnsi="Arial" w:cs="Arial"/>
          <w:b/>
          <w:bCs/>
          <w:sz w:val="24"/>
          <w:szCs w:val="24"/>
        </w:rPr>
      </w:pPr>
      <w:r w:rsidRPr="00556885">
        <w:rPr>
          <w:rFonts w:ascii="Arial" w:hAnsi="Arial" w:cs="Arial"/>
          <w:b/>
          <w:bCs/>
          <w:sz w:val="24"/>
          <w:szCs w:val="24"/>
        </w:rPr>
        <w:t>Så prosessen vil nok rulle videre. Og ettersom den er så vidt lite arealeffektiv, blir den nødt til å være global. Vi kan vente oss storstilt avskoging – med en tilsvarende og tiltagende utryddelseskatastrofe – for å oppnå så godt som ingen «klimagevinst» – som politikerne ynder å kalle det.</w:t>
      </w:r>
    </w:p>
    <w:p w14:paraId="7F3C568A" w14:textId="77777777" w:rsidR="00556885" w:rsidRPr="00556885" w:rsidRDefault="00556885" w:rsidP="00556885">
      <w:pPr>
        <w:spacing w:after="160" w:line="259" w:lineRule="auto"/>
        <w:rPr>
          <w:rFonts w:ascii="Arial" w:hAnsi="Arial" w:cs="Arial"/>
          <w:b/>
          <w:bCs/>
          <w:sz w:val="24"/>
          <w:szCs w:val="24"/>
        </w:rPr>
      </w:pPr>
      <w:r w:rsidRPr="00556885">
        <w:rPr>
          <w:rFonts w:ascii="Arial" w:hAnsi="Arial" w:cs="Arial"/>
          <w:b/>
          <w:bCs/>
          <w:sz w:val="24"/>
          <w:szCs w:val="24"/>
        </w:rPr>
        <w:t>Vi står altså i et forvirrende dilemma. Klimaseriøse politikere og aktivister krever ytterligere klimareduksjoner. I en verden der mennesker fremdeles sulter, og livet står på randen av utryddelse på grunn av landbruket – ryddes og omgjøres landbruksområder til energiproduksjon – i klimaet navn.</w:t>
      </w:r>
    </w:p>
    <w:p w14:paraId="48D0FA6C" w14:textId="77777777" w:rsidR="00556885" w:rsidRPr="00556885" w:rsidRDefault="00556885" w:rsidP="00556885">
      <w:pPr>
        <w:spacing w:after="160" w:line="259" w:lineRule="auto"/>
        <w:rPr>
          <w:rFonts w:ascii="Arial" w:hAnsi="Arial" w:cs="Arial"/>
          <w:b/>
          <w:bCs/>
          <w:sz w:val="24"/>
          <w:szCs w:val="24"/>
        </w:rPr>
      </w:pPr>
      <w:r w:rsidRPr="00556885">
        <w:rPr>
          <w:rFonts w:ascii="Arial" w:hAnsi="Arial" w:cs="Arial"/>
          <w:b/>
          <w:bCs/>
          <w:sz w:val="24"/>
          <w:szCs w:val="24"/>
        </w:rPr>
        <w:t>Vi står dermed også overfor et av de mest forvirrende paradokser: Våre velmente klimatiltak kan bli den største trussel mot livet på jorda.</w:t>
      </w:r>
    </w:p>
    <w:p w14:paraId="1423D8AE" w14:textId="77777777" w:rsidR="00556885" w:rsidRPr="00556885" w:rsidRDefault="00556885" w:rsidP="00556885">
      <w:pPr>
        <w:spacing w:after="160" w:line="259" w:lineRule="auto"/>
        <w:rPr>
          <w:rFonts w:ascii="Arial" w:hAnsi="Arial" w:cs="Arial"/>
          <w:b/>
          <w:bCs/>
          <w:sz w:val="24"/>
          <w:szCs w:val="24"/>
        </w:rPr>
      </w:pPr>
    </w:p>
    <w:p w14:paraId="3E3C3DB7" w14:textId="77777777" w:rsidR="00556885" w:rsidRPr="00556885" w:rsidRDefault="00556885" w:rsidP="00556885">
      <w:pPr>
        <w:spacing w:after="160" w:line="259" w:lineRule="auto"/>
        <w:rPr>
          <w:rFonts w:ascii="Arial" w:hAnsi="Arial" w:cs="Arial"/>
          <w:b/>
          <w:bCs/>
          <w:sz w:val="24"/>
          <w:szCs w:val="24"/>
        </w:rPr>
      </w:pPr>
      <w:r w:rsidRPr="00556885">
        <w:rPr>
          <w:rFonts w:ascii="Arial" w:hAnsi="Arial" w:cs="Arial"/>
          <w:b/>
          <w:bCs/>
          <w:sz w:val="24"/>
          <w:szCs w:val="24"/>
        </w:rPr>
        <w:t xml:space="preserve">(Forfatteren Vibeke Riiser-Larsen og biologen Morten </w:t>
      </w:r>
      <w:proofErr w:type="spellStart"/>
      <w:r w:rsidRPr="00556885">
        <w:rPr>
          <w:rFonts w:ascii="Arial" w:hAnsi="Arial" w:cs="Arial"/>
          <w:b/>
          <w:bCs/>
          <w:sz w:val="24"/>
          <w:szCs w:val="24"/>
        </w:rPr>
        <w:t>Jødal</w:t>
      </w:r>
      <w:proofErr w:type="spellEnd"/>
      <w:r w:rsidRPr="00556885">
        <w:rPr>
          <w:rFonts w:ascii="Arial" w:hAnsi="Arial" w:cs="Arial"/>
          <w:b/>
          <w:bCs/>
          <w:sz w:val="24"/>
          <w:szCs w:val="24"/>
        </w:rPr>
        <w:t xml:space="preserve"> har bidratt med innspill og opplysninger til denne og min forrige kommentar. Takk til dem!)</w:t>
      </w:r>
    </w:p>
    <w:p w14:paraId="6CFF9E30" w14:textId="52203599" w:rsidR="00F1226F" w:rsidRDefault="00F1226F"/>
    <w:sectPr w:rsidR="00F1226F" w:rsidSect="00D03B4D">
      <w:pgSz w:w="16838" w:h="23811" w:code="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B4D"/>
    <w:rsid w:val="00047DEA"/>
    <w:rsid w:val="00117C72"/>
    <w:rsid w:val="001679CD"/>
    <w:rsid w:val="00230A21"/>
    <w:rsid w:val="00230C31"/>
    <w:rsid w:val="002D46C4"/>
    <w:rsid w:val="004A6A27"/>
    <w:rsid w:val="00556885"/>
    <w:rsid w:val="00740113"/>
    <w:rsid w:val="0079159E"/>
    <w:rsid w:val="008A5795"/>
    <w:rsid w:val="00BB04CA"/>
    <w:rsid w:val="00C06EE3"/>
    <w:rsid w:val="00D03B4D"/>
    <w:rsid w:val="00D74163"/>
    <w:rsid w:val="00F1226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64B54"/>
  <w15:chartTrackingRefBased/>
  <w15:docId w15:val="{64D451D1-B318-43CF-B4DD-8235050A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B4D"/>
    <w:pPr>
      <w:spacing w:after="200" w:line="276" w:lineRule="auto"/>
    </w:pPr>
    <w:rPr>
      <w:kern w:val="0"/>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D03B4D"/>
    <w:rPr>
      <w:color w:val="0000FF"/>
      <w:u w:val="single"/>
    </w:rPr>
  </w:style>
  <w:style w:type="table" w:styleId="Tabellrutenett">
    <w:name w:val="Table Grid"/>
    <w:basedOn w:val="Vanligtabell"/>
    <w:uiPriority w:val="39"/>
    <w:rsid w:val="00D03B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230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cero.oslo.no/no/artikler/biodiesel--hoyst-usikker-klimaeffekt" TargetMode="External"/><Relationship Id="rId13" Type="http://schemas.openxmlformats.org/officeDocument/2006/relationships/hyperlink" Target="https://snl.no/oljepalme" TargetMode="External"/><Relationship Id="rId3" Type="http://schemas.openxmlformats.org/officeDocument/2006/relationships/settings" Target="settings.xml"/><Relationship Id="rId7" Type="http://schemas.openxmlformats.org/officeDocument/2006/relationships/hyperlink" Target="http://www.cicero.uio.no/no/posts/klima/biodiesel-hoyst-usikker-klimaeffekt"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www.drivkraftnorge.no/Drivstoff-og-energi/biodrivstoff/" TargetMode="External"/><Relationship Id="rId10" Type="http://schemas.openxmlformats.org/officeDocument/2006/relationships/hyperlink" Target="https://www.forskning.no/okologi-kommentar-landbruk/kommentar-bort-med-okologisk-mat/1165858" TargetMode="External"/><Relationship Id="rId4" Type="http://schemas.openxmlformats.org/officeDocument/2006/relationships/webSettings" Target="webSettings.xml"/><Relationship Id="rId9" Type="http://schemas.openxmlformats.org/officeDocument/2006/relationships/hyperlink" Target="https://forskning.no/meninger/kommentar/2016/11/bort-med-%C3%B8kologisk-mat" TargetMode="External"/><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61CE3-B2D2-4734-AE81-CABFAAC6A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1076</Words>
  <Characters>5704</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15</cp:revision>
  <dcterms:created xsi:type="dcterms:W3CDTF">2023-12-26T16:20:00Z</dcterms:created>
  <dcterms:modified xsi:type="dcterms:W3CDTF">2023-12-28T20:13:00Z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2023-12-26T16:23:50Z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75c0c230-ff2e-49d5-9f3c-f038e13f3baf</vt:lpwstr>
  </property>
  <property fmtid="{D5CDD505-2E9C-101B-9397-08002B2CF9AE}" pid="8" name="MSIP_Label_593ecc0f-ccb9-4361-8333-eab9c279fcaa_ContentBits">
    <vt:lpwstr>0</vt:lpwstr>
  </property>
</Properties>
</file>