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22C8A" w14:textId="77777777" w:rsidR="00230A21" w:rsidRDefault="00230A21"/>
    <w:p w14:paraId="37F40A35" w14:textId="216C29DF" w:rsidR="00563F92" w:rsidRDefault="00563F92" w:rsidP="009F3C95">
      <w:pPr>
        <w:rPr>
          <w:rFonts w:ascii="Arial" w:hAnsi="Arial" w:cs="Arial"/>
          <w:b/>
          <w:bCs/>
          <w:sz w:val="36"/>
          <w:szCs w:val="36"/>
          <w:u w:val="single"/>
        </w:rPr>
      </w:pPr>
      <w:r w:rsidRPr="00563F92">
        <w:rPr>
          <w:rFonts w:ascii="Arial" w:hAnsi="Arial" w:cs="Arial"/>
          <w:b/>
          <w:bCs/>
          <w:sz w:val="36"/>
          <w:szCs w:val="36"/>
          <w:u w:val="single"/>
          <w:lang w:eastAsia="nb-NO"/>
        </w:rPr>
        <w:t>Tørke og Flom Ekstremer på Amazonas-elven og i Nordøst-Brasil, 1790–</w:t>
      </w:r>
      <w:r w:rsidR="0013647F" w:rsidRPr="009F3C95">
        <w:rPr>
          <w:rFonts w:ascii="Arial" w:hAnsi="Arial" w:cs="Arial"/>
          <w:b/>
          <w:bCs/>
          <w:sz w:val="36"/>
          <w:szCs w:val="36"/>
          <w:u w:val="single"/>
        </w:rPr>
        <w:t>2016</w:t>
      </w:r>
    </w:p>
    <w:p w14:paraId="4356DF70" w14:textId="042EA10B" w:rsidR="00692FEA" w:rsidRPr="00692FEA" w:rsidRDefault="00692FEA" w:rsidP="009F3C95">
      <w:pPr>
        <w:rPr>
          <w:rFonts w:ascii="Arial" w:hAnsi="Arial" w:cs="Arial"/>
          <w:b/>
          <w:bCs/>
          <w:sz w:val="24"/>
          <w:szCs w:val="24"/>
        </w:rPr>
      </w:pPr>
      <w:r w:rsidRPr="00692FEA">
        <w:rPr>
          <w:rFonts w:ascii="Arial" w:hAnsi="Arial" w:cs="Arial"/>
          <w:b/>
          <w:bCs/>
          <w:sz w:val="24"/>
          <w:szCs w:val="24"/>
        </w:rPr>
        <w:t>Av Espen Andre Røinaas, Lektor</w:t>
      </w:r>
    </w:p>
    <w:p w14:paraId="6E6839B5" w14:textId="79DB7DB8" w:rsidR="00BA496A" w:rsidRPr="00563F92" w:rsidRDefault="00BA496A" w:rsidP="00563F92">
      <w:pPr>
        <w:shd w:val="clear" w:color="auto" w:fill="FFFFFF"/>
        <w:spacing w:before="180" w:after="0" w:line="240" w:lineRule="auto"/>
        <w:outlineLvl w:val="0"/>
        <w:rPr>
          <w:rFonts w:ascii="Roboto" w:eastAsia="Times New Roman" w:hAnsi="Roboto" w:cs="Times New Roman"/>
          <w:b/>
          <w:bCs/>
          <w:color w:val="111111"/>
          <w:kern w:val="36"/>
          <w:sz w:val="48"/>
          <w:szCs w:val="48"/>
          <w:lang w:eastAsia="nb-NO"/>
          <w14:ligatures w14:val="none"/>
        </w:rPr>
      </w:pPr>
      <w:r>
        <w:rPr>
          <w:noProof/>
        </w:rPr>
        <w:drawing>
          <wp:inline distT="0" distB="0" distL="0" distR="0" wp14:anchorId="54BD0AA5" wp14:editId="4651DACD">
            <wp:extent cx="5760720" cy="4960620"/>
            <wp:effectExtent l="0" t="0" r="0" b="0"/>
            <wp:docPr id="1856544402"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44402" name="Bilde 1" descr="Et bilde som inneholder kart, tekst, atlas&#10;&#10;Automatisk generer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960620"/>
                    </a:xfrm>
                    <a:prstGeom prst="rect">
                      <a:avLst/>
                    </a:prstGeom>
                    <a:noFill/>
                    <a:ln>
                      <a:noFill/>
                    </a:ln>
                  </pic:spPr>
                </pic:pic>
              </a:graphicData>
            </a:graphic>
          </wp:inline>
        </w:drawing>
      </w:r>
    </w:p>
    <w:p w14:paraId="612BFA87" w14:textId="72212EA3" w:rsidR="0013647F" w:rsidRPr="009F3C95" w:rsidRDefault="00563F92" w:rsidP="009F3C95">
      <w:pPr>
        <w:rPr>
          <w:rFonts w:ascii="Arial" w:hAnsi="Arial" w:cs="Arial"/>
          <w:b/>
          <w:bCs/>
          <w:sz w:val="24"/>
          <w:szCs w:val="24"/>
          <w:lang w:eastAsia="nb-NO"/>
        </w:rPr>
      </w:pPr>
      <w:r w:rsidRPr="00563F92">
        <w:rPr>
          <w:rFonts w:ascii="Arial" w:hAnsi="Arial" w:cs="Arial"/>
          <w:b/>
          <w:bCs/>
          <w:sz w:val="24"/>
          <w:szCs w:val="24"/>
          <w:lang w:eastAsia="nb-NO"/>
        </w:rPr>
        <w:t>Amazonas er kjent for sin frodige regnskog og det rike biologiske mangfoldet. Men denne regionen har også opplevd ekstreme værforhold som tørke og flom. I perioden 1790-1900 var det flere bemerkelsesverdige hendelser som påvirket både mennesker og miljø.</w:t>
      </w:r>
      <w:r w:rsidR="0013647F" w:rsidRPr="009F3C95">
        <w:rPr>
          <w:rFonts w:ascii="Arial" w:hAnsi="Arial" w:cs="Arial"/>
          <w:b/>
          <w:bCs/>
          <w:sz w:val="24"/>
          <w:szCs w:val="24"/>
        </w:rPr>
        <w:t xml:space="preserve"> Basert på historiske observasjoner og tre-ringestimater fra 1900-tallet, indikerer det at de nylige avvikene i høy- og lavstrømning i Amazonas-elven ikke har overskredet den naturlige variasjonen av nedbør og strømning som ble observert i løpet av det nittende århundre.</w:t>
      </w:r>
    </w:p>
    <w:p w14:paraId="2B8BFCA9" w14:textId="77777777" w:rsidR="009F3C95" w:rsidRDefault="009F3C95" w:rsidP="009F3C95">
      <w:pPr>
        <w:rPr>
          <w:rFonts w:ascii="Arial" w:hAnsi="Arial" w:cs="Arial"/>
          <w:b/>
          <w:bCs/>
          <w:sz w:val="24"/>
          <w:szCs w:val="24"/>
          <w:u w:val="single"/>
          <w:lang w:eastAsia="nb-NO"/>
        </w:rPr>
      </w:pPr>
    </w:p>
    <w:p w14:paraId="21705B59" w14:textId="09F2329A" w:rsidR="00563F92" w:rsidRPr="00563F92" w:rsidRDefault="00563F92" w:rsidP="009F3C95">
      <w:pPr>
        <w:rPr>
          <w:rFonts w:ascii="Arial" w:hAnsi="Arial" w:cs="Arial"/>
          <w:b/>
          <w:bCs/>
          <w:sz w:val="24"/>
          <w:szCs w:val="24"/>
          <w:u w:val="single"/>
          <w:lang w:eastAsia="nb-NO"/>
        </w:rPr>
      </w:pPr>
      <w:r w:rsidRPr="00563F92">
        <w:rPr>
          <w:rFonts w:ascii="Arial" w:hAnsi="Arial" w:cs="Arial"/>
          <w:b/>
          <w:bCs/>
          <w:sz w:val="24"/>
          <w:szCs w:val="24"/>
          <w:u w:val="single"/>
          <w:lang w:eastAsia="nb-NO"/>
        </w:rPr>
        <w:t>Tørke og Flom: En Del av Amazonas’ Historie</w:t>
      </w:r>
    </w:p>
    <w:p w14:paraId="132DD540" w14:textId="3CD96604" w:rsidR="00C320E7" w:rsidRPr="00C320E7" w:rsidRDefault="00C320E7" w:rsidP="00C320E7">
      <w:pPr>
        <w:rPr>
          <w:rFonts w:ascii="Arial" w:hAnsi="Arial" w:cs="Arial"/>
          <w:b/>
          <w:bCs/>
          <w:sz w:val="24"/>
          <w:szCs w:val="24"/>
          <w:lang w:eastAsia="nb-NO"/>
        </w:rPr>
      </w:pPr>
      <w:r w:rsidRPr="00C320E7">
        <w:rPr>
          <w:rFonts w:ascii="Arial" w:hAnsi="Arial" w:cs="Arial"/>
          <w:b/>
          <w:bCs/>
          <w:sz w:val="24"/>
          <w:szCs w:val="24"/>
          <w:lang w:eastAsia="nb-NO"/>
        </w:rPr>
        <w:t xml:space="preserve">Forskning indikerer at Amazonas-elven har opplevd betydelige klimatiske svingninger, inkludert alvorlige tørkeperioder og ekstreme flommer, som varierer mellom sesongmessige høy- og lavvannsstrømmer. Disse endringene i </w:t>
      </w:r>
      <w:r w:rsidRPr="00C320E7">
        <w:rPr>
          <w:rFonts w:ascii="Arial" w:hAnsi="Arial" w:cs="Arial"/>
          <w:b/>
          <w:bCs/>
          <w:sz w:val="24"/>
          <w:szCs w:val="24"/>
          <w:lang w:eastAsia="nb-NO"/>
        </w:rPr>
        <w:lastRenderedPageBreak/>
        <w:t>nedbør og vannføring er et resultat av naturlige hav-atmosfæriske variasjoner, og i nyere tid, sannsynligvis også på grunn av avskoging innenfor Amazonas-elvens avløpsbasseng.</w:t>
      </w:r>
    </w:p>
    <w:p w14:paraId="10C2D886" w14:textId="7C51BA97" w:rsidR="00C320E7" w:rsidRPr="00C320E7" w:rsidRDefault="00C320E7" w:rsidP="00C320E7">
      <w:pPr>
        <w:rPr>
          <w:rFonts w:ascii="Arial" w:hAnsi="Arial" w:cs="Arial"/>
          <w:b/>
          <w:bCs/>
          <w:sz w:val="24"/>
          <w:szCs w:val="24"/>
          <w:lang w:eastAsia="nb-NO"/>
        </w:rPr>
      </w:pPr>
      <w:r w:rsidRPr="00C320E7">
        <w:rPr>
          <w:rFonts w:ascii="Arial" w:hAnsi="Arial" w:cs="Arial"/>
          <w:b/>
          <w:bCs/>
          <w:sz w:val="24"/>
          <w:szCs w:val="24"/>
          <w:lang w:eastAsia="nb-NO"/>
        </w:rPr>
        <w:t xml:space="preserve">I 1865 gjennomgikk Amazonas-regionen en av de mest intense tørkeperiodene i sin historie, ofte referert til som “Den glemte tørken”. Denne tørken var så ekstrem at den førte til den laveste registrerte nedbørsmengden i det østlige Amazonas fra 1790 til 2016, som er rekonstruert ved hjelp av </w:t>
      </w:r>
      <w:bookmarkStart w:id="0" w:name="_Hlk164431770"/>
      <w:r w:rsidR="00681E7F" w:rsidRPr="00681E7F">
        <w:rPr>
          <w:rFonts w:ascii="Arial" w:hAnsi="Arial" w:cs="Arial"/>
          <w:b/>
          <w:bCs/>
          <w:sz w:val="24"/>
          <w:szCs w:val="24"/>
          <w:lang w:eastAsia="nb-NO"/>
        </w:rPr>
        <w:t>tre-ringdata</w:t>
      </w:r>
      <w:bookmarkEnd w:id="0"/>
      <w:r w:rsidRPr="00C320E7">
        <w:rPr>
          <w:rFonts w:ascii="Arial" w:hAnsi="Arial" w:cs="Arial"/>
          <w:b/>
          <w:bCs/>
          <w:sz w:val="24"/>
          <w:szCs w:val="24"/>
          <w:lang w:eastAsia="nb-NO"/>
        </w:rPr>
        <w:t>.</w:t>
      </w:r>
    </w:p>
    <w:p w14:paraId="7D55D941" w14:textId="4C8AE8C2" w:rsidR="00C320E7" w:rsidRDefault="00C320E7" w:rsidP="00C320E7">
      <w:pPr>
        <w:rPr>
          <w:rFonts w:ascii="Arial" w:hAnsi="Arial" w:cs="Arial"/>
          <w:b/>
          <w:bCs/>
          <w:sz w:val="24"/>
          <w:szCs w:val="24"/>
          <w:lang w:eastAsia="nb-NO"/>
        </w:rPr>
      </w:pPr>
      <w:r w:rsidRPr="00C320E7">
        <w:rPr>
          <w:rFonts w:ascii="Arial" w:hAnsi="Arial" w:cs="Arial"/>
          <w:b/>
          <w:bCs/>
          <w:sz w:val="24"/>
          <w:szCs w:val="24"/>
          <w:lang w:eastAsia="nb-NO"/>
        </w:rPr>
        <w:t xml:space="preserve">Denne tørken ser ut til å ha ført til noen av de laveste strømnivåene observert på Amazonas-elven i løpet av den historiske perioden. Dette er basert på førstehåndsbeskrivelser fra forskere som Louis </w:t>
      </w:r>
      <w:proofErr w:type="spellStart"/>
      <w:r w:rsidRPr="00C320E7">
        <w:rPr>
          <w:rFonts w:ascii="Arial" w:hAnsi="Arial" w:cs="Arial"/>
          <w:b/>
          <w:bCs/>
          <w:sz w:val="24"/>
          <w:szCs w:val="24"/>
          <w:lang w:eastAsia="nb-NO"/>
        </w:rPr>
        <w:t>Agassiz</w:t>
      </w:r>
      <w:proofErr w:type="spellEnd"/>
      <w:r w:rsidRPr="00C320E7">
        <w:rPr>
          <w:rFonts w:ascii="Arial" w:hAnsi="Arial" w:cs="Arial"/>
          <w:b/>
          <w:bCs/>
          <w:sz w:val="24"/>
          <w:szCs w:val="24"/>
          <w:lang w:eastAsia="nb-NO"/>
        </w:rPr>
        <w:t xml:space="preserve"> og hans brasilianske kollega </w:t>
      </w:r>
      <w:proofErr w:type="spellStart"/>
      <w:r w:rsidRPr="00C320E7">
        <w:rPr>
          <w:rFonts w:ascii="Arial" w:hAnsi="Arial" w:cs="Arial"/>
          <w:b/>
          <w:bCs/>
          <w:sz w:val="24"/>
          <w:szCs w:val="24"/>
          <w:lang w:eastAsia="nb-NO"/>
        </w:rPr>
        <w:t>João</w:t>
      </w:r>
      <w:proofErr w:type="spellEnd"/>
      <w:r w:rsidRPr="00C320E7">
        <w:rPr>
          <w:rFonts w:ascii="Arial" w:hAnsi="Arial" w:cs="Arial"/>
          <w:b/>
          <w:bCs/>
          <w:sz w:val="24"/>
          <w:szCs w:val="24"/>
          <w:lang w:eastAsia="nb-NO"/>
        </w:rPr>
        <w:t xml:space="preserve"> Martins da Silva </w:t>
      </w:r>
      <w:proofErr w:type="spellStart"/>
      <w:r w:rsidRPr="00C320E7">
        <w:rPr>
          <w:rFonts w:ascii="Arial" w:hAnsi="Arial" w:cs="Arial"/>
          <w:b/>
          <w:bCs/>
          <w:sz w:val="24"/>
          <w:szCs w:val="24"/>
          <w:lang w:eastAsia="nb-NO"/>
        </w:rPr>
        <w:t>Coutinho</w:t>
      </w:r>
      <w:proofErr w:type="spellEnd"/>
      <w:r w:rsidRPr="00C320E7">
        <w:rPr>
          <w:rFonts w:ascii="Arial" w:hAnsi="Arial" w:cs="Arial"/>
          <w:b/>
          <w:bCs/>
          <w:sz w:val="24"/>
          <w:szCs w:val="24"/>
          <w:lang w:eastAsia="nb-NO"/>
        </w:rPr>
        <w:t>.</w:t>
      </w:r>
    </w:p>
    <w:p w14:paraId="213DCAF0" w14:textId="3D230F1B" w:rsidR="007E2161" w:rsidRDefault="0054251C" w:rsidP="00FC2CEB">
      <w:pPr>
        <w:rPr>
          <w:rFonts w:ascii="Arial" w:hAnsi="Arial" w:cs="Arial"/>
          <w:b/>
          <w:bCs/>
          <w:color w:val="111111"/>
          <w:sz w:val="24"/>
          <w:szCs w:val="24"/>
          <w:shd w:val="clear" w:color="auto" w:fill="FFFFFF"/>
        </w:rPr>
      </w:pPr>
      <w:r>
        <w:rPr>
          <w:rFonts w:ascii="Arial" w:hAnsi="Arial" w:cs="Arial"/>
          <w:b/>
          <w:bCs/>
          <w:noProof/>
          <w:sz w:val="24"/>
          <w:szCs w:val="24"/>
          <w:lang w:eastAsia="nb-NO"/>
        </w:rPr>
        <w:drawing>
          <wp:inline distT="0" distB="0" distL="0" distR="0" wp14:anchorId="48F4A28C" wp14:editId="1E0A6FFC">
            <wp:extent cx="5875632" cy="2802939"/>
            <wp:effectExtent l="0" t="0" r="0" b="0"/>
            <wp:docPr id="2115683088"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9699" cy="2819190"/>
                    </a:xfrm>
                    <a:prstGeom prst="rect">
                      <a:avLst/>
                    </a:prstGeom>
                    <a:noFill/>
                  </pic:spPr>
                </pic:pic>
              </a:graphicData>
            </a:graphic>
          </wp:inline>
        </w:drawing>
      </w:r>
      <w:r w:rsidR="007E2161" w:rsidRPr="007E2161">
        <w:rPr>
          <w:rFonts w:ascii="Roboto" w:hAnsi="Roboto"/>
          <w:color w:val="111111"/>
          <w:shd w:val="clear" w:color="auto" w:fill="FFFFFF"/>
        </w:rPr>
        <w:t xml:space="preserve"> </w:t>
      </w:r>
      <w:r w:rsidR="00E340D6">
        <w:rPr>
          <w:rFonts w:ascii="Arial" w:hAnsi="Arial" w:cs="Arial"/>
          <w:b/>
          <w:bCs/>
          <w:color w:val="111111"/>
          <w:sz w:val="24"/>
          <w:szCs w:val="24"/>
          <w:shd w:val="clear" w:color="auto" w:fill="FFFFFF"/>
        </w:rPr>
        <w:t>Variasjon i</w:t>
      </w:r>
      <w:r w:rsidR="007E2161" w:rsidRPr="007E2161">
        <w:rPr>
          <w:rFonts w:ascii="Arial" w:hAnsi="Arial" w:cs="Arial"/>
          <w:b/>
          <w:bCs/>
          <w:color w:val="111111"/>
          <w:sz w:val="24"/>
          <w:szCs w:val="24"/>
          <w:shd w:val="clear" w:color="auto" w:fill="FFFFFF"/>
        </w:rPr>
        <w:t xml:space="preserve"> nedbørsesongen for det østlige Amazonas, rekonstruert ved hjelp av tre-ringdata, er plottet for perioden 1790–2016. Dette inkluderer også den </w:t>
      </w:r>
      <w:proofErr w:type="spellStart"/>
      <w:r w:rsidR="007E2161" w:rsidRPr="007E2161">
        <w:rPr>
          <w:rFonts w:ascii="Arial" w:hAnsi="Arial" w:cs="Arial"/>
          <w:b/>
          <w:bCs/>
          <w:color w:val="111111"/>
          <w:sz w:val="24"/>
          <w:szCs w:val="24"/>
          <w:shd w:val="clear" w:color="auto" w:fill="FFFFFF"/>
        </w:rPr>
        <w:t>multidekadale</w:t>
      </w:r>
      <w:proofErr w:type="spellEnd"/>
      <w:r w:rsidR="007E2161" w:rsidRPr="007E2161">
        <w:rPr>
          <w:rFonts w:ascii="Arial" w:hAnsi="Arial" w:cs="Arial"/>
          <w:b/>
          <w:bCs/>
          <w:color w:val="111111"/>
          <w:sz w:val="24"/>
          <w:szCs w:val="24"/>
          <w:shd w:val="clear" w:color="auto" w:fill="FFFFFF"/>
        </w:rPr>
        <w:t xml:space="preserve"> bølgeformen. De øvre og nedre 10. </w:t>
      </w:r>
      <w:proofErr w:type="spellStart"/>
      <w:r w:rsidR="007E2161" w:rsidRPr="007E2161">
        <w:rPr>
          <w:rFonts w:ascii="Arial" w:hAnsi="Arial" w:cs="Arial"/>
          <w:b/>
          <w:bCs/>
          <w:color w:val="111111"/>
          <w:sz w:val="24"/>
          <w:szCs w:val="24"/>
          <w:shd w:val="clear" w:color="auto" w:fill="FFFFFF"/>
        </w:rPr>
        <w:t>persentil</w:t>
      </w:r>
      <w:proofErr w:type="spellEnd"/>
      <w:r w:rsidR="007E2161" w:rsidRPr="007E2161">
        <w:rPr>
          <w:rFonts w:ascii="Arial" w:hAnsi="Arial" w:cs="Arial"/>
          <w:b/>
          <w:bCs/>
          <w:color w:val="111111"/>
          <w:sz w:val="24"/>
          <w:szCs w:val="24"/>
          <w:shd w:val="clear" w:color="auto" w:fill="FFFFFF"/>
        </w:rPr>
        <w:t xml:space="preserve"> tersklene, som representerer verdiene under hvilke henholdsvis 10% og 90% av observasjonene faller, er beregnet for perioden 1790–1900 og er uthevet på plottet. De mest ekstreme tørre og våte årene i dette tidsintervallet er også angitt. </w:t>
      </w:r>
      <w:proofErr w:type="spellStart"/>
      <w:r w:rsidR="007E2161" w:rsidRPr="007E2161">
        <w:rPr>
          <w:rFonts w:ascii="Arial" w:hAnsi="Arial" w:cs="Arial"/>
          <w:b/>
          <w:bCs/>
          <w:color w:val="111111"/>
          <w:sz w:val="24"/>
          <w:szCs w:val="24"/>
          <w:shd w:val="clear" w:color="auto" w:fill="FFFFFF"/>
        </w:rPr>
        <w:t>Persentil</w:t>
      </w:r>
      <w:proofErr w:type="spellEnd"/>
      <w:r w:rsidR="007E2161" w:rsidRPr="007E2161">
        <w:rPr>
          <w:rFonts w:ascii="Arial" w:hAnsi="Arial" w:cs="Arial"/>
          <w:b/>
          <w:bCs/>
          <w:color w:val="111111"/>
          <w:sz w:val="24"/>
          <w:szCs w:val="24"/>
          <w:shd w:val="clear" w:color="auto" w:fill="FFFFFF"/>
        </w:rPr>
        <w:t xml:space="preserve"> terskler brukes ofte i statistikk for å </w:t>
      </w:r>
      <w:r w:rsidR="007E2161">
        <w:rPr>
          <w:rFonts w:ascii="Arial" w:hAnsi="Arial" w:cs="Arial"/>
          <w:b/>
          <w:bCs/>
          <w:color w:val="111111"/>
          <w:sz w:val="24"/>
          <w:szCs w:val="24"/>
          <w:shd w:val="clear" w:color="auto" w:fill="FFFFFF"/>
        </w:rPr>
        <w:t>vise</w:t>
      </w:r>
      <w:r w:rsidR="007E2161" w:rsidRPr="007E2161">
        <w:rPr>
          <w:rFonts w:ascii="Arial" w:hAnsi="Arial" w:cs="Arial"/>
          <w:b/>
          <w:bCs/>
          <w:color w:val="111111"/>
          <w:sz w:val="24"/>
          <w:szCs w:val="24"/>
          <w:shd w:val="clear" w:color="auto" w:fill="FFFFFF"/>
        </w:rPr>
        <w:t xml:space="preserve"> observasjon som skiller seg ut innenfor en datamengde For eksempel, viser 10. </w:t>
      </w:r>
      <w:proofErr w:type="spellStart"/>
      <w:r w:rsidR="007E2161" w:rsidRPr="007E2161">
        <w:rPr>
          <w:rFonts w:ascii="Arial" w:hAnsi="Arial" w:cs="Arial"/>
          <w:b/>
          <w:bCs/>
          <w:color w:val="111111"/>
          <w:sz w:val="24"/>
          <w:szCs w:val="24"/>
          <w:shd w:val="clear" w:color="auto" w:fill="FFFFFF"/>
        </w:rPr>
        <w:t>persentil</w:t>
      </w:r>
      <w:proofErr w:type="spellEnd"/>
      <w:r w:rsidR="007E2161" w:rsidRPr="007E2161">
        <w:rPr>
          <w:rFonts w:ascii="Arial" w:hAnsi="Arial" w:cs="Arial"/>
          <w:b/>
          <w:bCs/>
          <w:color w:val="111111"/>
          <w:sz w:val="24"/>
          <w:szCs w:val="24"/>
          <w:shd w:val="clear" w:color="auto" w:fill="FFFFFF"/>
        </w:rPr>
        <w:t xml:space="preserve"> terskel verdien under hvilken 10% av observasjonene kan bli funnet.</w:t>
      </w:r>
    </w:p>
    <w:p w14:paraId="46659232" w14:textId="77777777" w:rsidR="007E2161" w:rsidRPr="007E2161" w:rsidRDefault="007E2161" w:rsidP="00FC2CEB">
      <w:pPr>
        <w:rPr>
          <w:rFonts w:ascii="Arial" w:hAnsi="Arial" w:cs="Arial"/>
          <w:b/>
          <w:bCs/>
          <w:color w:val="111111"/>
          <w:sz w:val="24"/>
          <w:szCs w:val="24"/>
          <w:shd w:val="clear" w:color="auto" w:fill="FFFFFF"/>
        </w:rPr>
      </w:pPr>
    </w:p>
    <w:p w14:paraId="41D76704" w14:textId="0E01502C" w:rsidR="00523BA2" w:rsidRDefault="00523BA2" w:rsidP="00C320E7">
      <w:pPr>
        <w:rPr>
          <w:rFonts w:ascii="Arial" w:hAnsi="Arial" w:cs="Arial"/>
          <w:b/>
          <w:bCs/>
          <w:sz w:val="24"/>
          <w:szCs w:val="24"/>
          <w:lang w:eastAsia="nb-NO"/>
        </w:rPr>
      </w:pPr>
      <w:r>
        <w:rPr>
          <w:rFonts w:ascii="Arial" w:hAnsi="Arial" w:cs="Arial"/>
          <w:b/>
          <w:bCs/>
          <w:noProof/>
          <w:sz w:val="24"/>
          <w:szCs w:val="24"/>
          <w:lang w:eastAsia="nb-NO"/>
        </w:rPr>
        <w:drawing>
          <wp:inline distT="0" distB="0" distL="0" distR="0" wp14:anchorId="671A2AD5" wp14:editId="19D7CFE1">
            <wp:extent cx="5759450" cy="1428750"/>
            <wp:effectExtent l="0" t="0" r="0" b="0"/>
            <wp:docPr id="816079806"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1116" cy="1446528"/>
                    </a:xfrm>
                    <a:prstGeom prst="rect">
                      <a:avLst/>
                    </a:prstGeom>
                    <a:noFill/>
                  </pic:spPr>
                </pic:pic>
              </a:graphicData>
            </a:graphic>
          </wp:inline>
        </w:drawing>
      </w:r>
    </w:p>
    <w:p w14:paraId="71A09FF5" w14:textId="5787EDE2" w:rsidR="00A665AC" w:rsidRDefault="00A665AC" w:rsidP="00A665AC">
      <w:pPr>
        <w:rPr>
          <w:rFonts w:ascii="Arial" w:hAnsi="Arial" w:cs="Arial"/>
          <w:b/>
          <w:bCs/>
          <w:sz w:val="24"/>
          <w:szCs w:val="24"/>
        </w:rPr>
      </w:pPr>
      <w:r w:rsidRPr="00A665AC">
        <w:rPr>
          <w:rFonts w:ascii="Arial" w:hAnsi="Arial" w:cs="Arial"/>
          <w:b/>
          <w:bCs/>
          <w:sz w:val="24"/>
          <w:szCs w:val="24"/>
        </w:rPr>
        <w:lastRenderedPageBreak/>
        <w:t xml:space="preserve">C. </w:t>
      </w:r>
      <w:proofErr w:type="spellStart"/>
      <w:r w:rsidRPr="00A665AC">
        <w:rPr>
          <w:rFonts w:ascii="Arial" w:hAnsi="Arial" w:cs="Arial"/>
          <w:b/>
          <w:bCs/>
          <w:sz w:val="24"/>
          <w:szCs w:val="24"/>
        </w:rPr>
        <w:t>odorata-treringene</w:t>
      </w:r>
      <w:proofErr w:type="spellEnd"/>
      <w:r w:rsidRPr="00A665AC">
        <w:rPr>
          <w:rFonts w:ascii="Arial" w:hAnsi="Arial" w:cs="Arial"/>
          <w:b/>
          <w:bCs/>
          <w:sz w:val="24"/>
          <w:szCs w:val="24"/>
        </w:rPr>
        <w:t>, illustrert fra 1947 til 2016 (prøve RPB45A; årringer er orientert vertikalt; tiår er markert</w:t>
      </w:r>
      <w:r>
        <w:rPr>
          <w:rFonts w:ascii="Arial" w:hAnsi="Arial" w:cs="Arial"/>
          <w:b/>
          <w:bCs/>
          <w:sz w:val="24"/>
          <w:szCs w:val="24"/>
        </w:rPr>
        <w:t xml:space="preserve"> med sort </w:t>
      </w:r>
      <w:proofErr w:type="spellStart"/>
      <w:r>
        <w:rPr>
          <w:rFonts w:ascii="Arial" w:hAnsi="Arial" w:cs="Arial"/>
          <w:b/>
          <w:bCs/>
          <w:sz w:val="24"/>
          <w:szCs w:val="24"/>
        </w:rPr>
        <w:t>dot</w:t>
      </w:r>
      <w:proofErr w:type="spellEnd"/>
      <w:r w:rsidRPr="00A665AC">
        <w:rPr>
          <w:rFonts w:ascii="Arial" w:hAnsi="Arial" w:cs="Arial"/>
          <w:b/>
          <w:bCs/>
          <w:sz w:val="24"/>
          <w:szCs w:val="24"/>
        </w:rPr>
        <w:t>)</w:t>
      </w:r>
    </w:p>
    <w:p w14:paraId="507B856E" w14:textId="77777777" w:rsidR="00A665AC" w:rsidRPr="00A665AC" w:rsidRDefault="00A665AC" w:rsidP="00A665AC">
      <w:pPr>
        <w:rPr>
          <w:rFonts w:ascii="Arial" w:hAnsi="Arial" w:cs="Arial"/>
          <w:b/>
          <w:bCs/>
          <w:sz w:val="24"/>
          <w:szCs w:val="24"/>
          <w:lang w:eastAsia="nb-NO"/>
        </w:rPr>
      </w:pPr>
    </w:p>
    <w:p w14:paraId="6AA9C365" w14:textId="5218821D" w:rsidR="00C320E7" w:rsidRDefault="00C320E7" w:rsidP="00C320E7">
      <w:pPr>
        <w:rPr>
          <w:rFonts w:ascii="Arial" w:hAnsi="Arial" w:cs="Arial"/>
          <w:b/>
          <w:bCs/>
          <w:sz w:val="24"/>
          <w:szCs w:val="24"/>
          <w:lang w:eastAsia="nb-NO"/>
        </w:rPr>
      </w:pPr>
      <w:r w:rsidRPr="00C320E7">
        <w:rPr>
          <w:rFonts w:ascii="Arial" w:hAnsi="Arial" w:cs="Arial"/>
          <w:b/>
          <w:bCs/>
          <w:sz w:val="24"/>
          <w:szCs w:val="24"/>
          <w:lang w:eastAsia="nb-NO"/>
        </w:rPr>
        <w:t xml:space="preserve">På den andre enden av skalaen finner vi ekstreme våte </w:t>
      </w:r>
      <w:r w:rsidR="00865823">
        <w:rPr>
          <w:rFonts w:ascii="Arial" w:hAnsi="Arial" w:cs="Arial"/>
          <w:b/>
          <w:bCs/>
          <w:sz w:val="24"/>
          <w:szCs w:val="24"/>
          <w:lang w:eastAsia="nb-NO"/>
        </w:rPr>
        <w:t>perioder</w:t>
      </w:r>
      <w:r w:rsidRPr="00C320E7">
        <w:rPr>
          <w:rFonts w:ascii="Arial" w:hAnsi="Arial" w:cs="Arial"/>
          <w:b/>
          <w:bCs/>
          <w:sz w:val="24"/>
          <w:szCs w:val="24"/>
          <w:lang w:eastAsia="nb-NO"/>
        </w:rPr>
        <w:t xml:space="preserve"> og flommer, som er dokumentert gjennom historiske observasjoner og </w:t>
      </w:r>
      <w:r w:rsidR="00681E7F" w:rsidRPr="00681E7F">
        <w:rPr>
          <w:rFonts w:ascii="Arial" w:hAnsi="Arial" w:cs="Arial"/>
          <w:b/>
          <w:bCs/>
          <w:sz w:val="24"/>
          <w:szCs w:val="24"/>
          <w:lang w:eastAsia="nb-NO"/>
        </w:rPr>
        <w:t>tre-ringdata</w:t>
      </w:r>
      <w:r w:rsidRPr="00C320E7">
        <w:rPr>
          <w:rFonts w:ascii="Arial" w:hAnsi="Arial" w:cs="Arial"/>
          <w:b/>
          <w:bCs/>
          <w:sz w:val="24"/>
          <w:szCs w:val="24"/>
          <w:lang w:eastAsia="nb-NO"/>
        </w:rPr>
        <w:t xml:space="preserve">. Dette inkluderer den totale oversvømmelsen av “First Street” i </w:t>
      </w:r>
      <w:proofErr w:type="spellStart"/>
      <w:r w:rsidRPr="00C320E7">
        <w:rPr>
          <w:rFonts w:ascii="Arial" w:hAnsi="Arial" w:cs="Arial"/>
          <w:b/>
          <w:bCs/>
          <w:sz w:val="24"/>
          <w:szCs w:val="24"/>
          <w:lang w:eastAsia="nb-NO"/>
        </w:rPr>
        <w:t>Santarem</w:t>
      </w:r>
      <w:proofErr w:type="spellEnd"/>
      <w:r w:rsidRPr="00C320E7">
        <w:rPr>
          <w:rFonts w:ascii="Arial" w:hAnsi="Arial" w:cs="Arial"/>
          <w:b/>
          <w:bCs/>
          <w:sz w:val="24"/>
          <w:szCs w:val="24"/>
          <w:lang w:eastAsia="nb-NO"/>
        </w:rPr>
        <w:t xml:space="preserve">, Brasil, i 1859, og overtoppingen av </w:t>
      </w:r>
      <w:proofErr w:type="spellStart"/>
      <w:r w:rsidRPr="00C320E7">
        <w:rPr>
          <w:rFonts w:ascii="Arial" w:hAnsi="Arial" w:cs="Arial"/>
          <w:b/>
          <w:bCs/>
          <w:sz w:val="24"/>
          <w:szCs w:val="24"/>
          <w:lang w:eastAsia="nb-NO"/>
        </w:rPr>
        <w:t>Bittencourt</w:t>
      </w:r>
      <w:proofErr w:type="spellEnd"/>
      <w:r w:rsidRPr="00C320E7">
        <w:rPr>
          <w:rFonts w:ascii="Arial" w:hAnsi="Arial" w:cs="Arial"/>
          <w:b/>
          <w:bCs/>
          <w:sz w:val="24"/>
          <w:szCs w:val="24"/>
          <w:lang w:eastAsia="nb-NO"/>
        </w:rPr>
        <w:t>-broen i Manaus, Brasil, i 1892.</w:t>
      </w:r>
    </w:p>
    <w:p w14:paraId="58009F87" w14:textId="7FC524E9" w:rsidR="00703354" w:rsidRPr="009F3C95" w:rsidRDefault="00703354" w:rsidP="009F3C95">
      <w:pPr>
        <w:rPr>
          <w:rFonts w:ascii="Arial" w:hAnsi="Arial" w:cs="Arial"/>
          <w:b/>
          <w:bCs/>
          <w:sz w:val="24"/>
          <w:szCs w:val="24"/>
        </w:rPr>
      </w:pPr>
      <w:r w:rsidRPr="009F3C95">
        <w:rPr>
          <w:rFonts w:ascii="Arial" w:hAnsi="Arial" w:cs="Arial"/>
          <w:b/>
          <w:bCs/>
          <w:noProof/>
          <w:sz w:val="24"/>
          <w:szCs w:val="24"/>
        </w:rPr>
        <w:drawing>
          <wp:inline distT="0" distB="0" distL="0" distR="0" wp14:anchorId="581CC3F2" wp14:editId="6F571CFF">
            <wp:extent cx="5760720" cy="3606054"/>
            <wp:effectExtent l="0" t="0" r="0" b="0"/>
            <wp:docPr id="1582846507"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4111" cy="3626956"/>
                    </a:xfrm>
                    <a:prstGeom prst="rect">
                      <a:avLst/>
                    </a:prstGeom>
                    <a:noFill/>
                  </pic:spPr>
                </pic:pic>
              </a:graphicData>
            </a:graphic>
          </wp:inline>
        </w:drawing>
      </w:r>
    </w:p>
    <w:p w14:paraId="28CE92CD" w14:textId="0867C114" w:rsidR="00AD40DF" w:rsidRPr="00563F92" w:rsidRDefault="00AD40DF" w:rsidP="009F3C95">
      <w:pPr>
        <w:rPr>
          <w:rFonts w:ascii="Arial" w:hAnsi="Arial" w:cs="Arial"/>
          <w:b/>
          <w:bCs/>
          <w:sz w:val="24"/>
          <w:szCs w:val="24"/>
          <w:lang w:eastAsia="nb-NO"/>
        </w:rPr>
      </w:pPr>
      <w:r w:rsidRPr="009F3C95">
        <w:rPr>
          <w:rFonts w:ascii="Arial" w:hAnsi="Arial" w:cs="Arial"/>
          <w:b/>
          <w:bCs/>
          <w:sz w:val="24"/>
          <w:szCs w:val="24"/>
          <w:lang w:eastAsia="nb-NO"/>
        </w:rPr>
        <w:t xml:space="preserve">Flyfoto av </w:t>
      </w:r>
      <w:proofErr w:type="spellStart"/>
      <w:r w:rsidRPr="009F3C95">
        <w:rPr>
          <w:rFonts w:ascii="Arial" w:hAnsi="Arial" w:cs="Arial"/>
          <w:b/>
          <w:bCs/>
          <w:sz w:val="24"/>
          <w:szCs w:val="24"/>
          <w:lang w:eastAsia="nb-NO"/>
        </w:rPr>
        <w:t>murbroene</w:t>
      </w:r>
      <w:proofErr w:type="spellEnd"/>
      <w:r w:rsidRPr="009F3C95">
        <w:rPr>
          <w:rFonts w:ascii="Arial" w:hAnsi="Arial" w:cs="Arial"/>
          <w:b/>
          <w:bCs/>
          <w:sz w:val="24"/>
          <w:szCs w:val="24"/>
          <w:lang w:eastAsia="nb-NO"/>
        </w:rPr>
        <w:t xml:space="preserve"> over </w:t>
      </w:r>
      <w:proofErr w:type="spellStart"/>
      <w:r w:rsidRPr="009F3C95">
        <w:rPr>
          <w:rFonts w:ascii="Arial" w:hAnsi="Arial" w:cs="Arial"/>
          <w:b/>
          <w:bCs/>
          <w:sz w:val="24"/>
          <w:szCs w:val="24"/>
          <w:lang w:eastAsia="nb-NO"/>
        </w:rPr>
        <w:t>Bittencourt</w:t>
      </w:r>
      <w:proofErr w:type="spellEnd"/>
      <w:r w:rsidRPr="009F3C95">
        <w:rPr>
          <w:rFonts w:ascii="Arial" w:hAnsi="Arial" w:cs="Arial"/>
          <w:b/>
          <w:bCs/>
          <w:sz w:val="24"/>
          <w:szCs w:val="24"/>
          <w:lang w:eastAsia="nb-NO"/>
        </w:rPr>
        <w:t xml:space="preserve"> (til venstre) og</w:t>
      </w:r>
      <w:r w:rsidRPr="009F3C95">
        <w:rPr>
          <w:rFonts w:ascii="Arial" w:hAnsi="Arial" w:cs="Arial"/>
          <w:b/>
          <w:bCs/>
          <w:sz w:val="24"/>
          <w:szCs w:val="24"/>
        </w:rPr>
        <w:t xml:space="preserve"> </w:t>
      </w:r>
      <w:r w:rsidRPr="009F3C95">
        <w:rPr>
          <w:rFonts w:ascii="Arial" w:hAnsi="Arial" w:cs="Arial"/>
          <w:b/>
          <w:bCs/>
          <w:sz w:val="24"/>
          <w:szCs w:val="24"/>
          <w:lang w:eastAsia="nb-NO"/>
        </w:rPr>
        <w:t xml:space="preserve">Manaus (til høyre) </w:t>
      </w:r>
      <w:r w:rsidR="0084332B" w:rsidRPr="009F3C95">
        <w:rPr>
          <w:rFonts w:ascii="Arial" w:hAnsi="Arial" w:cs="Arial"/>
          <w:b/>
          <w:bCs/>
          <w:sz w:val="24"/>
          <w:szCs w:val="24"/>
        </w:rPr>
        <w:t xml:space="preserve">elvene </w:t>
      </w:r>
      <w:r w:rsidR="002C7965" w:rsidRPr="009F3C95">
        <w:rPr>
          <w:rFonts w:ascii="Arial" w:hAnsi="Arial" w:cs="Arial"/>
          <w:b/>
          <w:bCs/>
          <w:sz w:val="24"/>
          <w:szCs w:val="24"/>
        </w:rPr>
        <w:t xml:space="preserve">i </w:t>
      </w:r>
      <w:r w:rsidR="002C7965" w:rsidRPr="009F3C95">
        <w:rPr>
          <w:rFonts w:ascii="Arial" w:hAnsi="Arial" w:cs="Arial"/>
          <w:b/>
          <w:bCs/>
          <w:sz w:val="24"/>
          <w:szCs w:val="24"/>
          <w:lang w:eastAsia="nb-NO"/>
        </w:rPr>
        <w:t>Manaus</w:t>
      </w:r>
      <w:r w:rsidRPr="009F3C95">
        <w:rPr>
          <w:rFonts w:ascii="Arial" w:hAnsi="Arial" w:cs="Arial"/>
          <w:b/>
          <w:bCs/>
          <w:sz w:val="24"/>
          <w:szCs w:val="24"/>
          <w:lang w:eastAsia="nb-NO"/>
        </w:rPr>
        <w:t xml:space="preserve"> (udatert bilde, men omtrent 1970). Begge bruene ble bygget i</w:t>
      </w:r>
      <w:r w:rsidRPr="009F3C95">
        <w:rPr>
          <w:rFonts w:ascii="Arial" w:hAnsi="Arial" w:cs="Arial"/>
          <w:b/>
          <w:bCs/>
          <w:sz w:val="24"/>
          <w:szCs w:val="24"/>
        </w:rPr>
        <w:t xml:space="preserve"> </w:t>
      </w:r>
      <w:r w:rsidRPr="009F3C95">
        <w:rPr>
          <w:rFonts w:ascii="Arial" w:hAnsi="Arial" w:cs="Arial"/>
          <w:b/>
          <w:bCs/>
          <w:sz w:val="24"/>
          <w:szCs w:val="24"/>
          <w:lang w:eastAsia="nb-NO"/>
        </w:rPr>
        <w:t xml:space="preserve">1896 for å erstatte de to trebroene som ble skadet i flommen i 1892. Begge </w:t>
      </w:r>
      <w:proofErr w:type="spellStart"/>
      <w:r w:rsidRPr="009F3C95">
        <w:rPr>
          <w:rFonts w:ascii="Arial" w:hAnsi="Arial" w:cs="Arial"/>
          <w:b/>
          <w:bCs/>
          <w:sz w:val="24"/>
          <w:szCs w:val="24"/>
        </w:rPr>
        <w:t>elv</w:t>
      </w:r>
      <w:r w:rsidRPr="009F3C95">
        <w:rPr>
          <w:rFonts w:ascii="Arial" w:hAnsi="Arial" w:cs="Arial"/>
          <w:b/>
          <w:bCs/>
          <w:sz w:val="24"/>
          <w:szCs w:val="24"/>
          <w:lang w:eastAsia="nb-NO"/>
        </w:rPr>
        <w:t>kanalene</w:t>
      </w:r>
      <w:proofErr w:type="spellEnd"/>
      <w:r w:rsidRPr="009F3C95">
        <w:rPr>
          <w:rFonts w:ascii="Arial" w:hAnsi="Arial" w:cs="Arial"/>
          <w:b/>
          <w:bCs/>
          <w:sz w:val="24"/>
          <w:szCs w:val="24"/>
          <w:lang w:eastAsia="nb-NO"/>
        </w:rPr>
        <w:t xml:space="preserve"> ble fylt igjen i 2006. </w:t>
      </w:r>
      <w:r w:rsidRPr="009F3C95">
        <w:rPr>
          <w:rFonts w:ascii="Arial" w:hAnsi="Arial" w:cs="Arial"/>
          <w:b/>
          <w:bCs/>
          <w:sz w:val="24"/>
          <w:szCs w:val="24"/>
        </w:rPr>
        <w:t>V</w:t>
      </w:r>
      <w:r w:rsidRPr="009F3C95">
        <w:rPr>
          <w:rFonts w:ascii="Arial" w:hAnsi="Arial" w:cs="Arial"/>
          <w:b/>
          <w:bCs/>
          <w:sz w:val="24"/>
          <w:szCs w:val="24"/>
          <w:lang w:eastAsia="nb-NO"/>
        </w:rPr>
        <w:t>annstanden vist her vil samsvare med vannstanden i Rio</w:t>
      </w:r>
      <w:r w:rsidRPr="009F3C95">
        <w:rPr>
          <w:rFonts w:ascii="Arial" w:hAnsi="Arial" w:cs="Arial"/>
          <w:b/>
          <w:bCs/>
          <w:sz w:val="24"/>
          <w:szCs w:val="24"/>
        </w:rPr>
        <w:t xml:space="preserve"> </w:t>
      </w:r>
      <w:r w:rsidRPr="009F3C95">
        <w:rPr>
          <w:rFonts w:ascii="Arial" w:hAnsi="Arial" w:cs="Arial"/>
          <w:b/>
          <w:bCs/>
          <w:sz w:val="24"/>
          <w:szCs w:val="24"/>
          <w:lang w:eastAsia="nb-NO"/>
        </w:rPr>
        <w:t>Negro og Amazonas-elven i mange kilometer opp og nedstrøms fra Manaus</w:t>
      </w:r>
      <w:r w:rsidRPr="009F3C95">
        <w:rPr>
          <w:rFonts w:ascii="Arial" w:hAnsi="Arial" w:cs="Arial"/>
          <w:b/>
          <w:bCs/>
          <w:sz w:val="24"/>
          <w:szCs w:val="24"/>
        </w:rPr>
        <w:t>.</w:t>
      </w:r>
    </w:p>
    <w:p w14:paraId="30C7E245" w14:textId="77777777" w:rsidR="009F3C95" w:rsidRDefault="009F3C95" w:rsidP="009F3C95">
      <w:pPr>
        <w:rPr>
          <w:rFonts w:ascii="Arial" w:hAnsi="Arial" w:cs="Arial"/>
          <w:b/>
          <w:bCs/>
          <w:sz w:val="24"/>
          <w:szCs w:val="24"/>
          <w:lang w:eastAsia="nb-NO"/>
        </w:rPr>
      </w:pPr>
    </w:p>
    <w:p w14:paraId="16A82991" w14:textId="77777777" w:rsidR="00205A7B" w:rsidRDefault="00205A7B" w:rsidP="009F3C95">
      <w:pPr>
        <w:rPr>
          <w:rFonts w:ascii="Arial" w:hAnsi="Arial" w:cs="Arial"/>
          <w:b/>
          <w:bCs/>
          <w:sz w:val="24"/>
          <w:szCs w:val="24"/>
          <w:lang w:eastAsia="nb-NO"/>
        </w:rPr>
      </w:pPr>
      <w:r w:rsidRPr="00205A7B">
        <w:rPr>
          <w:rFonts w:ascii="Arial" w:hAnsi="Arial" w:cs="Arial"/>
          <w:b/>
          <w:bCs/>
          <w:sz w:val="24"/>
          <w:szCs w:val="24"/>
          <w:lang w:eastAsia="nb-NO"/>
        </w:rPr>
        <w:t>I løpet av de siste 40 årene har det vært en økning i frekvensen av flommer og alvorlige tørker på Amazonas-elven. Av de tolv største flommene registrert i løpet av de siste 121 årene ved Manaus, som ligger ved Negro-elven, en biflod til Amazonas-elven, har åtte av dem funnet sted i løpet av de siste 14 årene. Selv om naturlige klimavariasjoner er den primære årsaken til disse ekstreme hendelsene, kan avskoging og klimaendringer også ha bidratt til deres økende hyppighet.</w:t>
      </w:r>
    </w:p>
    <w:p w14:paraId="639886A9" w14:textId="690EAF9D" w:rsidR="00BA0A07" w:rsidRPr="009F3C95" w:rsidRDefault="00BA0A07" w:rsidP="009F3C95">
      <w:pPr>
        <w:rPr>
          <w:rFonts w:ascii="Arial" w:hAnsi="Arial" w:cs="Arial"/>
          <w:b/>
          <w:bCs/>
          <w:sz w:val="24"/>
          <w:szCs w:val="24"/>
        </w:rPr>
      </w:pPr>
      <w:r w:rsidRPr="009F3C95">
        <w:rPr>
          <w:rFonts w:ascii="Arial" w:hAnsi="Arial" w:cs="Arial"/>
          <w:b/>
          <w:bCs/>
          <w:noProof/>
          <w:sz w:val="24"/>
          <w:szCs w:val="24"/>
        </w:rPr>
        <w:lastRenderedPageBreak/>
        <w:drawing>
          <wp:inline distT="0" distB="0" distL="0" distR="0" wp14:anchorId="6D330361" wp14:editId="22970222">
            <wp:extent cx="4739453" cy="3748405"/>
            <wp:effectExtent l="0" t="0" r="4445" b="4445"/>
            <wp:docPr id="19644423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4180" cy="3752144"/>
                    </a:xfrm>
                    <a:prstGeom prst="rect">
                      <a:avLst/>
                    </a:prstGeom>
                    <a:noFill/>
                  </pic:spPr>
                </pic:pic>
              </a:graphicData>
            </a:graphic>
          </wp:inline>
        </w:drawing>
      </w:r>
    </w:p>
    <w:p w14:paraId="3A7CE2A7" w14:textId="77777777" w:rsidR="00E729A2" w:rsidRDefault="00E729A2" w:rsidP="009F3C95">
      <w:pPr>
        <w:rPr>
          <w:rFonts w:ascii="Arial" w:hAnsi="Arial" w:cs="Arial"/>
          <w:b/>
          <w:bCs/>
          <w:sz w:val="24"/>
          <w:szCs w:val="24"/>
          <w:lang w:eastAsia="nb-NO"/>
        </w:rPr>
      </w:pPr>
      <w:r w:rsidRPr="00E729A2">
        <w:rPr>
          <w:rFonts w:ascii="Arial" w:hAnsi="Arial" w:cs="Arial"/>
          <w:b/>
          <w:bCs/>
          <w:sz w:val="24"/>
          <w:szCs w:val="24"/>
          <w:lang w:eastAsia="nb-NO"/>
        </w:rPr>
        <w:t>Årlige høyeste og laveste vannstander for Rio Negro ved Manaus, fremstilt ved hjelp av instrumentelle målinger fra perioden 1903 til 2022. Dette inkluderer også estimerte flomhøyder for de store flommene i 1859 og 1860, som er representert med stiplede linjer.</w:t>
      </w:r>
    </w:p>
    <w:p w14:paraId="396A6FE5" w14:textId="77777777" w:rsidR="00D4686B" w:rsidRPr="00563F92" w:rsidRDefault="00D4686B" w:rsidP="009F3C95">
      <w:pPr>
        <w:rPr>
          <w:rFonts w:ascii="Arial" w:hAnsi="Arial" w:cs="Arial"/>
          <w:b/>
          <w:bCs/>
          <w:sz w:val="24"/>
          <w:szCs w:val="24"/>
          <w:lang w:eastAsia="nb-NO"/>
        </w:rPr>
      </w:pPr>
    </w:p>
    <w:p w14:paraId="66F870E1" w14:textId="35397407" w:rsidR="00D4686B" w:rsidRPr="00CC3A22" w:rsidRDefault="00CC3A22" w:rsidP="009F3C95">
      <w:pPr>
        <w:rPr>
          <w:rFonts w:ascii="Arial" w:hAnsi="Arial" w:cs="Arial"/>
          <w:b/>
          <w:bCs/>
          <w:sz w:val="24"/>
          <w:szCs w:val="24"/>
          <w:u w:val="single"/>
        </w:rPr>
      </w:pPr>
      <w:r w:rsidRPr="00CC3A22">
        <w:rPr>
          <w:rFonts w:ascii="Arial" w:hAnsi="Arial" w:cs="Arial"/>
          <w:b/>
          <w:bCs/>
          <w:sz w:val="24"/>
          <w:szCs w:val="24"/>
          <w:u w:val="single"/>
          <w:lang w:eastAsia="nb-NO"/>
        </w:rPr>
        <w:t>Årsakene til tørke og flom</w:t>
      </w:r>
      <w:r w:rsidRPr="00CC3A22">
        <w:rPr>
          <w:rFonts w:ascii="Arial" w:hAnsi="Arial" w:cs="Arial"/>
          <w:b/>
          <w:bCs/>
          <w:sz w:val="24"/>
          <w:szCs w:val="24"/>
          <w:u w:val="single"/>
          <w:lang w:eastAsia="nb-NO"/>
        </w:rPr>
        <w:t xml:space="preserve"> i Amazonas</w:t>
      </w:r>
    </w:p>
    <w:p w14:paraId="36EE8BAD" w14:textId="77777777" w:rsidR="008059CA" w:rsidRDefault="008059CA" w:rsidP="009F3C95">
      <w:pPr>
        <w:rPr>
          <w:rFonts w:ascii="Arial" w:hAnsi="Arial" w:cs="Arial"/>
          <w:b/>
          <w:bCs/>
          <w:sz w:val="24"/>
          <w:szCs w:val="24"/>
        </w:rPr>
      </w:pPr>
      <w:r w:rsidRPr="008059CA">
        <w:rPr>
          <w:rFonts w:ascii="Arial" w:hAnsi="Arial" w:cs="Arial"/>
          <w:b/>
          <w:bCs/>
          <w:sz w:val="24"/>
          <w:szCs w:val="24"/>
        </w:rPr>
        <w:t>Når vi studerer variasjonene i nedbørsesongen i det østlige Amazonas, som viser et tydelig syklisk mønster, blir det klart at det er naturen selv som er hoveddrivkraften bak skiftet mellom flom- og tørkeperioder. Det er imidlertid mange reportasjer som feilaktig hevder at Amazonas er på randen av et vippepunkt.</w:t>
      </w:r>
    </w:p>
    <w:p w14:paraId="0FB8B763" w14:textId="22BD7DCB" w:rsidR="00FD4E51" w:rsidRPr="00FD4E51" w:rsidRDefault="00FD4E51" w:rsidP="00FD4E51">
      <w:pPr>
        <w:rPr>
          <w:rFonts w:ascii="Arial" w:hAnsi="Arial" w:cs="Arial"/>
          <w:b/>
          <w:bCs/>
          <w:sz w:val="24"/>
          <w:szCs w:val="24"/>
        </w:rPr>
      </w:pPr>
      <w:r w:rsidRPr="00FD4E51">
        <w:rPr>
          <w:rFonts w:ascii="Arial" w:hAnsi="Arial" w:cs="Arial"/>
          <w:b/>
          <w:bCs/>
          <w:sz w:val="24"/>
          <w:szCs w:val="24"/>
        </w:rPr>
        <w:t>Nedbør i Amazonas er hovedsakelig forårsaket av den intertropiske konvergenssonen (ITCZ). Denne sonen dannes av passatvindene på den nordlige og sørlige halvkule mot ekvator, og bøyes vestover på grunn av jordens rotasjon. ITCZ er det kraftigste nedbørsområdet på kloden, med over 200 regndager i året.</w:t>
      </w:r>
    </w:p>
    <w:p w14:paraId="4AB3F36E" w14:textId="033F8B25" w:rsidR="00FD4E51" w:rsidRPr="00FD4E51" w:rsidRDefault="00FD4E51" w:rsidP="00FD4E51">
      <w:pPr>
        <w:rPr>
          <w:rFonts w:ascii="Arial" w:hAnsi="Arial" w:cs="Arial"/>
          <w:b/>
          <w:bCs/>
          <w:sz w:val="24"/>
          <w:szCs w:val="24"/>
        </w:rPr>
      </w:pPr>
      <w:r w:rsidRPr="00FD4E51">
        <w:rPr>
          <w:rFonts w:ascii="Arial" w:hAnsi="Arial" w:cs="Arial"/>
          <w:b/>
          <w:bCs/>
          <w:sz w:val="24"/>
          <w:szCs w:val="24"/>
        </w:rPr>
        <w:t>Solens bevegelse mellom vendekretsene flytter ITCZ, og dermed også nedbøren, noe som fører til regntid i det nordlige Brasil/Amazonas fra november til mars. Dette mønsteret gir variasjon mellom flom og tørke. Dagens tørke er velkjent, og den mest ekstreme varianten er lokalt kjent som ‘</w:t>
      </w:r>
      <w:proofErr w:type="spellStart"/>
      <w:r w:rsidRPr="00FD4E51">
        <w:rPr>
          <w:rFonts w:ascii="Arial" w:hAnsi="Arial" w:cs="Arial"/>
          <w:b/>
          <w:bCs/>
          <w:sz w:val="24"/>
          <w:szCs w:val="24"/>
        </w:rPr>
        <w:t>secas</w:t>
      </w:r>
      <w:proofErr w:type="spellEnd"/>
      <w:r w:rsidRPr="00FD4E51">
        <w:rPr>
          <w:rFonts w:ascii="Arial" w:hAnsi="Arial" w:cs="Arial"/>
          <w:b/>
          <w:bCs/>
          <w:sz w:val="24"/>
          <w:szCs w:val="24"/>
        </w:rPr>
        <w:t>’.</w:t>
      </w:r>
    </w:p>
    <w:p w14:paraId="51A11A6B" w14:textId="6C5A49E6" w:rsidR="00FD4E51" w:rsidRDefault="00FD4E51" w:rsidP="00FD4E51">
      <w:pPr>
        <w:rPr>
          <w:rFonts w:ascii="Arial" w:hAnsi="Arial" w:cs="Arial"/>
          <w:b/>
          <w:bCs/>
          <w:sz w:val="24"/>
          <w:szCs w:val="24"/>
        </w:rPr>
      </w:pPr>
      <w:r w:rsidRPr="00FD4E51">
        <w:rPr>
          <w:rFonts w:ascii="Arial" w:hAnsi="Arial" w:cs="Arial"/>
          <w:b/>
          <w:bCs/>
          <w:sz w:val="24"/>
          <w:szCs w:val="24"/>
        </w:rPr>
        <w:t>Andre studier viser at solens presesjonssyklus (</w:t>
      </w:r>
      <w:proofErr w:type="spellStart"/>
      <w:r w:rsidRPr="00FD4E51">
        <w:rPr>
          <w:rFonts w:ascii="Arial" w:hAnsi="Arial" w:cs="Arial"/>
          <w:b/>
          <w:bCs/>
          <w:sz w:val="24"/>
          <w:szCs w:val="24"/>
        </w:rPr>
        <w:t>Milankovic</w:t>
      </w:r>
      <w:proofErr w:type="spellEnd"/>
      <w:r w:rsidRPr="00FD4E51">
        <w:rPr>
          <w:rFonts w:ascii="Arial" w:hAnsi="Arial" w:cs="Arial"/>
          <w:b/>
          <w:bCs/>
          <w:sz w:val="24"/>
          <w:szCs w:val="24"/>
        </w:rPr>
        <w:t xml:space="preserve">, 22 000 år) påvirker posisjonen til ITCZ med dramatiske konsekvenser. For 7000 år siden bidro dette til at Sahara var et steppelandskap med rikt dyreliv. Den nå mye mindre </w:t>
      </w:r>
      <w:r w:rsidRPr="00FD4E51">
        <w:rPr>
          <w:rFonts w:ascii="Arial" w:hAnsi="Arial" w:cs="Arial"/>
          <w:b/>
          <w:bCs/>
          <w:sz w:val="24"/>
          <w:szCs w:val="24"/>
        </w:rPr>
        <w:lastRenderedPageBreak/>
        <w:t>Tsjadsjøen var blant verdens største i utbredelse. Geologiske lag viser at på den tiden var også de største delene av Amazonas steppeland og ikke regnskog. Naturen og ITCZ kan både redusere og gjenopprette regnskog - og ørken.</w:t>
      </w:r>
      <w:r>
        <w:rPr>
          <w:rFonts w:ascii="Arial" w:hAnsi="Arial" w:cs="Arial"/>
          <w:b/>
          <w:bCs/>
          <w:sz w:val="24"/>
          <w:szCs w:val="24"/>
        </w:rPr>
        <w:t xml:space="preserve"> </w:t>
      </w:r>
      <w:r w:rsidRPr="00FD4E51">
        <w:rPr>
          <w:rFonts w:ascii="Arial" w:hAnsi="Arial" w:cs="Arial"/>
          <w:b/>
          <w:bCs/>
          <w:sz w:val="24"/>
          <w:szCs w:val="24"/>
        </w:rPr>
        <w:t xml:space="preserve">Hva som er best for kloden kan diskuteres. </w:t>
      </w:r>
    </w:p>
    <w:p w14:paraId="5053C09A" w14:textId="1EE7E9D9" w:rsidR="00056A7F" w:rsidRDefault="00056A7F" w:rsidP="00FD4E51">
      <w:pPr>
        <w:rPr>
          <w:rFonts w:ascii="Arial" w:hAnsi="Arial" w:cs="Arial"/>
          <w:b/>
          <w:bCs/>
          <w:sz w:val="24"/>
          <w:szCs w:val="24"/>
        </w:rPr>
      </w:pPr>
      <w:r w:rsidRPr="00056A7F">
        <w:rPr>
          <w:rFonts w:ascii="Arial" w:hAnsi="Arial" w:cs="Arial"/>
          <w:b/>
          <w:bCs/>
          <w:sz w:val="24"/>
          <w:szCs w:val="24"/>
        </w:rPr>
        <w:t>I området mot Ecuador har det blitt funnet gjentatte og til dels brå overganger de siste 93 000 årene. Disse overgangene har i perioder gjenspeilet sykliske variasjoner i Atlanterhavsstrømmen, som varierer omtrent hvert 60. år. Den variable fuktigheten i den atlantiske monsunen påvirker forholdene i Amazonas helt vest til Andesfjellene.</w:t>
      </w:r>
    </w:p>
    <w:p w14:paraId="737DF4C6" w14:textId="77777777" w:rsidR="00923DB1" w:rsidRDefault="00923DB1" w:rsidP="00DF0FD9">
      <w:pPr>
        <w:rPr>
          <w:rFonts w:ascii="Arial" w:hAnsi="Arial" w:cs="Arial"/>
          <w:b/>
          <w:bCs/>
          <w:sz w:val="24"/>
          <w:szCs w:val="24"/>
        </w:rPr>
      </w:pPr>
    </w:p>
    <w:p w14:paraId="3E2F971E" w14:textId="57F8811C" w:rsidR="00C56ACA" w:rsidRDefault="00C56ACA" w:rsidP="00DF0FD9">
      <w:pPr>
        <w:rPr>
          <w:rFonts w:ascii="Arial" w:hAnsi="Arial" w:cs="Arial"/>
          <w:b/>
          <w:bCs/>
          <w:sz w:val="24"/>
          <w:szCs w:val="24"/>
        </w:rPr>
      </w:pPr>
      <w:r>
        <w:rPr>
          <w:rFonts w:ascii="Arial" w:hAnsi="Arial" w:cs="Arial"/>
          <w:b/>
          <w:bCs/>
          <w:noProof/>
          <w:sz w:val="24"/>
          <w:szCs w:val="24"/>
        </w:rPr>
        <w:drawing>
          <wp:inline distT="0" distB="0" distL="0" distR="0" wp14:anchorId="194E4944" wp14:editId="0BE5FFAE">
            <wp:extent cx="5431928" cy="2705100"/>
            <wp:effectExtent l="0" t="0" r="0" b="0"/>
            <wp:docPr id="118405017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861" cy="2707059"/>
                    </a:xfrm>
                    <a:prstGeom prst="rect">
                      <a:avLst/>
                    </a:prstGeom>
                    <a:noFill/>
                  </pic:spPr>
                </pic:pic>
              </a:graphicData>
            </a:graphic>
          </wp:inline>
        </w:drawing>
      </w:r>
    </w:p>
    <w:p w14:paraId="1B51FF63" w14:textId="619B6751" w:rsidR="00923DB1" w:rsidRDefault="00C56ACA" w:rsidP="00DF0FD9">
      <w:pPr>
        <w:rPr>
          <w:rFonts w:ascii="Arial" w:hAnsi="Arial" w:cs="Arial"/>
          <w:b/>
          <w:bCs/>
          <w:sz w:val="24"/>
          <w:szCs w:val="24"/>
        </w:rPr>
      </w:pPr>
      <w:r>
        <w:rPr>
          <w:rFonts w:ascii="Arial" w:hAnsi="Arial" w:cs="Arial"/>
          <w:b/>
          <w:bCs/>
          <w:sz w:val="24"/>
          <w:szCs w:val="24"/>
        </w:rPr>
        <w:t>R</w:t>
      </w:r>
      <w:r w:rsidRPr="00C56ACA">
        <w:rPr>
          <w:rFonts w:ascii="Arial" w:hAnsi="Arial" w:cs="Arial"/>
          <w:b/>
          <w:bCs/>
          <w:sz w:val="24"/>
          <w:szCs w:val="24"/>
        </w:rPr>
        <w:t>elativ posisjon til ITCZ for somrene på den nordlige (juli) og den sørlige (januar</w:t>
      </w:r>
      <w:r>
        <w:rPr>
          <w:rFonts w:ascii="Arial" w:hAnsi="Arial" w:cs="Arial"/>
          <w:b/>
          <w:bCs/>
          <w:sz w:val="24"/>
          <w:szCs w:val="24"/>
        </w:rPr>
        <w:t>) halvkule.</w:t>
      </w:r>
      <w:r w:rsidR="00CE3C0E">
        <w:rPr>
          <w:rFonts w:ascii="Arial" w:hAnsi="Arial" w:cs="Arial"/>
          <w:b/>
          <w:bCs/>
          <w:sz w:val="24"/>
          <w:szCs w:val="24"/>
        </w:rPr>
        <w:t xml:space="preserve"> </w:t>
      </w:r>
      <w:r w:rsidR="00923DB1" w:rsidRPr="00923DB1">
        <w:rPr>
          <w:rFonts w:ascii="Arial" w:hAnsi="Arial" w:cs="Arial"/>
          <w:b/>
          <w:bCs/>
          <w:sz w:val="24"/>
          <w:szCs w:val="24"/>
        </w:rPr>
        <w:t>Intertropiske konvergenssonen (ITCZ), er et lavtrykksbånd som sirkler rundt ekvator, som er assosiert med kraftig nedbør. Når det gjelder Amazonas, bringer den fuktighet inn i bassenget fra den atlantiske havoverflaten. På den nordlige halvkule (boreal) sommeren (juni/juli/</w:t>
      </w:r>
      <w:proofErr w:type="spellStart"/>
      <w:r w:rsidR="00923DB1" w:rsidRPr="00923DB1">
        <w:rPr>
          <w:rFonts w:ascii="Arial" w:hAnsi="Arial" w:cs="Arial"/>
          <w:b/>
          <w:bCs/>
          <w:sz w:val="24"/>
          <w:szCs w:val="24"/>
        </w:rPr>
        <w:t>aug</w:t>
      </w:r>
      <w:proofErr w:type="spellEnd"/>
      <w:r w:rsidR="00923DB1" w:rsidRPr="00923DB1">
        <w:rPr>
          <w:rFonts w:ascii="Arial" w:hAnsi="Arial" w:cs="Arial"/>
          <w:b/>
          <w:bCs/>
          <w:sz w:val="24"/>
          <w:szCs w:val="24"/>
        </w:rPr>
        <w:t>) beveger ITCZ nordover til området med mest intens oppvarming, dette fratar Amazonas nedbør. På den sørlige halvkule (</w:t>
      </w:r>
      <w:proofErr w:type="spellStart"/>
      <w:r w:rsidR="00923DB1" w:rsidRPr="00923DB1">
        <w:rPr>
          <w:rFonts w:ascii="Arial" w:hAnsi="Arial" w:cs="Arial"/>
          <w:b/>
          <w:bCs/>
          <w:sz w:val="24"/>
          <w:szCs w:val="24"/>
        </w:rPr>
        <w:t>austral</w:t>
      </w:r>
      <w:proofErr w:type="spellEnd"/>
      <w:r w:rsidR="00923DB1" w:rsidRPr="00923DB1">
        <w:rPr>
          <w:rFonts w:ascii="Arial" w:hAnsi="Arial" w:cs="Arial"/>
          <w:b/>
          <w:bCs/>
          <w:sz w:val="24"/>
          <w:szCs w:val="24"/>
        </w:rPr>
        <w:t>) sommeren (des/jan/</w:t>
      </w:r>
      <w:proofErr w:type="spellStart"/>
      <w:r w:rsidR="00923DB1" w:rsidRPr="00923DB1">
        <w:rPr>
          <w:rFonts w:ascii="Arial" w:hAnsi="Arial" w:cs="Arial"/>
          <w:b/>
          <w:bCs/>
          <w:sz w:val="24"/>
          <w:szCs w:val="24"/>
        </w:rPr>
        <w:t>feb</w:t>
      </w:r>
      <w:proofErr w:type="spellEnd"/>
      <w:r w:rsidR="00923DB1" w:rsidRPr="00923DB1">
        <w:rPr>
          <w:rFonts w:ascii="Arial" w:hAnsi="Arial" w:cs="Arial"/>
          <w:b/>
          <w:bCs/>
          <w:sz w:val="24"/>
          <w:szCs w:val="24"/>
        </w:rPr>
        <w:t>) blir ITCZ trukket sørover igjen, og tar regnet med seg.</w:t>
      </w:r>
    </w:p>
    <w:p w14:paraId="1A145103" w14:textId="77777777" w:rsidR="00C1293C" w:rsidRDefault="00C1293C" w:rsidP="00DF0FD9">
      <w:pPr>
        <w:rPr>
          <w:rFonts w:ascii="Arial" w:hAnsi="Arial" w:cs="Arial"/>
          <w:b/>
          <w:bCs/>
          <w:sz w:val="24"/>
          <w:szCs w:val="24"/>
        </w:rPr>
      </w:pPr>
    </w:p>
    <w:p w14:paraId="0619A128" w14:textId="38892B12" w:rsidR="00844CFE" w:rsidRDefault="00C1293C" w:rsidP="00DF0FD9">
      <w:pPr>
        <w:rPr>
          <w:rFonts w:ascii="Arial" w:hAnsi="Arial" w:cs="Arial"/>
          <w:b/>
          <w:bCs/>
          <w:sz w:val="24"/>
          <w:szCs w:val="24"/>
        </w:rPr>
      </w:pPr>
      <w:r>
        <w:rPr>
          <w:rFonts w:ascii="Arial" w:hAnsi="Arial" w:cs="Arial"/>
          <w:b/>
          <w:bCs/>
          <w:noProof/>
          <w:sz w:val="24"/>
          <w:szCs w:val="24"/>
        </w:rPr>
        <w:lastRenderedPageBreak/>
        <w:drawing>
          <wp:inline distT="0" distB="0" distL="0" distR="0" wp14:anchorId="61575A9F" wp14:editId="41BBAAEB">
            <wp:extent cx="5232400" cy="3851046"/>
            <wp:effectExtent l="0" t="0" r="6350" b="0"/>
            <wp:docPr id="39946675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0776" cy="3857211"/>
                    </a:xfrm>
                    <a:prstGeom prst="rect">
                      <a:avLst/>
                    </a:prstGeom>
                    <a:noFill/>
                  </pic:spPr>
                </pic:pic>
              </a:graphicData>
            </a:graphic>
          </wp:inline>
        </w:drawing>
      </w:r>
    </w:p>
    <w:p w14:paraId="0C4BB0E2" w14:textId="367C28B7" w:rsidR="00844CFE" w:rsidRDefault="00C1293C" w:rsidP="00DF0FD9">
      <w:pPr>
        <w:rPr>
          <w:rFonts w:ascii="Arial" w:hAnsi="Arial" w:cs="Arial"/>
          <w:b/>
          <w:bCs/>
          <w:sz w:val="24"/>
          <w:szCs w:val="24"/>
        </w:rPr>
      </w:pPr>
      <w:r w:rsidRPr="00C1293C">
        <w:rPr>
          <w:rFonts w:ascii="Arial" w:hAnsi="Arial" w:cs="Arial"/>
          <w:b/>
          <w:bCs/>
          <w:sz w:val="24"/>
          <w:szCs w:val="24"/>
        </w:rPr>
        <w:t xml:space="preserve">Denne årlige </w:t>
      </w:r>
      <w:r>
        <w:rPr>
          <w:rFonts w:ascii="Arial" w:hAnsi="Arial" w:cs="Arial"/>
          <w:b/>
          <w:bCs/>
          <w:sz w:val="24"/>
          <w:szCs w:val="24"/>
        </w:rPr>
        <w:t>migrasjonen</w:t>
      </w:r>
      <w:r w:rsidRPr="00C1293C">
        <w:rPr>
          <w:rFonts w:ascii="Arial" w:hAnsi="Arial" w:cs="Arial"/>
          <w:b/>
          <w:bCs/>
          <w:sz w:val="24"/>
          <w:szCs w:val="24"/>
        </w:rPr>
        <w:t xml:space="preserve"> av ITCZ, når den følger solen, fører til det typiske sesongmessige nedbørsmønsteret i Amazonas vi ser</w:t>
      </w:r>
      <w:r w:rsidRPr="00C1293C">
        <w:rPr>
          <w:rFonts w:ascii="Arial" w:hAnsi="Arial" w:cs="Arial"/>
          <w:b/>
          <w:bCs/>
          <w:sz w:val="24"/>
          <w:szCs w:val="24"/>
        </w:rPr>
        <w:t xml:space="preserve"> </w:t>
      </w:r>
      <w:r>
        <w:rPr>
          <w:rFonts w:ascii="Arial" w:hAnsi="Arial" w:cs="Arial"/>
          <w:b/>
          <w:bCs/>
          <w:sz w:val="24"/>
          <w:szCs w:val="24"/>
        </w:rPr>
        <w:t xml:space="preserve">over. </w:t>
      </w:r>
      <w:r w:rsidR="00844CFE" w:rsidRPr="00844CFE">
        <w:rPr>
          <w:rFonts w:ascii="Arial" w:hAnsi="Arial" w:cs="Arial"/>
          <w:b/>
          <w:bCs/>
          <w:sz w:val="24"/>
          <w:szCs w:val="24"/>
        </w:rPr>
        <w:t>Langsiktig gjennomsnittlig (1979–2000</w:t>
      </w:r>
      <w:r w:rsidR="00FD4E51">
        <w:rPr>
          <w:rFonts w:ascii="Arial" w:hAnsi="Arial" w:cs="Arial"/>
          <w:b/>
          <w:bCs/>
          <w:sz w:val="24"/>
          <w:szCs w:val="24"/>
        </w:rPr>
        <w:t>)</w:t>
      </w:r>
      <w:r w:rsidR="00844CFE" w:rsidRPr="00844CFE">
        <w:rPr>
          <w:rFonts w:ascii="Arial" w:hAnsi="Arial" w:cs="Arial"/>
          <w:b/>
          <w:bCs/>
          <w:sz w:val="24"/>
          <w:szCs w:val="24"/>
        </w:rPr>
        <w:t xml:space="preserve"> sesongmessige nedbørsmengder i m</w:t>
      </w:r>
      <w:r>
        <w:rPr>
          <w:rFonts w:ascii="Arial" w:hAnsi="Arial" w:cs="Arial"/>
          <w:b/>
          <w:bCs/>
          <w:sz w:val="24"/>
          <w:szCs w:val="24"/>
        </w:rPr>
        <w:t>illimeter</w:t>
      </w:r>
      <w:r w:rsidR="00844CFE" w:rsidRPr="00844CFE">
        <w:rPr>
          <w:rFonts w:ascii="Arial" w:hAnsi="Arial" w:cs="Arial"/>
          <w:b/>
          <w:bCs/>
          <w:sz w:val="24"/>
          <w:szCs w:val="24"/>
        </w:rPr>
        <w:t xml:space="preserve"> for desember–februar (venstre) og juni–august (høyre)</w:t>
      </w:r>
      <w:r w:rsidR="00F7392D">
        <w:rPr>
          <w:rFonts w:ascii="Arial" w:hAnsi="Arial" w:cs="Arial"/>
          <w:b/>
          <w:bCs/>
          <w:sz w:val="24"/>
          <w:szCs w:val="24"/>
        </w:rPr>
        <w:t>.</w:t>
      </w:r>
    </w:p>
    <w:p w14:paraId="4030FBCC" w14:textId="77777777" w:rsidR="00C56ACA" w:rsidRDefault="00C56ACA" w:rsidP="00DF0FD9">
      <w:pPr>
        <w:rPr>
          <w:rFonts w:ascii="Arial" w:hAnsi="Arial" w:cs="Arial"/>
          <w:b/>
          <w:bCs/>
          <w:sz w:val="24"/>
          <w:szCs w:val="24"/>
        </w:rPr>
      </w:pPr>
    </w:p>
    <w:p w14:paraId="27C311B1" w14:textId="28E7C3D8" w:rsidR="00671766" w:rsidRPr="00DF0FD9" w:rsidRDefault="00671766" w:rsidP="00671766">
      <w:pPr>
        <w:rPr>
          <w:rFonts w:ascii="Arial" w:hAnsi="Arial" w:cs="Arial"/>
          <w:b/>
          <w:bCs/>
          <w:sz w:val="24"/>
          <w:szCs w:val="24"/>
        </w:rPr>
      </w:pPr>
      <w:r w:rsidRPr="00671766">
        <w:rPr>
          <w:rFonts w:ascii="Arial" w:hAnsi="Arial" w:cs="Arial"/>
          <w:b/>
          <w:bCs/>
          <w:sz w:val="24"/>
          <w:szCs w:val="24"/>
        </w:rPr>
        <w:t>Det er velkjent at de store klimamodellene som forskerne refererer til, beregner ITCZ dårlig. Forskere har målt en nedgang i luftfuktigheten i Amazonas på 15-20 %. Dette skal redusere vanndampens lokale drivhuseffekt ifølge hypotesen til IPCC (</w:t>
      </w:r>
      <w:proofErr w:type="spellStart"/>
      <w:r w:rsidRPr="00671766">
        <w:rPr>
          <w:rFonts w:ascii="Arial" w:hAnsi="Arial" w:cs="Arial"/>
          <w:b/>
          <w:bCs/>
          <w:sz w:val="24"/>
          <w:szCs w:val="24"/>
        </w:rPr>
        <w:t>FN`s</w:t>
      </w:r>
      <w:proofErr w:type="spellEnd"/>
      <w:r w:rsidRPr="00671766">
        <w:rPr>
          <w:rFonts w:ascii="Arial" w:hAnsi="Arial" w:cs="Arial"/>
          <w:b/>
          <w:bCs/>
          <w:sz w:val="24"/>
          <w:szCs w:val="24"/>
        </w:rPr>
        <w:t xml:space="preserve"> klimapanel). Dette stemmer dårlig overens med dagens tørke. Dagens varme kommer hovedsakelig fra en kraftig El </w:t>
      </w:r>
      <w:proofErr w:type="spellStart"/>
      <w:r w:rsidRPr="00671766">
        <w:rPr>
          <w:rFonts w:ascii="Arial" w:hAnsi="Arial" w:cs="Arial"/>
          <w:b/>
          <w:bCs/>
          <w:sz w:val="24"/>
          <w:szCs w:val="24"/>
        </w:rPr>
        <w:t>Niño</w:t>
      </w:r>
      <w:proofErr w:type="spellEnd"/>
      <w:r w:rsidRPr="00671766">
        <w:rPr>
          <w:rFonts w:ascii="Arial" w:hAnsi="Arial" w:cs="Arial"/>
          <w:b/>
          <w:bCs/>
          <w:sz w:val="24"/>
          <w:szCs w:val="24"/>
        </w:rPr>
        <w:t>.</w:t>
      </w:r>
    </w:p>
    <w:p w14:paraId="36F51D50" w14:textId="232A6830" w:rsidR="00056A7F" w:rsidRPr="00056A7F" w:rsidRDefault="00056A7F" w:rsidP="00056A7F">
      <w:pPr>
        <w:rPr>
          <w:rFonts w:ascii="Arial" w:hAnsi="Arial" w:cs="Arial"/>
          <w:b/>
          <w:bCs/>
          <w:sz w:val="24"/>
          <w:szCs w:val="24"/>
        </w:rPr>
      </w:pPr>
      <w:r w:rsidRPr="00056A7F">
        <w:rPr>
          <w:rFonts w:ascii="Arial" w:hAnsi="Arial" w:cs="Arial"/>
          <w:b/>
          <w:bCs/>
          <w:sz w:val="24"/>
          <w:szCs w:val="24"/>
        </w:rPr>
        <w:t>ENSO-syklusen, som inkluderer La Nina og El Nino, er en viktig del av sesongvariasjonene. Disse fenomenene har betydelige effekter på klimaet, spesielt i regioner som Amazonas.</w:t>
      </w:r>
    </w:p>
    <w:p w14:paraId="158E8866" w14:textId="3ADACA2E" w:rsidR="00056A7F" w:rsidRPr="00056A7F" w:rsidRDefault="00056A7F" w:rsidP="00056A7F">
      <w:pPr>
        <w:rPr>
          <w:rFonts w:ascii="Arial" w:hAnsi="Arial" w:cs="Arial"/>
          <w:b/>
          <w:bCs/>
          <w:sz w:val="24"/>
          <w:szCs w:val="24"/>
        </w:rPr>
      </w:pPr>
      <w:r w:rsidRPr="00056A7F">
        <w:rPr>
          <w:rFonts w:ascii="Arial" w:hAnsi="Arial" w:cs="Arial"/>
          <w:b/>
          <w:bCs/>
          <w:sz w:val="24"/>
          <w:szCs w:val="24"/>
        </w:rPr>
        <w:t>El Nino er kjent for å ofte bringe tørke. Dette skyldes at den varme havoverflaten i det østlige tropiske Stillehavet trekker regn indusert av Walker-sirkulasjonen mot Stillehavet, noe som resulterer i at Amazonas tørker ut. Uten fuktighet og fordampende kjøling ved overflaten, varmes landet opp mer enn normalt, noe som forsterker tørkeeffekten.</w:t>
      </w:r>
      <w:r>
        <w:rPr>
          <w:rFonts w:ascii="Arial" w:hAnsi="Arial" w:cs="Arial"/>
          <w:b/>
          <w:bCs/>
          <w:sz w:val="24"/>
          <w:szCs w:val="24"/>
        </w:rPr>
        <w:t xml:space="preserve"> </w:t>
      </w:r>
      <w:r w:rsidRPr="00056A7F">
        <w:rPr>
          <w:rFonts w:ascii="Arial" w:hAnsi="Arial" w:cs="Arial"/>
          <w:b/>
          <w:bCs/>
          <w:sz w:val="24"/>
          <w:szCs w:val="24"/>
        </w:rPr>
        <w:t xml:space="preserve">På den annen side, under La Nina, opplever Amazonas vanligvis høyere nedbør enn gjennomsnittet og kjøligere overflatetemperaturer. </w:t>
      </w:r>
    </w:p>
    <w:p w14:paraId="18137F22" w14:textId="77777777" w:rsidR="00056A7F" w:rsidRPr="00056A7F" w:rsidRDefault="00056A7F" w:rsidP="00056A7F">
      <w:pPr>
        <w:rPr>
          <w:rFonts w:ascii="Arial" w:hAnsi="Arial" w:cs="Arial"/>
          <w:b/>
          <w:bCs/>
          <w:sz w:val="24"/>
          <w:szCs w:val="24"/>
        </w:rPr>
      </w:pPr>
    </w:p>
    <w:p w14:paraId="724A3043" w14:textId="77777777" w:rsidR="00056A7F" w:rsidRDefault="00056A7F" w:rsidP="00056A7F">
      <w:pPr>
        <w:rPr>
          <w:rFonts w:ascii="Arial" w:hAnsi="Arial" w:cs="Arial"/>
          <w:b/>
          <w:bCs/>
          <w:sz w:val="24"/>
          <w:szCs w:val="24"/>
        </w:rPr>
      </w:pPr>
    </w:p>
    <w:p w14:paraId="0DF37BB7" w14:textId="4FCB0834" w:rsidR="004834CE" w:rsidRDefault="00FD0870" w:rsidP="00DF0FD9">
      <w:pPr>
        <w:rPr>
          <w:rFonts w:ascii="Arial" w:hAnsi="Arial" w:cs="Arial"/>
          <w:b/>
          <w:bCs/>
          <w:sz w:val="24"/>
          <w:szCs w:val="24"/>
        </w:rPr>
      </w:pPr>
      <w:r>
        <w:rPr>
          <w:rFonts w:ascii="Arial" w:hAnsi="Arial" w:cs="Arial"/>
          <w:b/>
          <w:bCs/>
          <w:noProof/>
          <w:sz w:val="24"/>
          <w:szCs w:val="24"/>
        </w:rPr>
        <w:lastRenderedPageBreak/>
        <w:drawing>
          <wp:inline distT="0" distB="0" distL="0" distR="0" wp14:anchorId="4FEE30AF" wp14:editId="7A774F9C">
            <wp:extent cx="5429250" cy="4048125"/>
            <wp:effectExtent l="0" t="0" r="0" b="9525"/>
            <wp:docPr id="61299184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4048125"/>
                    </a:xfrm>
                    <a:prstGeom prst="rect">
                      <a:avLst/>
                    </a:prstGeom>
                    <a:noFill/>
                  </pic:spPr>
                </pic:pic>
              </a:graphicData>
            </a:graphic>
          </wp:inline>
        </w:drawing>
      </w:r>
    </w:p>
    <w:p w14:paraId="6E21C6E9" w14:textId="226498E2" w:rsidR="00FF66A0" w:rsidRDefault="00FF66A0" w:rsidP="00FF66A0">
      <w:pPr>
        <w:rPr>
          <w:rFonts w:ascii="Arial" w:hAnsi="Arial" w:cs="Arial"/>
          <w:b/>
          <w:bCs/>
          <w:sz w:val="24"/>
          <w:szCs w:val="24"/>
        </w:rPr>
      </w:pPr>
      <w:r w:rsidRPr="00FF66A0">
        <w:rPr>
          <w:rFonts w:ascii="Arial" w:hAnsi="Arial" w:cs="Arial"/>
          <w:b/>
          <w:bCs/>
          <w:sz w:val="24"/>
          <w:szCs w:val="24"/>
        </w:rPr>
        <w:t xml:space="preserve">Endringer i Walker-sirkulasjonen </w:t>
      </w:r>
      <w:r>
        <w:rPr>
          <w:rFonts w:ascii="Arial" w:hAnsi="Arial" w:cs="Arial"/>
          <w:b/>
          <w:bCs/>
          <w:sz w:val="24"/>
          <w:szCs w:val="24"/>
        </w:rPr>
        <w:t>over</w:t>
      </w:r>
      <w:r w:rsidRPr="00FF66A0">
        <w:rPr>
          <w:rFonts w:ascii="Arial" w:hAnsi="Arial" w:cs="Arial"/>
          <w:b/>
          <w:bCs/>
          <w:sz w:val="24"/>
          <w:szCs w:val="24"/>
        </w:rPr>
        <w:t xml:space="preserve"> (a) La Nina- og (b) El Nino-perioder. Under La Nina opplever Amazonas-regionen mer nedbør enn gjennomsnittet. Under El Nino skifter </w:t>
      </w:r>
      <w:proofErr w:type="spellStart"/>
      <w:r w:rsidRPr="00FF66A0">
        <w:rPr>
          <w:rFonts w:ascii="Arial" w:hAnsi="Arial" w:cs="Arial"/>
          <w:b/>
          <w:bCs/>
          <w:sz w:val="24"/>
          <w:szCs w:val="24"/>
        </w:rPr>
        <w:t>hovedkonveksjonssenteret</w:t>
      </w:r>
      <w:proofErr w:type="spellEnd"/>
      <w:r w:rsidRPr="00FF66A0">
        <w:rPr>
          <w:rFonts w:ascii="Arial" w:hAnsi="Arial" w:cs="Arial"/>
          <w:b/>
          <w:bCs/>
          <w:sz w:val="24"/>
          <w:szCs w:val="24"/>
        </w:rPr>
        <w:t xml:space="preserve"> til det sentrale Stillehavet, konveksjon over Amazon</w:t>
      </w:r>
      <w:r>
        <w:rPr>
          <w:rFonts w:ascii="Arial" w:hAnsi="Arial" w:cs="Arial"/>
          <w:b/>
          <w:bCs/>
          <w:sz w:val="24"/>
          <w:szCs w:val="24"/>
        </w:rPr>
        <w:t>as</w:t>
      </w:r>
      <w:r w:rsidRPr="00FF66A0">
        <w:rPr>
          <w:rFonts w:ascii="Arial" w:hAnsi="Arial" w:cs="Arial"/>
          <w:b/>
          <w:bCs/>
          <w:sz w:val="24"/>
          <w:szCs w:val="24"/>
        </w:rPr>
        <w:t xml:space="preserve"> svekkes, og nedbørsummen faller under gjennomsnittet. Fra </w:t>
      </w:r>
      <w:proofErr w:type="spellStart"/>
      <w:r w:rsidRPr="00FF66A0">
        <w:rPr>
          <w:rFonts w:ascii="Arial" w:hAnsi="Arial" w:cs="Arial"/>
          <w:b/>
          <w:bCs/>
          <w:sz w:val="24"/>
          <w:szCs w:val="24"/>
        </w:rPr>
        <w:t>Foley</w:t>
      </w:r>
      <w:proofErr w:type="spellEnd"/>
      <w:r w:rsidRPr="00FF66A0">
        <w:rPr>
          <w:rFonts w:ascii="Arial" w:hAnsi="Arial" w:cs="Arial"/>
          <w:b/>
          <w:bCs/>
          <w:sz w:val="24"/>
          <w:szCs w:val="24"/>
        </w:rPr>
        <w:t xml:space="preserve"> 2002</w:t>
      </w:r>
      <w:r>
        <w:rPr>
          <w:rFonts w:ascii="Arial" w:hAnsi="Arial" w:cs="Arial"/>
          <w:b/>
          <w:bCs/>
          <w:sz w:val="24"/>
          <w:szCs w:val="24"/>
        </w:rPr>
        <w:t xml:space="preserve">. </w:t>
      </w:r>
      <w:r w:rsidRPr="00FF66A0">
        <w:rPr>
          <w:rFonts w:ascii="Arial" w:hAnsi="Arial" w:cs="Arial"/>
          <w:b/>
          <w:bCs/>
          <w:sz w:val="24"/>
          <w:szCs w:val="24"/>
        </w:rPr>
        <w:t>Dette er en noe forenklet versjon av situasjonen, for eksempel er deler av det sørlige Amazonas tørrere enn normalt i både La Nina- og El Nino-fasen</w:t>
      </w:r>
      <w:r>
        <w:rPr>
          <w:rFonts w:ascii="Arial" w:hAnsi="Arial" w:cs="Arial"/>
          <w:b/>
          <w:bCs/>
          <w:sz w:val="24"/>
          <w:szCs w:val="24"/>
        </w:rPr>
        <w:t>.</w:t>
      </w:r>
    </w:p>
    <w:p w14:paraId="13AEBAD5" w14:textId="77777777" w:rsidR="00FF66A0" w:rsidRDefault="00FF66A0" w:rsidP="00FF66A0">
      <w:pPr>
        <w:rPr>
          <w:rFonts w:ascii="Arial" w:hAnsi="Arial" w:cs="Arial"/>
          <w:b/>
          <w:bCs/>
          <w:sz w:val="24"/>
          <w:szCs w:val="24"/>
        </w:rPr>
      </w:pPr>
    </w:p>
    <w:p w14:paraId="6DC3A172" w14:textId="357D4BE0" w:rsidR="00056A7F" w:rsidRDefault="00056A7F" w:rsidP="00056A7F">
      <w:pPr>
        <w:rPr>
          <w:rFonts w:ascii="Arial" w:hAnsi="Arial" w:cs="Arial"/>
          <w:b/>
          <w:bCs/>
          <w:sz w:val="24"/>
          <w:szCs w:val="24"/>
        </w:rPr>
      </w:pPr>
      <w:r w:rsidRPr="00056A7F">
        <w:rPr>
          <w:rFonts w:ascii="Arial" w:hAnsi="Arial" w:cs="Arial"/>
          <w:b/>
          <w:bCs/>
          <w:sz w:val="24"/>
          <w:szCs w:val="24"/>
        </w:rPr>
        <w:t xml:space="preserve">Den mest ekstreme tørken de siste århundrene skjedde fra januar 1877 til 1878, en periode med en kraftig El </w:t>
      </w:r>
      <w:proofErr w:type="spellStart"/>
      <w:r w:rsidRPr="00056A7F">
        <w:rPr>
          <w:rFonts w:ascii="Arial" w:hAnsi="Arial" w:cs="Arial"/>
          <w:b/>
          <w:bCs/>
          <w:sz w:val="24"/>
          <w:szCs w:val="24"/>
        </w:rPr>
        <w:t>Niño</w:t>
      </w:r>
      <w:proofErr w:type="spellEnd"/>
      <w:r w:rsidRPr="00056A7F">
        <w:rPr>
          <w:rFonts w:ascii="Arial" w:hAnsi="Arial" w:cs="Arial"/>
          <w:b/>
          <w:bCs/>
          <w:sz w:val="24"/>
          <w:szCs w:val="24"/>
        </w:rPr>
        <w:t>. Denne tørken forårsaket antagelig mellom 20 og 60 millioner dødsfall globalt, inkludert rundt 500 000 mennesker i det nordøstlige Brasil. Dagens situasjon i det nordlige Brasil, inkludert Amazonas, er utfordrende, men langt fra så dramatisk som den gangen.</w:t>
      </w:r>
    </w:p>
    <w:p w14:paraId="5DC784E4" w14:textId="7D646242" w:rsidR="002B7C8B" w:rsidRDefault="002B7C8B" w:rsidP="00DF0FD9">
      <w:pPr>
        <w:rPr>
          <w:rFonts w:ascii="Arial" w:hAnsi="Arial" w:cs="Arial"/>
          <w:b/>
          <w:bCs/>
          <w:sz w:val="24"/>
          <w:szCs w:val="24"/>
        </w:rPr>
      </w:pPr>
      <w:r w:rsidRPr="002B7C8B">
        <w:rPr>
          <w:rFonts w:ascii="Arial" w:hAnsi="Arial" w:cs="Arial"/>
          <w:b/>
          <w:bCs/>
          <w:sz w:val="24"/>
          <w:szCs w:val="24"/>
        </w:rPr>
        <w:t>Naturlige, periodiske variasjoner er hovedforklaringen på tørke og flom i Amazonas. For at hjelpetiltak skal ha effekt, må man ta hensyn til disse naturlige forholdene og avhjelpe den lokale nøden som har oppstått.</w:t>
      </w:r>
    </w:p>
    <w:p w14:paraId="2C9C8D89" w14:textId="77777777" w:rsidR="002B7C8B" w:rsidRDefault="002B7C8B" w:rsidP="00DF0FD9">
      <w:pPr>
        <w:rPr>
          <w:rFonts w:ascii="Arial" w:hAnsi="Arial" w:cs="Arial"/>
          <w:b/>
          <w:bCs/>
          <w:sz w:val="24"/>
          <w:szCs w:val="24"/>
        </w:rPr>
      </w:pPr>
    </w:p>
    <w:p w14:paraId="35AEA6E0" w14:textId="2E6C9BF8" w:rsidR="002B7C8B" w:rsidRDefault="002B7C8B" w:rsidP="00DF0FD9">
      <w:pPr>
        <w:rPr>
          <w:rFonts w:ascii="Arial" w:hAnsi="Arial" w:cs="Arial"/>
          <w:b/>
          <w:bCs/>
          <w:sz w:val="24"/>
          <w:szCs w:val="24"/>
          <w:u w:val="single"/>
        </w:rPr>
      </w:pPr>
      <w:r w:rsidRPr="002B7C8B">
        <w:rPr>
          <w:rFonts w:ascii="Arial" w:hAnsi="Arial" w:cs="Arial"/>
          <w:b/>
          <w:bCs/>
          <w:sz w:val="24"/>
          <w:szCs w:val="24"/>
          <w:u w:val="single"/>
        </w:rPr>
        <w:t>Dagens tørke</w:t>
      </w:r>
    </w:p>
    <w:p w14:paraId="2C9650AA" w14:textId="109C3029" w:rsidR="00F86B07" w:rsidRDefault="00F86B07" w:rsidP="00F86B07">
      <w:pPr>
        <w:rPr>
          <w:rFonts w:ascii="Arial" w:hAnsi="Arial" w:cs="Arial"/>
          <w:b/>
          <w:bCs/>
          <w:sz w:val="24"/>
          <w:szCs w:val="24"/>
        </w:rPr>
      </w:pPr>
      <w:r w:rsidRPr="00F86B07">
        <w:rPr>
          <w:rFonts w:ascii="Arial" w:hAnsi="Arial" w:cs="Arial"/>
          <w:b/>
          <w:bCs/>
          <w:sz w:val="24"/>
          <w:szCs w:val="24"/>
        </w:rPr>
        <w:t xml:space="preserve">Den pågående </w:t>
      </w:r>
      <w:r w:rsidR="002D2F07">
        <w:rPr>
          <w:rFonts w:ascii="Arial" w:hAnsi="Arial" w:cs="Arial"/>
          <w:b/>
          <w:bCs/>
          <w:sz w:val="24"/>
          <w:szCs w:val="24"/>
        </w:rPr>
        <w:t xml:space="preserve">(2023-2024) </w:t>
      </w:r>
      <w:r w:rsidRPr="00F86B07">
        <w:rPr>
          <w:rFonts w:ascii="Arial" w:hAnsi="Arial" w:cs="Arial"/>
          <w:b/>
          <w:bCs/>
          <w:sz w:val="24"/>
          <w:szCs w:val="24"/>
        </w:rPr>
        <w:t xml:space="preserve">tørken i Amazonas har </w:t>
      </w:r>
      <w:r w:rsidR="00312D42">
        <w:rPr>
          <w:rFonts w:ascii="Arial" w:hAnsi="Arial" w:cs="Arial"/>
          <w:b/>
          <w:bCs/>
          <w:sz w:val="24"/>
          <w:szCs w:val="24"/>
        </w:rPr>
        <w:t>store</w:t>
      </w:r>
      <w:r w:rsidRPr="00F86B07">
        <w:rPr>
          <w:rFonts w:ascii="Arial" w:hAnsi="Arial" w:cs="Arial"/>
          <w:b/>
          <w:bCs/>
          <w:sz w:val="24"/>
          <w:szCs w:val="24"/>
        </w:rPr>
        <w:t xml:space="preserve"> konsekvenser for</w:t>
      </w:r>
      <w:r w:rsidR="00312D42">
        <w:rPr>
          <w:rFonts w:ascii="Arial" w:hAnsi="Arial" w:cs="Arial"/>
          <w:b/>
          <w:bCs/>
          <w:sz w:val="24"/>
          <w:szCs w:val="24"/>
        </w:rPr>
        <w:t xml:space="preserve"> områder som er rammet</w:t>
      </w:r>
      <w:r w:rsidRPr="00F86B07">
        <w:rPr>
          <w:rFonts w:ascii="Arial" w:hAnsi="Arial" w:cs="Arial"/>
          <w:b/>
          <w:bCs/>
          <w:sz w:val="24"/>
          <w:szCs w:val="24"/>
        </w:rPr>
        <w:t>.</w:t>
      </w:r>
    </w:p>
    <w:p w14:paraId="3D97CEE2" w14:textId="77777777" w:rsidR="008D713F" w:rsidRDefault="008D713F" w:rsidP="00F86B07">
      <w:pPr>
        <w:rPr>
          <w:rFonts w:ascii="Arial" w:hAnsi="Arial" w:cs="Arial"/>
          <w:b/>
          <w:bCs/>
          <w:sz w:val="24"/>
          <w:szCs w:val="24"/>
        </w:rPr>
      </w:pPr>
    </w:p>
    <w:p w14:paraId="6C22EE5E" w14:textId="23140A58" w:rsidR="008D713F" w:rsidRDefault="008D713F" w:rsidP="00F86B07">
      <w:pPr>
        <w:rPr>
          <w:rFonts w:ascii="Arial" w:hAnsi="Arial" w:cs="Arial"/>
          <w:b/>
          <w:bCs/>
          <w:sz w:val="24"/>
          <w:szCs w:val="24"/>
        </w:rPr>
      </w:pPr>
      <w:r>
        <w:rPr>
          <w:rFonts w:ascii="Arial" w:hAnsi="Arial" w:cs="Arial"/>
          <w:b/>
          <w:bCs/>
          <w:noProof/>
          <w:sz w:val="24"/>
          <w:szCs w:val="24"/>
        </w:rPr>
        <w:lastRenderedPageBreak/>
        <w:drawing>
          <wp:inline distT="0" distB="0" distL="0" distR="0" wp14:anchorId="7FC1F87E" wp14:editId="18C39ABD">
            <wp:extent cx="5907405" cy="4913630"/>
            <wp:effectExtent l="0" t="0" r="0" b="1270"/>
            <wp:docPr id="27448056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405" cy="4913630"/>
                    </a:xfrm>
                    <a:prstGeom prst="rect">
                      <a:avLst/>
                    </a:prstGeom>
                    <a:noFill/>
                  </pic:spPr>
                </pic:pic>
              </a:graphicData>
            </a:graphic>
          </wp:inline>
        </w:drawing>
      </w:r>
    </w:p>
    <w:p w14:paraId="44EDE3AC" w14:textId="43D5CE5E" w:rsidR="008D713F" w:rsidRDefault="008D713F" w:rsidP="00F86B07">
      <w:pPr>
        <w:rPr>
          <w:rFonts w:ascii="Arial" w:hAnsi="Arial" w:cs="Arial"/>
          <w:b/>
          <w:bCs/>
          <w:sz w:val="24"/>
          <w:szCs w:val="24"/>
        </w:rPr>
      </w:pPr>
      <w:r w:rsidRPr="008D713F">
        <w:rPr>
          <w:rFonts w:ascii="Arial" w:hAnsi="Arial" w:cs="Arial"/>
          <w:b/>
          <w:bCs/>
          <w:sz w:val="24"/>
          <w:szCs w:val="24"/>
        </w:rPr>
        <w:t>Her er en oversikt over områdene som er påvirket, samt graden av påvirkning, som følge av den pågående tørken i Amazonas, 2023-2024.</w:t>
      </w:r>
    </w:p>
    <w:p w14:paraId="76CEEDAB" w14:textId="77777777" w:rsidR="008D713F" w:rsidRPr="00F86B07" w:rsidRDefault="008D713F" w:rsidP="00F86B07">
      <w:pPr>
        <w:rPr>
          <w:rFonts w:ascii="Arial" w:hAnsi="Arial" w:cs="Arial"/>
          <w:b/>
          <w:bCs/>
          <w:sz w:val="24"/>
          <w:szCs w:val="24"/>
        </w:rPr>
      </w:pPr>
    </w:p>
    <w:p w14:paraId="50B675F0" w14:textId="4BC5B012" w:rsidR="00F86B07" w:rsidRDefault="00F86B07" w:rsidP="00F86B07">
      <w:pPr>
        <w:rPr>
          <w:rFonts w:ascii="Arial" w:hAnsi="Arial" w:cs="Arial"/>
          <w:b/>
          <w:bCs/>
          <w:sz w:val="24"/>
          <w:szCs w:val="24"/>
        </w:rPr>
      </w:pPr>
      <w:r w:rsidRPr="00F86B07">
        <w:rPr>
          <w:rFonts w:ascii="Arial" w:hAnsi="Arial" w:cs="Arial"/>
          <w:b/>
          <w:bCs/>
          <w:sz w:val="24"/>
          <w:szCs w:val="24"/>
        </w:rPr>
        <w:t>Tørken har ført til at landlige og elvekommuniteter har blitt avskåret fra matforsyninger, markeder for avlingene deres og helsetjenester. Dette har resultert i mangel på drikkevann og mislykkede avlinger. Strømbrudd har også oppstått som følge av at vannkraftverk har tørket opp.</w:t>
      </w:r>
    </w:p>
    <w:p w14:paraId="52E3BDE3" w14:textId="007FF93E" w:rsidR="00511AB7" w:rsidRDefault="00511AB7" w:rsidP="00F86B07">
      <w:pPr>
        <w:rPr>
          <w:rFonts w:ascii="Arial" w:hAnsi="Arial" w:cs="Arial"/>
          <w:b/>
          <w:bCs/>
          <w:sz w:val="24"/>
          <w:szCs w:val="24"/>
        </w:rPr>
      </w:pPr>
      <w:r>
        <w:rPr>
          <w:rFonts w:ascii="Arial" w:hAnsi="Arial" w:cs="Arial"/>
          <w:b/>
          <w:bCs/>
          <w:noProof/>
          <w:sz w:val="24"/>
          <w:szCs w:val="24"/>
        </w:rPr>
        <w:lastRenderedPageBreak/>
        <w:drawing>
          <wp:inline distT="0" distB="0" distL="0" distR="0" wp14:anchorId="73FB4D21" wp14:editId="26059CCF">
            <wp:extent cx="5702300" cy="3799065"/>
            <wp:effectExtent l="0" t="0" r="0" b="0"/>
            <wp:docPr id="79452551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2793" cy="3806056"/>
                    </a:xfrm>
                    <a:prstGeom prst="rect">
                      <a:avLst/>
                    </a:prstGeom>
                    <a:noFill/>
                  </pic:spPr>
                </pic:pic>
              </a:graphicData>
            </a:graphic>
          </wp:inline>
        </w:drawing>
      </w:r>
    </w:p>
    <w:p w14:paraId="2B1525F7" w14:textId="1BE94073" w:rsidR="00511AB7" w:rsidRDefault="00511AB7" w:rsidP="00F86B07">
      <w:pPr>
        <w:rPr>
          <w:rFonts w:ascii="Arial" w:hAnsi="Arial" w:cs="Arial"/>
          <w:b/>
          <w:bCs/>
          <w:sz w:val="24"/>
          <w:szCs w:val="24"/>
        </w:rPr>
      </w:pPr>
      <w:r w:rsidRPr="00511AB7">
        <w:rPr>
          <w:rFonts w:ascii="Arial" w:hAnsi="Arial" w:cs="Arial"/>
          <w:b/>
          <w:bCs/>
          <w:sz w:val="24"/>
          <w:szCs w:val="24"/>
        </w:rPr>
        <w:t>Mange husstander bruker nå brønner til drikkevann, spesielt når elvevannet blir for gjørmete til å bli konsumert</w:t>
      </w:r>
      <w:r>
        <w:rPr>
          <w:rFonts w:ascii="Arial" w:hAnsi="Arial" w:cs="Arial"/>
          <w:b/>
          <w:bCs/>
          <w:sz w:val="24"/>
          <w:szCs w:val="24"/>
        </w:rPr>
        <w:t>.</w:t>
      </w:r>
    </w:p>
    <w:p w14:paraId="257243E8" w14:textId="77777777" w:rsidR="0021458A" w:rsidRPr="00F86B07" w:rsidRDefault="0021458A" w:rsidP="00F86B07">
      <w:pPr>
        <w:rPr>
          <w:rFonts w:ascii="Arial" w:hAnsi="Arial" w:cs="Arial"/>
          <w:b/>
          <w:bCs/>
          <w:sz w:val="24"/>
          <w:szCs w:val="24"/>
        </w:rPr>
      </w:pPr>
    </w:p>
    <w:p w14:paraId="7D8E9EBC" w14:textId="12099494" w:rsidR="00F86B07" w:rsidRDefault="00F86B07" w:rsidP="00F86B07">
      <w:pPr>
        <w:rPr>
          <w:rFonts w:ascii="Arial" w:hAnsi="Arial" w:cs="Arial"/>
          <w:b/>
          <w:bCs/>
          <w:sz w:val="24"/>
          <w:szCs w:val="24"/>
        </w:rPr>
      </w:pPr>
      <w:r w:rsidRPr="00F86B07">
        <w:rPr>
          <w:rFonts w:ascii="Arial" w:hAnsi="Arial" w:cs="Arial"/>
          <w:b/>
          <w:bCs/>
          <w:sz w:val="24"/>
          <w:szCs w:val="24"/>
        </w:rPr>
        <w:t>I tillegg har tørken forverret skogbranner, og høye vanntemperaturer har vært knyttet til en massedød av elveliv</w:t>
      </w:r>
      <w:r>
        <w:rPr>
          <w:rFonts w:ascii="Arial" w:hAnsi="Arial" w:cs="Arial"/>
          <w:b/>
          <w:bCs/>
          <w:sz w:val="24"/>
          <w:szCs w:val="24"/>
        </w:rPr>
        <w:t>.</w:t>
      </w:r>
    </w:p>
    <w:p w14:paraId="76B22ED6" w14:textId="04DE7551" w:rsidR="008B60C1" w:rsidRDefault="008B60C1" w:rsidP="008B60C1">
      <w:r w:rsidRPr="008B60C1">
        <w:rPr>
          <w:rFonts w:ascii="Arial" w:hAnsi="Arial" w:cs="Arial"/>
          <w:b/>
          <w:bCs/>
          <w:sz w:val="24"/>
          <w:szCs w:val="24"/>
        </w:rPr>
        <w:t>Kriminelle virksomheter har også utnyttet de tørre forholdene til å rydde regnskogen med ild, som en del av “land-</w:t>
      </w:r>
      <w:proofErr w:type="spellStart"/>
      <w:r w:rsidRPr="008B60C1">
        <w:rPr>
          <w:rFonts w:ascii="Arial" w:hAnsi="Arial" w:cs="Arial"/>
          <w:b/>
          <w:bCs/>
          <w:sz w:val="24"/>
          <w:szCs w:val="24"/>
        </w:rPr>
        <w:t>grab</w:t>
      </w:r>
      <w:proofErr w:type="spellEnd"/>
      <w:r w:rsidRPr="008B60C1">
        <w:rPr>
          <w:rFonts w:ascii="Arial" w:hAnsi="Arial" w:cs="Arial"/>
          <w:b/>
          <w:bCs/>
          <w:sz w:val="24"/>
          <w:szCs w:val="24"/>
        </w:rPr>
        <w:t>-ordninger”.</w:t>
      </w:r>
      <w:r w:rsidRPr="008B60C1">
        <w:t xml:space="preserve"> </w:t>
      </w:r>
    </w:p>
    <w:p w14:paraId="70E95DF8" w14:textId="13E29671" w:rsidR="008B60C1" w:rsidRPr="006F18E4" w:rsidRDefault="008B60C1" w:rsidP="008B60C1">
      <w:pPr>
        <w:rPr>
          <w:rFonts w:ascii="Arial" w:hAnsi="Arial" w:cs="Arial"/>
          <w:b/>
          <w:bCs/>
          <w:color w:val="0070C0"/>
          <w:sz w:val="24"/>
          <w:szCs w:val="24"/>
        </w:rPr>
      </w:pPr>
      <w:bookmarkStart w:id="1" w:name="_Hlk164622298"/>
      <w:r w:rsidRPr="006F18E4">
        <w:rPr>
          <w:rFonts w:ascii="Arial" w:hAnsi="Arial" w:cs="Arial"/>
          <w:b/>
          <w:bCs/>
          <w:color w:val="0070C0"/>
          <w:sz w:val="24"/>
          <w:szCs w:val="24"/>
        </w:rPr>
        <w:t>“</w:t>
      </w:r>
      <w:bookmarkEnd w:id="1"/>
      <w:r w:rsidRPr="006F18E4">
        <w:rPr>
          <w:rFonts w:ascii="Arial" w:hAnsi="Arial" w:cs="Arial"/>
          <w:b/>
          <w:bCs/>
          <w:color w:val="0070C0"/>
          <w:sz w:val="24"/>
          <w:szCs w:val="24"/>
        </w:rPr>
        <w:t>Land-</w:t>
      </w:r>
      <w:proofErr w:type="spellStart"/>
      <w:r w:rsidRPr="006F18E4">
        <w:rPr>
          <w:rFonts w:ascii="Arial" w:hAnsi="Arial" w:cs="Arial"/>
          <w:b/>
          <w:bCs/>
          <w:color w:val="0070C0"/>
          <w:sz w:val="24"/>
          <w:szCs w:val="24"/>
        </w:rPr>
        <w:t>grab</w:t>
      </w:r>
      <w:proofErr w:type="spellEnd"/>
      <w:r w:rsidRPr="006F18E4">
        <w:rPr>
          <w:rFonts w:ascii="Arial" w:hAnsi="Arial" w:cs="Arial"/>
          <w:b/>
          <w:bCs/>
          <w:color w:val="0070C0"/>
          <w:sz w:val="24"/>
          <w:szCs w:val="24"/>
        </w:rPr>
        <w:t>-ordninger” refererer vanligvis til praksisen der store områder med land, ofte i utviklingsland, blir kjøpt eller leid av utenlandske investorer eller selskaper. Dette kan skje for en rekke formål, inkludert landbruk, skogbruk, eller utvinning av naturressurser.</w:t>
      </w:r>
    </w:p>
    <w:p w14:paraId="403FF580" w14:textId="3AFCEB7B" w:rsidR="008B60C1" w:rsidRPr="006F18E4" w:rsidRDefault="008B60C1" w:rsidP="008B60C1">
      <w:pPr>
        <w:rPr>
          <w:rFonts w:ascii="Arial" w:hAnsi="Arial" w:cs="Arial"/>
          <w:b/>
          <w:bCs/>
          <w:color w:val="0070C0"/>
          <w:sz w:val="24"/>
          <w:szCs w:val="24"/>
        </w:rPr>
      </w:pPr>
      <w:r w:rsidRPr="006F18E4">
        <w:rPr>
          <w:rFonts w:ascii="Arial" w:hAnsi="Arial" w:cs="Arial"/>
          <w:b/>
          <w:bCs/>
          <w:color w:val="0070C0"/>
          <w:sz w:val="24"/>
          <w:szCs w:val="24"/>
        </w:rPr>
        <w:t>Disse ordningene har blitt kritisert for en rekke grunner. Kritikere hevder at de ofte skjer uten hensyn til rettighetene og behovene til lokalbefolkningen som bor på eller bruker landet. I noen tilfeller kan det føre til tvangsforflytning av lokale samfunn. I tillegg kan det ha negative miljømessige konsekvenser, spesielt når det gjelder avskoging og tap av biologisk mangfold.</w:t>
      </w:r>
    </w:p>
    <w:p w14:paraId="0093EBBA" w14:textId="70BA06DD" w:rsidR="008B60C1" w:rsidRPr="006F18E4" w:rsidRDefault="008B60C1" w:rsidP="008B60C1">
      <w:pPr>
        <w:rPr>
          <w:rFonts w:ascii="Arial" w:hAnsi="Arial" w:cs="Arial"/>
          <w:b/>
          <w:bCs/>
          <w:color w:val="0070C0"/>
          <w:sz w:val="24"/>
          <w:szCs w:val="24"/>
        </w:rPr>
      </w:pPr>
      <w:r w:rsidRPr="006F18E4">
        <w:rPr>
          <w:rFonts w:ascii="Arial" w:hAnsi="Arial" w:cs="Arial"/>
          <w:b/>
          <w:bCs/>
          <w:color w:val="0070C0"/>
          <w:sz w:val="24"/>
          <w:szCs w:val="24"/>
        </w:rPr>
        <w:t>Det er viktig å merke seg at “land-grabbing” er et komplekst og kontroversielt emne, og det er mange forskjellige synspunkter på det. Noen mener at det kan bidra til økonomisk utvikling og jobbskaping, mens andre ser det som en form for nykolonialisme. Det er også en rekke internasjonale og nasjonale lover og retningslinjer som forsøker å regulere praksisen for å beskytte rettighetene til lokale samfunn og miljøet.</w:t>
      </w:r>
    </w:p>
    <w:p w14:paraId="4DA0893A" w14:textId="419CBC9F" w:rsidR="00C27E5B" w:rsidRPr="00C27E5B" w:rsidRDefault="00C27E5B" w:rsidP="00C27E5B">
      <w:pPr>
        <w:rPr>
          <w:rFonts w:ascii="Arial" w:hAnsi="Arial" w:cs="Arial"/>
          <w:b/>
          <w:bCs/>
          <w:sz w:val="24"/>
          <w:szCs w:val="24"/>
        </w:rPr>
      </w:pPr>
      <w:r w:rsidRPr="00C27E5B">
        <w:rPr>
          <w:rFonts w:ascii="Arial" w:hAnsi="Arial" w:cs="Arial"/>
          <w:b/>
          <w:bCs/>
          <w:sz w:val="24"/>
          <w:szCs w:val="24"/>
        </w:rPr>
        <w:lastRenderedPageBreak/>
        <w:t xml:space="preserve">Nedbøren i Amazonas </w:t>
      </w:r>
      <w:r>
        <w:rPr>
          <w:rFonts w:ascii="Arial" w:hAnsi="Arial" w:cs="Arial"/>
          <w:b/>
          <w:bCs/>
          <w:sz w:val="24"/>
          <w:szCs w:val="24"/>
        </w:rPr>
        <w:t>er blitt redusert i enkelt områder med mye avskoging.</w:t>
      </w:r>
      <w:r w:rsidRPr="00C27E5B">
        <w:rPr>
          <w:rFonts w:ascii="Arial" w:hAnsi="Arial" w:cs="Arial"/>
          <w:b/>
          <w:bCs/>
          <w:sz w:val="24"/>
          <w:szCs w:val="24"/>
        </w:rPr>
        <w:t xml:space="preserve"> Regnskog suger opp og frigjør fuktighet, og bidrar til å </w:t>
      </w:r>
      <w:proofErr w:type="gramStart"/>
      <w:r w:rsidRPr="00C27E5B">
        <w:rPr>
          <w:rFonts w:ascii="Arial" w:hAnsi="Arial" w:cs="Arial"/>
          <w:b/>
          <w:bCs/>
          <w:sz w:val="24"/>
          <w:szCs w:val="24"/>
        </w:rPr>
        <w:t>generere</w:t>
      </w:r>
      <w:proofErr w:type="gramEnd"/>
      <w:r w:rsidRPr="00C27E5B">
        <w:rPr>
          <w:rFonts w:ascii="Arial" w:hAnsi="Arial" w:cs="Arial"/>
          <w:b/>
          <w:bCs/>
          <w:sz w:val="24"/>
          <w:szCs w:val="24"/>
        </w:rPr>
        <w:t xml:space="preserve"> sykluser med nedbør. Men uten de tettpakkede trærne synker luftfuktigheten, noe som betyr mindre regn.</w:t>
      </w:r>
    </w:p>
    <w:p w14:paraId="58530CC1" w14:textId="4FB0822B" w:rsidR="00C27E5B" w:rsidRDefault="00C27E5B" w:rsidP="00C27E5B">
      <w:pPr>
        <w:rPr>
          <w:rFonts w:ascii="Arial" w:hAnsi="Arial" w:cs="Arial"/>
          <w:b/>
          <w:bCs/>
          <w:sz w:val="24"/>
          <w:szCs w:val="24"/>
        </w:rPr>
      </w:pPr>
      <w:r w:rsidRPr="00C27E5B">
        <w:rPr>
          <w:rFonts w:ascii="Arial" w:hAnsi="Arial" w:cs="Arial"/>
          <w:b/>
          <w:bCs/>
          <w:sz w:val="24"/>
          <w:szCs w:val="24"/>
        </w:rPr>
        <w:t>«For ti til 15 år siden var ikke disse brannene et problem. Skogen pleide å være fuktigere, noe som gjorde at flammene ikke ville forplante seg</w:t>
      </w:r>
      <w:r>
        <w:rPr>
          <w:rFonts w:ascii="Arial" w:hAnsi="Arial" w:cs="Arial"/>
          <w:b/>
          <w:bCs/>
          <w:sz w:val="24"/>
          <w:szCs w:val="24"/>
        </w:rPr>
        <w:t>»</w:t>
      </w:r>
      <w:r w:rsidRPr="00C27E5B">
        <w:rPr>
          <w:rFonts w:ascii="Arial" w:hAnsi="Arial" w:cs="Arial"/>
          <w:b/>
          <w:bCs/>
          <w:sz w:val="24"/>
          <w:szCs w:val="24"/>
        </w:rPr>
        <w:t xml:space="preserve">, sier </w:t>
      </w:r>
      <w:proofErr w:type="spellStart"/>
      <w:r w:rsidRPr="00C27E5B">
        <w:rPr>
          <w:rFonts w:ascii="Arial" w:hAnsi="Arial" w:cs="Arial"/>
          <w:b/>
          <w:bCs/>
          <w:sz w:val="24"/>
          <w:szCs w:val="24"/>
        </w:rPr>
        <w:t>Ezaquiel</w:t>
      </w:r>
      <w:proofErr w:type="spellEnd"/>
      <w:r w:rsidRPr="00C27E5B">
        <w:rPr>
          <w:rFonts w:ascii="Arial" w:hAnsi="Arial" w:cs="Arial"/>
          <w:b/>
          <w:bCs/>
          <w:sz w:val="24"/>
          <w:szCs w:val="24"/>
        </w:rPr>
        <w:t xml:space="preserve"> Pereira, som jobber for </w:t>
      </w:r>
      <w:proofErr w:type="spellStart"/>
      <w:r w:rsidRPr="00C27E5B">
        <w:rPr>
          <w:rFonts w:ascii="Arial" w:hAnsi="Arial" w:cs="Arial"/>
          <w:b/>
          <w:bCs/>
          <w:sz w:val="24"/>
          <w:szCs w:val="24"/>
        </w:rPr>
        <w:t>Curralinhos</w:t>
      </w:r>
      <w:proofErr w:type="spellEnd"/>
      <w:r w:rsidRPr="00C27E5B">
        <w:rPr>
          <w:rFonts w:ascii="Arial" w:hAnsi="Arial" w:cs="Arial"/>
          <w:b/>
          <w:bCs/>
          <w:sz w:val="24"/>
          <w:szCs w:val="24"/>
        </w:rPr>
        <w:t xml:space="preserve"> miljøavdeling.</w:t>
      </w:r>
    </w:p>
    <w:p w14:paraId="6BA5CA8D" w14:textId="77777777" w:rsidR="0021458A" w:rsidRPr="00F86B07" w:rsidRDefault="0021458A" w:rsidP="00C27E5B">
      <w:pPr>
        <w:rPr>
          <w:rFonts w:ascii="Arial" w:hAnsi="Arial" w:cs="Arial"/>
          <w:b/>
          <w:bCs/>
          <w:sz w:val="24"/>
          <w:szCs w:val="24"/>
        </w:rPr>
      </w:pPr>
    </w:p>
    <w:p w14:paraId="780ED467" w14:textId="0967C43A" w:rsidR="00BD4B28" w:rsidRDefault="00BD4B28" w:rsidP="00DF0FD9">
      <w:pPr>
        <w:rPr>
          <w:rFonts w:ascii="Arial" w:hAnsi="Arial" w:cs="Arial"/>
          <w:b/>
          <w:bCs/>
          <w:sz w:val="24"/>
          <w:szCs w:val="24"/>
        </w:rPr>
      </w:pPr>
      <w:r>
        <w:rPr>
          <w:rFonts w:ascii="Arial" w:hAnsi="Arial" w:cs="Arial"/>
          <w:b/>
          <w:bCs/>
          <w:noProof/>
          <w:sz w:val="24"/>
          <w:szCs w:val="24"/>
        </w:rPr>
        <w:drawing>
          <wp:inline distT="0" distB="0" distL="0" distR="0" wp14:anchorId="6FA95A2F" wp14:editId="7CD522BC">
            <wp:extent cx="5727700" cy="4295775"/>
            <wp:effectExtent l="0" t="0" r="6350" b="9525"/>
            <wp:docPr id="63693970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0467" cy="4305350"/>
                    </a:xfrm>
                    <a:prstGeom prst="rect">
                      <a:avLst/>
                    </a:prstGeom>
                    <a:noFill/>
                  </pic:spPr>
                </pic:pic>
              </a:graphicData>
            </a:graphic>
          </wp:inline>
        </w:drawing>
      </w:r>
    </w:p>
    <w:p w14:paraId="4EDC5C99" w14:textId="032EBA0A" w:rsidR="002B7C8B" w:rsidRPr="002B7C8B" w:rsidRDefault="002B7C8B" w:rsidP="002B7C8B">
      <w:pPr>
        <w:rPr>
          <w:rFonts w:ascii="Arial" w:hAnsi="Arial" w:cs="Arial"/>
          <w:b/>
          <w:bCs/>
          <w:sz w:val="24"/>
          <w:szCs w:val="24"/>
        </w:rPr>
      </w:pPr>
      <w:r w:rsidRPr="002B7C8B">
        <w:rPr>
          <w:rFonts w:ascii="Arial" w:hAnsi="Arial" w:cs="Arial"/>
          <w:b/>
          <w:bCs/>
          <w:sz w:val="24"/>
          <w:szCs w:val="24"/>
        </w:rPr>
        <w:t xml:space="preserve">En tragisk hendelse har funnet sted i </w:t>
      </w:r>
      <w:proofErr w:type="spellStart"/>
      <w:r w:rsidRPr="002B7C8B">
        <w:rPr>
          <w:rFonts w:ascii="Arial" w:hAnsi="Arial" w:cs="Arial"/>
          <w:b/>
          <w:bCs/>
          <w:sz w:val="24"/>
          <w:szCs w:val="24"/>
        </w:rPr>
        <w:t>Tefé</w:t>
      </w:r>
      <w:proofErr w:type="spellEnd"/>
      <w:r w:rsidRPr="002B7C8B">
        <w:rPr>
          <w:rFonts w:ascii="Arial" w:hAnsi="Arial" w:cs="Arial"/>
          <w:b/>
          <w:bCs/>
          <w:sz w:val="24"/>
          <w:szCs w:val="24"/>
        </w:rPr>
        <w:t xml:space="preserve">-sjøen i Amazonas, Brasil. Over 150 elvedelfiner, inkludert de truede rosa og </w:t>
      </w:r>
      <w:proofErr w:type="spellStart"/>
      <w:r w:rsidRPr="002B7C8B">
        <w:rPr>
          <w:rFonts w:ascii="Arial" w:hAnsi="Arial" w:cs="Arial"/>
          <w:b/>
          <w:bCs/>
          <w:sz w:val="24"/>
          <w:szCs w:val="24"/>
        </w:rPr>
        <w:t>tucuxi</w:t>
      </w:r>
      <w:proofErr w:type="spellEnd"/>
      <w:r w:rsidRPr="002B7C8B">
        <w:rPr>
          <w:rFonts w:ascii="Arial" w:hAnsi="Arial" w:cs="Arial"/>
          <w:b/>
          <w:bCs/>
          <w:sz w:val="24"/>
          <w:szCs w:val="24"/>
        </w:rPr>
        <w:t>-delfinene, har mistet livet som følge av intens tørke og stigende vanntemperaturer.</w:t>
      </w:r>
    </w:p>
    <w:p w14:paraId="04DE9030" w14:textId="778D4F79" w:rsidR="002B7C8B" w:rsidRPr="002B7C8B" w:rsidRDefault="002B7C8B" w:rsidP="002B7C8B">
      <w:pPr>
        <w:rPr>
          <w:rFonts w:ascii="Arial" w:hAnsi="Arial" w:cs="Arial"/>
          <w:b/>
          <w:bCs/>
          <w:sz w:val="24"/>
          <w:szCs w:val="24"/>
        </w:rPr>
      </w:pPr>
      <w:r w:rsidRPr="002B7C8B">
        <w:rPr>
          <w:rFonts w:ascii="Arial" w:hAnsi="Arial" w:cs="Arial"/>
          <w:b/>
          <w:bCs/>
          <w:sz w:val="24"/>
          <w:szCs w:val="24"/>
        </w:rPr>
        <w:t xml:space="preserve">Forskere fra </w:t>
      </w:r>
      <w:proofErr w:type="spellStart"/>
      <w:r w:rsidRPr="002B7C8B">
        <w:rPr>
          <w:rFonts w:ascii="Arial" w:hAnsi="Arial" w:cs="Arial"/>
          <w:b/>
          <w:bCs/>
          <w:sz w:val="24"/>
          <w:szCs w:val="24"/>
        </w:rPr>
        <w:t>Mamirauá</w:t>
      </w:r>
      <w:proofErr w:type="spellEnd"/>
      <w:r w:rsidRPr="002B7C8B">
        <w:rPr>
          <w:rFonts w:ascii="Arial" w:hAnsi="Arial" w:cs="Arial"/>
          <w:b/>
          <w:bCs/>
          <w:sz w:val="24"/>
          <w:szCs w:val="24"/>
        </w:rPr>
        <w:t xml:space="preserve"> </w:t>
      </w:r>
      <w:proofErr w:type="spellStart"/>
      <w:r w:rsidRPr="002B7C8B">
        <w:rPr>
          <w:rFonts w:ascii="Arial" w:hAnsi="Arial" w:cs="Arial"/>
          <w:b/>
          <w:bCs/>
          <w:sz w:val="24"/>
          <w:szCs w:val="24"/>
        </w:rPr>
        <w:t>Sustainable</w:t>
      </w:r>
      <w:proofErr w:type="spellEnd"/>
      <w:r w:rsidRPr="002B7C8B">
        <w:rPr>
          <w:rFonts w:ascii="Arial" w:hAnsi="Arial" w:cs="Arial"/>
          <w:b/>
          <w:bCs/>
          <w:sz w:val="24"/>
          <w:szCs w:val="24"/>
        </w:rPr>
        <w:t xml:space="preserve"> Development </w:t>
      </w:r>
      <w:proofErr w:type="spellStart"/>
      <w:r w:rsidRPr="002B7C8B">
        <w:rPr>
          <w:rFonts w:ascii="Arial" w:hAnsi="Arial" w:cs="Arial"/>
          <w:b/>
          <w:bCs/>
          <w:sz w:val="24"/>
          <w:szCs w:val="24"/>
        </w:rPr>
        <w:t>Institute</w:t>
      </w:r>
      <w:proofErr w:type="spellEnd"/>
      <w:r w:rsidRPr="002B7C8B">
        <w:rPr>
          <w:rFonts w:ascii="Arial" w:hAnsi="Arial" w:cs="Arial"/>
          <w:b/>
          <w:bCs/>
          <w:sz w:val="24"/>
          <w:szCs w:val="24"/>
        </w:rPr>
        <w:t xml:space="preserve"> (IDSM) og andre organisasjoner har undersøkt flere mulige årsaker til denne massedøden. Disse inkluderer sykdom og forurensning fra kloakk. Imidlertid peker bevisene mot vanndybde og temperatur som hovedkomponentene i denne massedøden. På et tidspunkt ble det faktisk målt en vanntemperatur på over 39°C i </w:t>
      </w:r>
      <w:proofErr w:type="spellStart"/>
      <w:r w:rsidRPr="002B7C8B">
        <w:rPr>
          <w:rFonts w:ascii="Arial" w:hAnsi="Arial" w:cs="Arial"/>
          <w:b/>
          <w:bCs/>
          <w:sz w:val="24"/>
          <w:szCs w:val="24"/>
        </w:rPr>
        <w:t>Tefé</w:t>
      </w:r>
      <w:proofErr w:type="spellEnd"/>
      <w:r w:rsidRPr="002B7C8B">
        <w:rPr>
          <w:rFonts w:ascii="Arial" w:hAnsi="Arial" w:cs="Arial"/>
          <w:b/>
          <w:bCs/>
          <w:sz w:val="24"/>
          <w:szCs w:val="24"/>
        </w:rPr>
        <w:t>-sjøen.</w:t>
      </w:r>
    </w:p>
    <w:p w14:paraId="5FEF5FA3" w14:textId="694E2FD1" w:rsidR="002B7C8B" w:rsidRDefault="002B7C8B" w:rsidP="002B7C8B">
      <w:pPr>
        <w:rPr>
          <w:rFonts w:ascii="Arial" w:hAnsi="Arial" w:cs="Arial"/>
          <w:b/>
          <w:bCs/>
          <w:sz w:val="24"/>
          <w:szCs w:val="24"/>
        </w:rPr>
      </w:pPr>
      <w:r w:rsidRPr="002B7C8B">
        <w:rPr>
          <w:rFonts w:ascii="Arial" w:hAnsi="Arial" w:cs="Arial"/>
          <w:b/>
          <w:bCs/>
          <w:sz w:val="24"/>
          <w:szCs w:val="24"/>
        </w:rPr>
        <w:t xml:space="preserve">Dødsfallet til disse delfinene har store konsekvenser for det lokale økosystemet. Delfiner er ansett som ‘vaktbikkjer’ for miljøet de lever i. Deres skjebne reflekteres i de andre artene som lever rundt dem, inkludert mennesker. I tillegg til delfinene, har det også vært en økning i dødeligheten </w:t>
      </w:r>
      <w:r w:rsidRPr="002B7C8B">
        <w:rPr>
          <w:rFonts w:ascii="Arial" w:hAnsi="Arial" w:cs="Arial"/>
          <w:b/>
          <w:bCs/>
          <w:sz w:val="24"/>
          <w:szCs w:val="24"/>
        </w:rPr>
        <w:lastRenderedPageBreak/>
        <w:t>blant fiskearter i regionen. Dette er avgjørende for matsikkerheten og levebrødene til lokale samfunn.</w:t>
      </w:r>
    </w:p>
    <w:p w14:paraId="61750D38" w14:textId="77777777" w:rsidR="009F3C95" w:rsidRPr="00563F92" w:rsidRDefault="009F3C95" w:rsidP="009F3C95">
      <w:pPr>
        <w:rPr>
          <w:rFonts w:ascii="Arial" w:hAnsi="Arial" w:cs="Arial"/>
          <w:b/>
          <w:bCs/>
          <w:sz w:val="24"/>
          <w:szCs w:val="24"/>
          <w:lang w:eastAsia="nb-NO"/>
        </w:rPr>
      </w:pPr>
    </w:p>
    <w:p w14:paraId="5B556F91" w14:textId="6288FA07" w:rsidR="00563F92" w:rsidRDefault="00563F92" w:rsidP="009F3C95">
      <w:pPr>
        <w:rPr>
          <w:rFonts w:ascii="Arial" w:hAnsi="Arial" w:cs="Arial"/>
          <w:b/>
          <w:bCs/>
          <w:sz w:val="24"/>
          <w:szCs w:val="24"/>
          <w:u w:val="single"/>
          <w:lang w:eastAsia="nb-NO"/>
        </w:rPr>
      </w:pPr>
      <w:r w:rsidRPr="00563F92">
        <w:rPr>
          <w:rFonts w:ascii="Arial" w:hAnsi="Arial" w:cs="Arial"/>
          <w:b/>
          <w:bCs/>
          <w:sz w:val="24"/>
          <w:szCs w:val="24"/>
          <w:u w:val="single"/>
          <w:lang w:eastAsia="nb-NO"/>
        </w:rPr>
        <w:t>Referanser</w:t>
      </w:r>
      <w:r w:rsidR="009F3C95">
        <w:rPr>
          <w:rFonts w:ascii="Arial" w:hAnsi="Arial" w:cs="Arial"/>
          <w:b/>
          <w:bCs/>
          <w:sz w:val="24"/>
          <w:szCs w:val="24"/>
          <w:u w:val="single"/>
          <w:lang w:eastAsia="nb-NO"/>
        </w:rPr>
        <w:t>:</w:t>
      </w:r>
    </w:p>
    <w:p w14:paraId="69274496" w14:textId="393C2A1A" w:rsidR="0033286A" w:rsidRPr="00692FEA" w:rsidRDefault="0033286A" w:rsidP="00692FEA">
      <w:pPr>
        <w:pStyle w:val="Listeavsnitt"/>
        <w:numPr>
          <w:ilvl w:val="0"/>
          <w:numId w:val="1"/>
        </w:numPr>
        <w:rPr>
          <w:rFonts w:ascii="Arial" w:hAnsi="Arial" w:cs="Arial"/>
          <w:sz w:val="20"/>
          <w:szCs w:val="20"/>
          <w:lang w:eastAsia="nb-NO"/>
        </w:rPr>
      </w:pPr>
      <w:proofErr w:type="spellStart"/>
      <w:r w:rsidRPr="00692FEA">
        <w:rPr>
          <w:rFonts w:ascii="Arial" w:hAnsi="Arial" w:cs="Arial"/>
          <w:sz w:val="20"/>
          <w:szCs w:val="20"/>
          <w:lang w:eastAsia="nb-NO"/>
        </w:rPr>
        <w:t>Granato-Souza</w:t>
      </w:r>
      <w:proofErr w:type="spellEnd"/>
      <w:r w:rsidRPr="00692FEA">
        <w:rPr>
          <w:rFonts w:ascii="Arial" w:hAnsi="Arial" w:cs="Arial"/>
          <w:sz w:val="20"/>
          <w:szCs w:val="20"/>
          <w:lang w:eastAsia="nb-NO"/>
        </w:rPr>
        <w:t xml:space="preserve">, D., and D. W. </w:t>
      </w:r>
      <w:proofErr w:type="spellStart"/>
      <w:r w:rsidRPr="00692FEA">
        <w:rPr>
          <w:rFonts w:ascii="Arial" w:hAnsi="Arial" w:cs="Arial"/>
          <w:sz w:val="20"/>
          <w:szCs w:val="20"/>
          <w:lang w:eastAsia="nb-NO"/>
        </w:rPr>
        <w:t>Stahle</w:t>
      </w:r>
      <w:proofErr w:type="spellEnd"/>
      <w:r w:rsidRPr="00692FEA">
        <w:rPr>
          <w:rFonts w:ascii="Arial" w:hAnsi="Arial" w:cs="Arial"/>
          <w:sz w:val="20"/>
          <w:szCs w:val="20"/>
          <w:lang w:eastAsia="nb-NO"/>
        </w:rPr>
        <w:t xml:space="preserve">, 2023: </w:t>
      </w:r>
      <w:proofErr w:type="spellStart"/>
      <w:r w:rsidRPr="00692FEA">
        <w:rPr>
          <w:rFonts w:ascii="Arial" w:hAnsi="Arial" w:cs="Arial"/>
          <w:sz w:val="20"/>
          <w:szCs w:val="20"/>
          <w:lang w:eastAsia="nb-NO"/>
        </w:rPr>
        <w:t>Drought</w:t>
      </w:r>
      <w:proofErr w:type="spellEnd"/>
      <w:r w:rsidRPr="00692FEA">
        <w:rPr>
          <w:rFonts w:ascii="Arial" w:hAnsi="Arial" w:cs="Arial"/>
          <w:sz w:val="20"/>
          <w:szCs w:val="20"/>
          <w:lang w:eastAsia="nb-NO"/>
        </w:rPr>
        <w:t xml:space="preserve"> and Flood Extremes </w:t>
      </w:r>
      <w:proofErr w:type="spellStart"/>
      <w:r w:rsidRPr="00692FEA">
        <w:rPr>
          <w:rFonts w:ascii="Arial" w:hAnsi="Arial" w:cs="Arial"/>
          <w:sz w:val="20"/>
          <w:szCs w:val="20"/>
          <w:lang w:eastAsia="nb-NO"/>
        </w:rPr>
        <w:t>on</w:t>
      </w:r>
      <w:proofErr w:type="spellEnd"/>
      <w:r w:rsidRPr="00692FEA">
        <w:rPr>
          <w:rFonts w:ascii="Arial" w:hAnsi="Arial" w:cs="Arial"/>
          <w:sz w:val="20"/>
          <w:szCs w:val="20"/>
          <w:lang w:eastAsia="nb-NO"/>
        </w:rPr>
        <w:t xml:space="preserve"> </w:t>
      </w:r>
      <w:proofErr w:type="spellStart"/>
      <w:r w:rsidRPr="00692FEA">
        <w:rPr>
          <w:rFonts w:ascii="Arial" w:hAnsi="Arial" w:cs="Arial"/>
          <w:sz w:val="20"/>
          <w:szCs w:val="20"/>
          <w:lang w:eastAsia="nb-NO"/>
        </w:rPr>
        <w:t>the</w:t>
      </w:r>
      <w:proofErr w:type="spellEnd"/>
      <w:r w:rsidRPr="00692FEA">
        <w:rPr>
          <w:rFonts w:ascii="Arial" w:hAnsi="Arial" w:cs="Arial"/>
          <w:sz w:val="20"/>
          <w:szCs w:val="20"/>
          <w:lang w:eastAsia="nb-NO"/>
        </w:rPr>
        <w:t xml:space="preserve"> Amazon River and in </w:t>
      </w:r>
      <w:proofErr w:type="spellStart"/>
      <w:r w:rsidRPr="00692FEA">
        <w:rPr>
          <w:rFonts w:ascii="Arial" w:hAnsi="Arial" w:cs="Arial"/>
          <w:sz w:val="20"/>
          <w:szCs w:val="20"/>
          <w:lang w:eastAsia="nb-NO"/>
        </w:rPr>
        <w:t>Northeast</w:t>
      </w:r>
      <w:proofErr w:type="spellEnd"/>
      <w:r w:rsidRPr="00692FEA">
        <w:rPr>
          <w:rFonts w:ascii="Arial" w:hAnsi="Arial" w:cs="Arial"/>
          <w:sz w:val="20"/>
          <w:szCs w:val="20"/>
          <w:lang w:eastAsia="nb-NO"/>
        </w:rPr>
        <w:t xml:space="preserve"> Brazil, 1790–1900. J. </w:t>
      </w:r>
      <w:proofErr w:type="spellStart"/>
      <w:r w:rsidRPr="00692FEA">
        <w:rPr>
          <w:rFonts w:ascii="Arial" w:hAnsi="Arial" w:cs="Arial"/>
          <w:sz w:val="20"/>
          <w:szCs w:val="20"/>
          <w:lang w:eastAsia="nb-NO"/>
        </w:rPr>
        <w:t>Climate</w:t>
      </w:r>
      <w:proofErr w:type="spellEnd"/>
      <w:r w:rsidRPr="00692FEA">
        <w:rPr>
          <w:rFonts w:ascii="Arial" w:hAnsi="Arial" w:cs="Arial"/>
          <w:sz w:val="20"/>
          <w:szCs w:val="20"/>
          <w:lang w:eastAsia="nb-NO"/>
        </w:rPr>
        <w:t xml:space="preserve">, 36, 7213–7229, </w:t>
      </w:r>
      <w:hyperlink r:id="rId16" w:history="1">
        <w:r w:rsidRPr="00692FEA">
          <w:rPr>
            <w:rStyle w:val="Hyperkobling"/>
            <w:rFonts w:ascii="Arial" w:hAnsi="Arial" w:cs="Arial"/>
            <w:sz w:val="20"/>
            <w:szCs w:val="20"/>
            <w:lang w:eastAsia="nb-NO"/>
          </w:rPr>
          <w:t>https://doi.org/10.1175/JCLI-D-23-0146.1</w:t>
        </w:r>
      </w:hyperlink>
      <w:r w:rsidRPr="00692FEA">
        <w:rPr>
          <w:rFonts w:ascii="Arial" w:hAnsi="Arial" w:cs="Arial"/>
          <w:sz w:val="20"/>
          <w:szCs w:val="20"/>
          <w:lang w:eastAsia="nb-NO"/>
        </w:rPr>
        <w:t>.</w:t>
      </w:r>
    </w:p>
    <w:p w14:paraId="7978C47A" w14:textId="77777777" w:rsidR="00692FEA" w:rsidRPr="00692FEA" w:rsidRDefault="00692FEA" w:rsidP="00692FEA">
      <w:pPr>
        <w:pStyle w:val="Listeavsnitt"/>
        <w:numPr>
          <w:ilvl w:val="0"/>
          <w:numId w:val="1"/>
        </w:numPr>
        <w:rPr>
          <w:rFonts w:ascii="Arial" w:hAnsi="Arial" w:cs="Arial"/>
          <w:sz w:val="20"/>
          <w:szCs w:val="20"/>
          <w:lang w:eastAsia="nb-NO"/>
        </w:rPr>
      </w:pPr>
      <w:r w:rsidRPr="00692FEA">
        <w:rPr>
          <w:rFonts w:ascii="Arial" w:hAnsi="Arial" w:cs="Arial"/>
          <w:sz w:val="20"/>
          <w:szCs w:val="20"/>
          <w:lang w:eastAsia="nb-NO"/>
        </w:rPr>
        <w:t>Martiniussen, E. (2024, 9. februar). Amazonas kan tørke ut. Dag og Tid.</w:t>
      </w:r>
    </w:p>
    <w:p w14:paraId="291676C1" w14:textId="77777777" w:rsidR="00692FEA" w:rsidRPr="00692FEA" w:rsidRDefault="00692FEA" w:rsidP="00692FEA">
      <w:pPr>
        <w:pStyle w:val="Listeavsnitt"/>
        <w:numPr>
          <w:ilvl w:val="0"/>
          <w:numId w:val="1"/>
        </w:numPr>
        <w:rPr>
          <w:rFonts w:ascii="Arial" w:hAnsi="Arial" w:cs="Arial"/>
          <w:sz w:val="20"/>
          <w:szCs w:val="20"/>
          <w:lang w:eastAsia="nb-NO"/>
        </w:rPr>
      </w:pPr>
      <w:r w:rsidRPr="00692FEA">
        <w:rPr>
          <w:rFonts w:ascii="Arial" w:hAnsi="Arial" w:cs="Arial"/>
          <w:sz w:val="20"/>
          <w:szCs w:val="20"/>
          <w:lang w:eastAsia="nb-NO"/>
        </w:rPr>
        <w:t xml:space="preserve">Martiniussen, E. (2024, 9. februar). Ekstremtørke </w:t>
      </w:r>
      <w:proofErr w:type="spellStart"/>
      <w:r w:rsidRPr="00692FEA">
        <w:rPr>
          <w:rFonts w:ascii="Arial" w:hAnsi="Arial" w:cs="Arial"/>
          <w:sz w:val="20"/>
          <w:szCs w:val="20"/>
          <w:lang w:eastAsia="nb-NO"/>
        </w:rPr>
        <w:t>trugar</w:t>
      </w:r>
      <w:proofErr w:type="spellEnd"/>
      <w:r w:rsidRPr="00692FEA">
        <w:rPr>
          <w:rFonts w:ascii="Arial" w:hAnsi="Arial" w:cs="Arial"/>
          <w:sz w:val="20"/>
          <w:szCs w:val="20"/>
          <w:lang w:eastAsia="nb-NO"/>
        </w:rPr>
        <w:t xml:space="preserve"> Amazonas. Dag og Tid.</w:t>
      </w:r>
    </w:p>
    <w:p w14:paraId="33A31D4F" w14:textId="5DD69C75" w:rsidR="00692FEA" w:rsidRDefault="00692FEA" w:rsidP="00692FEA">
      <w:pPr>
        <w:pStyle w:val="Listeavsnitt"/>
        <w:numPr>
          <w:ilvl w:val="0"/>
          <w:numId w:val="1"/>
        </w:numPr>
        <w:rPr>
          <w:rFonts w:ascii="Arial" w:hAnsi="Arial" w:cs="Arial"/>
          <w:sz w:val="20"/>
          <w:szCs w:val="20"/>
          <w:lang w:eastAsia="nb-NO"/>
        </w:rPr>
      </w:pPr>
      <w:r w:rsidRPr="00692FEA">
        <w:rPr>
          <w:rFonts w:ascii="Arial" w:hAnsi="Arial" w:cs="Arial"/>
          <w:sz w:val="20"/>
          <w:szCs w:val="20"/>
          <w:lang w:eastAsia="nb-NO"/>
        </w:rPr>
        <w:t xml:space="preserve">Ellestad, O. H., &amp; </w:t>
      </w:r>
      <w:proofErr w:type="spellStart"/>
      <w:r w:rsidRPr="00692FEA">
        <w:rPr>
          <w:rFonts w:ascii="Arial" w:hAnsi="Arial" w:cs="Arial"/>
          <w:sz w:val="20"/>
          <w:szCs w:val="20"/>
          <w:lang w:eastAsia="nb-NO"/>
        </w:rPr>
        <w:t>Humlum</w:t>
      </w:r>
      <w:proofErr w:type="spellEnd"/>
      <w:r w:rsidRPr="00692FEA">
        <w:rPr>
          <w:rFonts w:ascii="Arial" w:hAnsi="Arial" w:cs="Arial"/>
          <w:sz w:val="20"/>
          <w:szCs w:val="20"/>
          <w:lang w:eastAsia="nb-NO"/>
        </w:rPr>
        <w:t>, O. (2024, 15. mars). Motinnlegg på førstesideoppslaget i Dag og Tid om at «Amazonas kan tørke ut». Dag og Tid.</w:t>
      </w:r>
    </w:p>
    <w:p w14:paraId="381030AB" w14:textId="3ED3FF33" w:rsidR="00692FEA" w:rsidRPr="00CE769B" w:rsidRDefault="00202BB3" w:rsidP="009F3C95">
      <w:pPr>
        <w:pStyle w:val="Listeavsnitt"/>
        <w:numPr>
          <w:ilvl w:val="0"/>
          <w:numId w:val="1"/>
        </w:numPr>
        <w:rPr>
          <w:rStyle w:val="Hyperkobling"/>
          <w:rFonts w:ascii="Arial" w:hAnsi="Arial" w:cs="Arial"/>
          <w:color w:val="auto"/>
          <w:sz w:val="20"/>
          <w:szCs w:val="20"/>
          <w:u w:val="none"/>
          <w:lang w:eastAsia="nb-NO"/>
        </w:rPr>
      </w:pPr>
      <w:proofErr w:type="spellStart"/>
      <w:r w:rsidRPr="00202BB3">
        <w:rPr>
          <w:rFonts w:ascii="Arial" w:hAnsi="Arial" w:cs="Arial"/>
          <w:sz w:val="20"/>
          <w:szCs w:val="20"/>
          <w:lang w:eastAsia="nb-NO"/>
        </w:rPr>
        <w:t>Granato</w:t>
      </w:r>
      <w:r w:rsidRPr="00202BB3">
        <w:rPr>
          <w:rFonts w:ascii="Cambria Math" w:hAnsi="Cambria Math" w:cs="Cambria Math"/>
          <w:sz w:val="20"/>
          <w:szCs w:val="20"/>
          <w:lang w:eastAsia="nb-NO"/>
        </w:rPr>
        <w:t>‐</w:t>
      </w:r>
      <w:r w:rsidRPr="00202BB3">
        <w:rPr>
          <w:rFonts w:ascii="Arial" w:hAnsi="Arial" w:cs="Arial"/>
          <w:sz w:val="20"/>
          <w:szCs w:val="20"/>
          <w:lang w:eastAsia="nb-NO"/>
        </w:rPr>
        <w:t>Souza</w:t>
      </w:r>
      <w:proofErr w:type="spellEnd"/>
      <w:r w:rsidRPr="00202BB3">
        <w:rPr>
          <w:rFonts w:ascii="Arial" w:hAnsi="Arial" w:cs="Arial"/>
          <w:sz w:val="20"/>
          <w:szCs w:val="20"/>
          <w:lang w:eastAsia="nb-NO"/>
        </w:rPr>
        <w:t xml:space="preserve">, D., </w:t>
      </w:r>
      <w:proofErr w:type="spellStart"/>
      <w:r w:rsidRPr="00202BB3">
        <w:rPr>
          <w:rFonts w:ascii="Arial" w:hAnsi="Arial" w:cs="Arial"/>
          <w:sz w:val="20"/>
          <w:szCs w:val="20"/>
          <w:lang w:eastAsia="nb-NO"/>
        </w:rPr>
        <w:t>Stahle</w:t>
      </w:r>
      <w:proofErr w:type="spellEnd"/>
      <w:r w:rsidRPr="00202BB3">
        <w:rPr>
          <w:rFonts w:ascii="Arial" w:hAnsi="Arial" w:cs="Arial"/>
          <w:sz w:val="20"/>
          <w:szCs w:val="20"/>
          <w:lang w:eastAsia="nb-NO"/>
        </w:rPr>
        <w:t xml:space="preserve">, D. </w:t>
      </w:r>
      <w:proofErr w:type="gramStart"/>
      <w:r w:rsidRPr="00202BB3">
        <w:rPr>
          <w:rFonts w:ascii="Arial" w:hAnsi="Arial" w:cs="Arial"/>
          <w:sz w:val="20"/>
          <w:szCs w:val="20"/>
          <w:lang w:eastAsia="nb-NO"/>
        </w:rPr>
        <w:t>W.,</w:t>
      </w:r>
      <w:proofErr w:type="spellStart"/>
      <w:r w:rsidRPr="00202BB3">
        <w:rPr>
          <w:rFonts w:ascii="Arial" w:hAnsi="Arial" w:cs="Arial"/>
          <w:sz w:val="20"/>
          <w:szCs w:val="20"/>
          <w:lang w:eastAsia="nb-NO"/>
        </w:rPr>
        <w:t>Torbenson</w:t>
      </w:r>
      <w:proofErr w:type="spellEnd"/>
      <w:proofErr w:type="gramEnd"/>
      <w:r w:rsidRPr="00202BB3">
        <w:rPr>
          <w:rFonts w:ascii="Arial" w:hAnsi="Arial" w:cs="Arial"/>
          <w:sz w:val="20"/>
          <w:szCs w:val="20"/>
          <w:lang w:eastAsia="nb-NO"/>
        </w:rPr>
        <w:t>, M. C. A., Howard, I. M.,</w:t>
      </w:r>
      <w:proofErr w:type="spellStart"/>
      <w:r w:rsidRPr="00202BB3">
        <w:rPr>
          <w:rFonts w:ascii="Arial" w:hAnsi="Arial" w:cs="Arial"/>
          <w:sz w:val="20"/>
          <w:szCs w:val="20"/>
          <w:lang w:eastAsia="nb-NO"/>
        </w:rPr>
        <w:t>Barbosa</w:t>
      </w:r>
      <w:proofErr w:type="spellEnd"/>
      <w:r w:rsidRPr="00202BB3">
        <w:rPr>
          <w:rFonts w:ascii="Arial" w:hAnsi="Arial" w:cs="Arial"/>
          <w:sz w:val="20"/>
          <w:szCs w:val="20"/>
          <w:lang w:eastAsia="nb-NO"/>
        </w:rPr>
        <w:t>, A. C., Feng, S., et al.. (2020</w:t>
      </w:r>
      <w:proofErr w:type="gramStart"/>
      <w:r w:rsidRPr="00202BB3">
        <w:rPr>
          <w:rFonts w:ascii="Arial" w:hAnsi="Arial" w:cs="Arial"/>
          <w:sz w:val="20"/>
          <w:szCs w:val="20"/>
          <w:lang w:eastAsia="nb-NO"/>
        </w:rPr>
        <w:t>).</w:t>
      </w:r>
      <w:proofErr w:type="spellStart"/>
      <w:r w:rsidRPr="00202BB3">
        <w:rPr>
          <w:rFonts w:ascii="Arial" w:hAnsi="Arial" w:cs="Arial"/>
          <w:sz w:val="20"/>
          <w:szCs w:val="20"/>
          <w:lang w:eastAsia="nb-NO"/>
        </w:rPr>
        <w:t>Multidecadal</w:t>
      </w:r>
      <w:proofErr w:type="spellEnd"/>
      <w:proofErr w:type="gramEnd"/>
      <w:r w:rsidRPr="00202BB3">
        <w:rPr>
          <w:rFonts w:ascii="Arial" w:hAnsi="Arial" w:cs="Arial"/>
          <w:sz w:val="20"/>
          <w:szCs w:val="20"/>
          <w:lang w:eastAsia="nb-NO"/>
        </w:rPr>
        <w:t xml:space="preserve"> </w:t>
      </w:r>
      <w:proofErr w:type="spellStart"/>
      <w:r w:rsidRPr="00202BB3">
        <w:rPr>
          <w:rFonts w:ascii="Arial" w:hAnsi="Arial" w:cs="Arial"/>
          <w:sz w:val="20"/>
          <w:szCs w:val="20"/>
          <w:lang w:eastAsia="nb-NO"/>
        </w:rPr>
        <w:t>changes</w:t>
      </w:r>
      <w:proofErr w:type="spellEnd"/>
      <w:r w:rsidRPr="00202BB3">
        <w:rPr>
          <w:rFonts w:ascii="Arial" w:hAnsi="Arial" w:cs="Arial"/>
          <w:sz w:val="20"/>
          <w:szCs w:val="20"/>
          <w:lang w:eastAsia="nb-NO"/>
        </w:rPr>
        <w:t xml:space="preserve"> in </w:t>
      </w:r>
      <w:proofErr w:type="spellStart"/>
      <w:r w:rsidRPr="00202BB3">
        <w:rPr>
          <w:rFonts w:ascii="Arial" w:hAnsi="Arial" w:cs="Arial"/>
          <w:sz w:val="20"/>
          <w:szCs w:val="20"/>
          <w:lang w:eastAsia="nb-NO"/>
        </w:rPr>
        <w:t>wet</w:t>
      </w:r>
      <w:proofErr w:type="spellEnd"/>
      <w:r w:rsidRPr="00202BB3">
        <w:rPr>
          <w:rFonts w:ascii="Arial" w:hAnsi="Arial" w:cs="Arial"/>
          <w:sz w:val="20"/>
          <w:szCs w:val="20"/>
          <w:lang w:eastAsia="nb-NO"/>
        </w:rPr>
        <w:t xml:space="preserve"> </w:t>
      </w:r>
      <w:proofErr w:type="spellStart"/>
      <w:r w:rsidRPr="00202BB3">
        <w:rPr>
          <w:rFonts w:ascii="Arial" w:hAnsi="Arial" w:cs="Arial"/>
          <w:sz w:val="20"/>
          <w:szCs w:val="20"/>
          <w:lang w:eastAsia="nb-NO"/>
        </w:rPr>
        <w:t>seasonprecipitation</w:t>
      </w:r>
      <w:proofErr w:type="spellEnd"/>
      <w:r w:rsidRPr="00202BB3">
        <w:rPr>
          <w:rFonts w:ascii="Arial" w:hAnsi="Arial" w:cs="Arial"/>
          <w:sz w:val="20"/>
          <w:szCs w:val="20"/>
          <w:lang w:eastAsia="nb-NO"/>
        </w:rPr>
        <w:t xml:space="preserve"> totals over </w:t>
      </w:r>
      <w:proofErr w:type="spellStart"/>
      <w:r w:rsidRPr="00202BB3">
        <w:rPr>
          <w:rFonts w:ascii="Arial" w:hAnsi="Arial" w:cs="Arial"/>
          <w:sz w:val="20"/>
          <w:szCs w:val="20"/>
          <w:lang w:eastAsia="nb-NO"/>
        </w:rPr>
        <w:t>the</w:t>
      </w:r>
      <w:proofErr w:type="spellEnd"/>
      <w:r w:rsidRPr="00202BB3">
        <w:rPr>
          <w:rFonts w:ascii="Arial" w:hAnsi="Arial" w:cs="Arial"/>
          <w:sz w:val="20"/>
          <w:szCs w:val="20"/>
          <w:lang w:eastAsia="nb-NO"/>
        </w:rPr>
        <w:t xml:space="preserve"> </w:t>
      </w:r>
      <w:proofErr w:type="spellStart"/>
      <w:r w:rsidRPr="00202BB3">
        <w:rPr>
          <w:rFonts w:ascii="Arial" w:hAnsi="Arial" w:cs="Arial"/>
          <w:sz w:val="20"/>
          <w:szCs w:val="20"/>
          <w:lang w:eastAsia="nb-NO"/>
        </w:rPr>
        <w:t>easternAmazon.Geophysical</w:t>
      </w:r>
      <w:proofErr w:type="spellEnd"/>
      <w:r w:rsidRPr="00202BB3">
        <w:rPr>
          <w:rFonts w:ascii="Arial" w:hAnsi="Arial" w:cs="Arial"/>
          <w:sz w:val="20"/>
          <w:szCs w:val="20"/>
          <w:lang w:eastAsia="nb-NO"/>
        </w:rPr>
        <w:t xml:space="preserve"> Research Letters,47, e2020GL087478. </w:t>
      </w:r>
      <w:hyperlink r:id="rId17" w:history="1">
        <w:r w:rsidRPr="003C1EA0">
          <w:rPr>
            <w:rStyle w:val="Hyperkobling"/>
            <w:rFonts w:ascii="Arial" w:hAnsi="Arial" w:cs="Arial"/>
            <w:sz w:val="20"/>
            <w:szCs w:val="20"/>
            <w:lang w:eastAsia="nb-NO"/>
          </w:rPr>
          <w:t>https://doi.org/10.1029/2020GL087478</w:t>
        </w:r>
      </w:hyperlink>
    </w:p>
    <w:p w14:paraId="39786009" w14:textId="0489AD32" w:rsidR="00CE769B" w:rsidRDefault="00CE769B" w:rsidP="00CE769B">
      <w:pPr>
        <w:pStyle w:val="Listeavsnitt"/>
        <w:numPr>
          <w:ilvl w:val="0"/>
          <w:numId w:val="1"/>
        </w:numPr>
        <w:rPr>
          <w:rFonts w:ascii="Arial" w:hAnsi="Arial" w:cs="Arial"/>
          <w:sz w:val="20"/>
          <w:szCs w:val="20"/>
          <w:lang w:eastAsia="nb-NO"/>
        </w:rPr>
      </w:pPr>
      <w:proofErr w:type="spellStart"/>
      <w:r w:rsidRPr="00CE769B">
        <w:rPr>
          <w:rFonts w:ascii="Arial" w:hAnsi="Arial" w:cs="Arial"/>
          <w:sz w:val="20"/>
          <w:szCs w:val="20"/>
          <w:lang w:eastAsia="nb-NO"/>
        </w:rPr>
        <w:t>Devastating</w:t>
      </w:r>
      <w:proofErr w:type="spellEnd"/>
      <w:r w:rsidRPr="00CE769B">
        <w:rPr>
          <w:rFonts w:ascii="Arial" w:hAnsi="Arial" w:cs="Arial"/>
          <w:sz w:val="20"/>
          <w:szCs w:val="20"/>
          <w:lang w:eastAsia="nb-NO"/>
        </w:rPr>
        <w:t xml:space="preserve"> </w:t>
      </w:r>
      <w:proofErr w:type="spellStart"/>
      <w:r w:rsidRPr="00CE769B">
        <w:rPr>
          <w:rFonts w:ascii="Arial" w:hAnsi="Arial" w:cs="Arial"/>
          <w:sz w:val="20"/>
          <w:szCs w:val="20"/>
          <w:lang w:eastAsia="nb-NO"/>
        </w:rPr>
        <w:t>drought</w:t>
      </w:r>
      <w:proofErr w:type="spellEnd"/>
      <w:r w:rsidRPr="00CE769B">
        <w:rPr>
          <w:rFonts w:ascii="Arial" w:hAnsi="Arial" w:cs="Arial"/>
          <w:sz w:val="20"/>
          <w:szCs w:val="20"/>
          <w:lang w:eastAsia="nb-NO"/>
        </w:rPr>
        <w:t xml:space="preserve"> in Amazon </w:t>
      </w:r>
      <w:proofErr w:type="spellStart"/>
      <w:r w:rsidRPr="00CE769B">
        <w:rPr>
          <w:rFonts w:ascii="Arial" w:hAnsi="Arial" w:cs="Arial"/>
          <w:sz w:val="20"/>
          <w:szCs w:val="20"/>
          <w:lang w:eastAsia="nb-NO"/>
        </w:rPr>
        <w:t>result</w:t>
      </w:r>
      <w:proofErr w:type="spellEnd"/>
      <w:r w:rsidRPr="00CE769B">
        <w:rPr>
          <w:rFonts w:ascii="Arial" w:hAnsi="Arial" w:cs="Arial"/>
          <w:sz w:val="20"/>
          <w:szCs w:val="20"/>
          <w:lang w:eastAsia="nb-NO"/>
        </w:rPr>
        <w:t xml:space="preserve"> </w:t>
      </w:r>
      <w:proofErr w:type="spellStart"/>
      <w:r w:rsidRPr="00CE769B">
        <w:rPr>
          <w:rFonts w:ascii="Arial" w:hAnsi="Arial" w:cs="Arial"/>
          <w:sz w:val="20"/>
          <w:szCs w:val="20"/>
          <w:lang w:eastAsia="nb-NO"/>
        </w:rPr>
        <w:t>of</w:t>
      </w:r>
      <w:proofErr w:type="spellEnd"/>
      <w:r w:rsidRPr="00CE769B">
        <w:rPr>
          <w:rFonts w:ascii="Arial" w:hAnsi="Arial" w:cs="Arial"/>
          <w:sz w:val="20"/>
          <w:szCs w:val="20"/>
          <w:lang w:eastAsia="nb-NO"/>
        </w:rPr>
        <w:t xml:space="preserve"> </w:t>
      </w:r>
      <w:proofErr w:type="spellStart"/>
      <w:r w:rsidRPr="00CE769B">
        <w:rPr>
          <w:rFonts w:ascii="Arial" w:hAnsi="Arial" w:cs="Arial"/>
          <w:sz w:val="20"/>
          <w:szCs w:val="20"/>
          <w:lang w:eastAsia="nb-NO"/>
        </w:rPr>
        <w:t>climate</w:t>
      </w:r>
      <w:proofErr w:type="spellEnd"/>
      <w:r w:rsidRPr="00CE769B">
        <w:rPr>
          <w:rFonts w:ascii="Arial" w:hAnsi="Arial" w:cs="Arial"/>
          <w:sz w:val="20"/>
          <w:szCs w:val="20"/>
          <w:lang w:eastAsia="nb-NO"/>
        </w:rPr>
        <w:t xml:space="preserve"> </w:t>
      </w:r>
      <w:proofErr w:type="spellStart"/>
      <w:r w:rsidRPr="00CE769B">
        <w:rPr>
          <w:rFonts w:ascii="Arial" w:hAnsi="Arial" w:cs="Arial"/>
          <w:sz w:val="20"/>
          <w:szCs w:val="20"/>
          <w:lang w:eastAsia="nb-NO"/>
        </w:rPr>
        <w:t>crisis</w:t>
      </w:r>
      <w:proofErr w:type="spellEnd"/>
      <w:r w:rsidRPr="00CE769B">
        <w:rPr>
          <w:rFonts w:ascii="Arial" w:hAnsi="Arial" w:cs="Arial"/>
          <w:sz w:val="20"/>
          <w:szCs w:val="20"/>
          <w:lang w:eastAsia="nb-NO"/>
        </w:rPr>
        <w:t xml:space="preserve">, </w:t>
      </w:r>
      <w:proofErr w:type="spellStart"/>
      <w:r w:rsidRPr="00CE769B">
        <w:rPr>
          <w:rFonts w:ascii="Arial" w:hAnsi="Arial" w:cs="Arial"/>
          <w:sz w:val="20"/>
          <w:szCs w:val="20"/>
          <w:lang w:eastAsia="nb-NO"/>
        </w:rPr>
        <w:t>study</w:t>
      </w:r>
      <w:proofErr w:type="spellEnd"/>
      <w:r w:rsidRPr="00CE769B">
        <w:rPr>
          <w:rFonts w:ascii="Arial" w:hAnsi="Arial" w:cs="Arial"/>
          <w:sz w:val="20"/>
          <w:szCs w:val="20"/>
          <w:lang w:eastAsia="nb-NO"/>
        </w:rPr>
        <w:t xml:space="preserve"> shows</w:t>
      </w:r>
      <w:r>
        <w:rPr>
          <w:rFonts w:ascii="Arial" w:hAnsi="Arial" w:cs="Arial"/>
          <w:sz w:val="20"/>
          <w:szCs w:val="20"/>
          <w:lang w:eastAsia="nb-NO"/>
        </w:rPr>
        <w:t>,</w:t>
      </w:r>
      <w:r w:rsidRPr="00CE769B">
        <w:t xml:space="preserve"> </w:t>
      </w:r>
      <w:proofErr w:type="spellStart"/>
      <w:r w:rsidRPr="00CE769B">
        <w:rPr>
          <w:rFonts w:ascii="Arial" w:hAnsi="Arial" w:cs="Arial"/>
          <w:sz w:val="20"/>
          <w:szCs w:val="20"/>
          <w:lang w:eastAsia="nb-NO"/>
        </w:rPr>
        <w:t>Damian</w:t>
      </w:r>
      <w:proofErr w:type="spellEnd"/>
      <w:r w:rsidRPr="00CE769B">
        <w:rPr>
          <w:rFonts w:ascii="Arial" w:hAnsi="Arial" w:cs="Arial"/>
          <w:sz w:val="20"/>
          <w:szCs w:val="20"/>
          <w:lang w:eastAsia="nb-NO"/>
        </w:rPr>
        <w:t xml:space="preserve"> </w:t>
      </w:r>
      <w:proofErr w:type="spellStart"/>
      <w:r w:rsidRPr="00CE769B">
        <w:rPr>
          <w:rFonts w:ascii="Arial" w:hAnsi="Arial" w:cs="Arial"/>
          <w:sz w:val="20"/>
          <w:szCs w:val="20"/>
          <w:lang w:eastAsia="nb-NO"/>
        </w:rPr>
        <w:t>Carrington</w:t>
      </w:r>
      <w:proofErr w:type="spellEnd"/>
      <w:r w:rsidRPr="00CE769B">
        <w:rPr>
          <w:rFonts w:ascii="Arial" w:hAnsi="Arial" w:cs="Arial"/>
          <w:sz w:val="20"/>
          <w:szCs w:val="20"/>
          <w:lang w:eastAsia="nb-NO"/>
        </w:rPr>
        <w:t xml:space="preserve"> Environment editor</w:t>
      </w:r>
      <w:r>
        <w:rPr>
          <w:rFonts w:ascii="Arial" w:hAnsi="Arial" w:cs="Arial"/>
          <w:sz w:val="20"/>
          <w:szCs w:val="20"/>
          <w:lang w:eastAsia="nb-NO"/>
        </w:rPr>
        <w:t xml:space="preserve">, </w:t>
      </w:r>
      <w:proofErr w:type="spellStart"/>
      <w:r w:rsidRPr="00CE769B">
        <w:rPr>
          <w:rFonts w:ascii="Arial" w:hAnsi="Arial" w:cs="Arial"/>
          <w:sz w:val="20"/>
          <w:szCs w:val="20"/>
          <w:lang w:eastAsia="nb-NO"/>
        </w:rPr>
        <w:t>Wed</w:t>
      </w:r>
      <w:proofErr w:type="spellEnd"/>
      <w:r w:rsidRPr="00CE769B">
        <w:rPr>
          <w:rFonts w:ascii="Arial" w:hAnsi="Arial" w:cs="Arial"/>
          <w:sz w:val="20"/>
          <w:szCs w:val="20"/>
          <w:lang w:eastAsia="nb-NO"/>
        </w:rPr>
        <w:t xml:space="preserve"> 24 Jan 2024</w:t>
      </w:r>
      <w:r>
        <w:rPr>
          <w:rFonts w:ascii="Arial" w:hAnsi="Arial" w:cs="Arial"/>
          <w:sz w:val="20"/>
          <w:szCs w:val="20"/>
          <w:lang w:eastAsia="nb-NO"/>
        </w:rPr>
        <w:t xml:space="preserve">, The </w:t>
      </w:r>
      <w:proofErr w:type="spellStart"/>
      <w:r>
        <w:rPr>
          <w:rFonts w:ascii="Arial" w:hAnsi="Arial" w:cs="Arial"/>
          <w:sz w:val="20"/>
          <w:szCs w:val="20"/>
          <w:lang w:eastAsia="nb-NO"/>
        </w:rPr>
        <w:t>Guardien</w:t>
      </w:r>
      <w:proofErr w:type="spellEnd"/>
    </w:p>
    <w:p w14:paraId="2B382C42" w14:textId="5E4067B1" w:rsidR="00D44229" w:rsidRPr="00264048" w:rsidRDefault="00000000" w:rsidP="00CE769B">
      <w:pPr>
        <w:pStyle w:val="Listeavsnitt"/>
        <w:numPr>
          <w:ilvl w:val="0"/>
          <w:numId w:val="1"/>
        </w:numPr>
        <w:rPr>
          <w:rStyle w:val="Hyperkobling"/>
          <w:rFonts w:ascii="Arial" w:hAnsi="Arial" w:cs="Arial"/>
          <w:color w:val="auto"/>
          <w:sz w:val="20"/>
          <w:szCs w:val="20"/>
          <w:u w:val="none"/>
          <w:lang w:eastAsia="nb-NO"/>
        </w:rPr>
      </w:pPr>
      <w:hyperlink r:id="rId18" w:history="1">
        <w:r w:rsidR="00D44229" w:rsidRPr="00071C48">
          <w:rPr>
            <w:rStyle w:val="Hyperkobling"/>
            <w:rFonts w:ascii="Arial" w:hAnsi="Arial" w:cs="Arial"/>
            <w:sz w:val="20"/>
            <w:szCs w:val="20"/>
            <w:lang w:eastAsia="nb-NO"/>
          </w:rPr>
          <w:t>https://www.climate.gov/news-features/event-tracker/preliminary-analysis-says-global-warming-more-blame-el-nino-amazons</w:t>
        </w:r>
      </w:hyperlink>
    </w:p>
    <w:p w14:paraId="71E4F7FC" w14:textId="264040D4" w:rsidR="00264048" w:rsidRDefault="00264048" w:rsidP="00CE769B">
      <w:pPr>
        <w:pStyle w:val="Listeavsnitt"/>
        <w:numPr>
          <w:ilvl w:val="0"/>
          <w:numId w:val="1"/>
        </w:numPr>
        <w:rPr>
          <w:rFonts w:ascii="Arial" w:hAnsi="Arial" w:cs="Arial"/>
          <w:sz w:val="20"/>
          <w:szCs w:val="20"/>
          <w:lang w:eastAsia="nb-NO"/>
        </w:rPr>
      </w:pPr>
      <w:hyperlink r:id="rId19" w:history="1">
        <w:r w:rsidRPr="00E914E2">
          <w:rPr>
            <w:rStyle w:val="Hyperkobling"/>
            <w:rFonts w:ascii="Arial" w:hAnsi="Arial" w:cs="Arial"/>
            <w:sz w:val="20"/>
            <w:szCs w:val="20"/>
            <w:lang w:eastAsia="nb-NO"/>
          </w:rPr>
          <w:t>https://www.aljazeera.com/news/2023/12/20/everything-is-dead-how-record-drought-is-wreaking-havoc-on-the-amazon</w:t>
        </w:r>
      </w:hyperlink>
    </w:p>
    <w:p w14:paraId="42FE67CD" w14:textId="1A52B07C" w:rsidR="00C56ACA" w:rsidRDefault="00C56ACA" w:rsidP="00CE769B">
      <w:pPr>
        <w:pStyle w:val="Listeavsnitt"/>
        <w:numPr>
          <w:ilvl w:val="0"/>
          <w:numId w:val="1"/>
        </w:numPr>
        <w:rPr>
          <w:rFonts w:ascii="Arial" w:hAnsi="Arial" w:cs="Arial"/>
          <w:sz w:val="20"/>
          <w:szCs w:val="20"/>
          <w:lang w:eastAsia="nb-NO"/>
        </w:rPr>
      </w:pPr>
      <w:r w:rsidRPr="00C56ACA">
        <w:rPr>
          <w:rFonts w:ascii="Arial" w:hAnsi="Arial" w:cs="Arial"/>
          <w:sz w:val="20"/>
          <w:szCs w:val="20"/>
          <w:lang w:eastAsia="nb-NO"/>
        </w:rPr>
        <w:t xml:space="preserve">Lewis, Simon &amp; Brando, Paulo &amp; Phillips, Oliver &amp; van der </w:t>
      </w:r>
      <w:proofErr w:type="spellStart"/>
      <w:r w:rsidRPr="00C56ACA">
        <w:rPr>
          <w:rFonts w:ascii="Arial" w:hAnsi="Arial" w:cs="Arial"/>
          <w:sz w:val="20"/>
          <w:szCs w:val="20"/>
          <w:lang w:eastAsia="nb-NO"/>
        </w:rPr>
        <w:t>Heijden</w:t>
      </w:r>
      <w:proofErr w:type="spellEnd"/>
      <w:r w:rsidRPr="00C56ACA">
        <w:rPr>
          <w:rFonts w:ascii="Arial" w:hAnsi="Arial" w:cs="Arial"/>
          <w:sz w:val="20"/>
          <w:szCs w:val="20"/>
          <w:lang w:eastAsia="nb-NO"/>
        </w:rPr>
        <w:t xml:space="preserve">, </w:t>
      </w:r>
      <w:proofErr w:type="spellStart"/>
      <w:r w:rsidRPr="00C56ACA">
        <w:rPr>
          <w:rFonts w:ascii="Arial" w:hAnsi="Arial" w:cs="Arial"/>
          <w:sz w:val="20"/>
          <w:szCs w:val="20"/>
          <w:lang w:eastAsia="nb-NO"/>
        </w:rPr>
        <w:t>Geertje</w:t>
      </w:r>
      <w:proofErr w:type="spellEnd"/>
      <w:r w:rsidRPr="00C56ACA">
        <w:rPr>
          <w:rFonts w:ascii="Arial" w:hAnsi="Arial" w:cs="Arial"/>
          <w:sz w:val="20"/>
          <w:szCs w:val="20"/>
          <w:lang w:eastAsia="nb-NO"/>
        </w:rPr>
        <w:t xml:space="preserve"> &amp; </w:t>
      </w:r>
      <w:proofErr w:type="spellStart"/>
      <w:r w:rsidRPr="00C56ACA">
        <w:rPr>
          <w:rFonts w:ascii="Arial" w:hAnsi="Arial" w:cs="Arial"/>
          <w:sz w:val="20"/>
          <w:szCs w:val="20"/>
          <w:lang w:eastAsia="nb-NO"/>
        </w:rPr>
        <w:t>Nepstad</w:t>
      </w:r>
      <w:proofErr w:type="spellEnd"/>
      <w:r w:rsidRPr="00C56ACA">
        <w:rPr>
          <w:rFonts w:ascii="Arial" w:hAnsi="Arial" w:cs="Arial"/>
          <w:sz w:val="20"/>
          <w:szCs w:val="20"/>
          <w:lang w:eastAsia="nb-NO"/>
        </w:rPr>
        <w:t xml:space="preserve">, Daniel. (2011). The 2010 Amazon </w:t>
      </w:r>
      <w:proofErr w:type="spellStart"/>
      <w:r w:rsidRPr="00C56ACA">
        <w:rPr>
          <w:rFonts w:ascii="Arial" w:hAnsi="Arial" w:cs="Arial"/>
          <w:sz w:val="20"/>
          <w:szCs w:val="20"/>
          <w:lang w:eastAsia="nb-NO"/>
        </w:rPr>
        <w:t>Drought</w:t>
      </w:r>
      <w:proofErr w:type="spellEnd"/>
      <w:r w:rsidRPr="00C56ACA">
        <w:rPr>
          <w:rFonts w:ascii="Arial" w:hAnsi="Arial" w:cs="Arial"/>
          <w:sz w:val="20"/>
          <w:szCs w:val="20"/>
          <w:lang w:eastAsia="nb-NO"/>
        </w:rPr>
        <w:t>. Science (New York, N.Y.). 331. 554. 10.1126/science.1200807.</w:t>
      </w:r>
    </w:p>
    <w:p w14:paraId="122547F6" w14:textId="5E0A987A" w:rsidR="00AC5ED4" w:rsidRPr="00AC5ED4" w:rsidRDefault="00AC5ED4" w:rsidP="00AC5ED4">
      <w:pPr>
        <w:pStyle w:val="Listeavsnitt"/>
        <w:numPr>
          <w:ilvl w:val="0"/>
          <w:numId w:val="1"/>
        </w:numPr>
        <w:rPr>
          <w:rFonts w:ascii="Arial" w:hAnsi="Arial" w:cs="Arial"/>
          <w:sz w:val="20"/>
          <w:szCs w:val="20"/>
          <w:lang w:eastAsia="nb-NO"/>
        </w:rPr>
      </w:pPr>
      <w:proofErr w:type="spellStart"/>
      <w:r w:rsidRPr="00AC5ED4">
        <w:rPr>
          <w:rFonts w:ascii="Arial" w:hAnsi="Arial" w:cs="Arial"/>
          <w:sz w:val="20"/>
          <w:szCs w:val="20"/>
          <w:lang w:eastAsia="nb-NO"/>
        </w:rPr>
        <w:t>Foley</w:t>
      </w:r>
      <w:proofErr w:type="spellEnd"/>
      <w:r w:rsidRPr="00AC5ED4">
        <w:rPr>
          <w:rFonts w:ascii="Arial" w:hAnsi="Arial" w:cs="Arial"/>
          <w:sz w:val="20"/>
          <w:szCs w:val="20"/>
          <w:lang w:eastAsia="nb-NO"/>
        </w:rPr>
        <w:t xml:space="preserve">, J. A., A. </w:t>
      </w:r>
      <w:proofErr w:type="spellStart"/>
      <w:r w:rsidRPr="00AC5ED4">
        <w:rPr>
          <w:rFonts w:ascii="Arial" w:hAnsi="Arial" w:cs="Arial"/>
          <w:sz w:val="20"/>
          <w:szCs w:val="20"/>
          <w:lang w:eastAsia="nb-NO"/>
        </w:rPr>
        <w:t>Botta</w:t>
      </w:r>
      <w:proofErr w:type="spellEnd"/>
      <w:r w:rsidRPr="00AC5ED4">
        <w:rPr>
          <w:rFonts w:ascii="Arial" w:hAnsi="Arial" w:cs="Arial"/>
          <w:sz w:val="20"/>
          <w:szCs w:val="20"/>
          <w:lang w:eastAsia="nb-NO"/>
        </w:rPr>
        <w:t xml:space="preserve">, M. T. </w:t>
      </w:r>
      <w:proofErr w:type="spellStart"/>
      <w:r w:rsidRPr="00AC5ED4">
        <w:rPr>
          <w:rFonts w:ascii="Arial" w:hAnsi="Arial" w:cs="Arial"/>
          <w:sz w:val="20"/>
          <w:szCs w:val="20"/>
          <w:lang w:eastAsia="nb-NO"/>
        </w:rPr>
        <w:t>Coe</w:t>
      </w:r>
      <w:proofErr w:type="spellEnd"/>
      <w:r w:rsidRPr="00AC5ED4">
        <w:rPr>
          <w:rFonts w:ascii="Arial" w:hAnsi="Arial" w:cs="Arial"/>
          <w:sz w:val="20"/>
          <w:szCs w:val="20"/>
          <w:lang w:eastAsia="nb-NO"/>
        </w:rPr>
        <w:t xml:space="preserve">, and M. H. Costa, El </w:t>
      </w:r>
      <w:proofErr w:type="spellStart"/>
      <w:r w:rsidRPr="00AC5ED4">
        <w:rPr>
          <w:rFonts w:ascii="Arial" w:hAnsi="Arial" w:cs="Arial"/>
          <w:sz w:val="20"/>
          <w:szCs w:val="20"/>
          <w:lang w:eastAsia="nb-NO"/>
        </w:rPr>
        <w:t>Nin</w:t>
      </w:r>
      <w:proofErr w:type="spellEnd"/>
      <w:r w:rsidRPr="00AC5ED4">
        <w:rPr>
          <w:rFonts w:ascii="Arial" w:hAnsi="Arial" w:cs="Arial"/>
          <w:sz w:val="20"/>
          <w:szCs w:val="20"/>
          <w:lang w:eastAsia="nb-NO"/>
        </w:rPr>
        <w:t xml:space="preserve"> ̃ o – Southern </w:t>
      </w:r>
      <w:proofErr w:type="spellStart"/>
      <w:r w:rsidRPr="00AC5ED4">
        <w:rPr>
          <w:rFonts w:ascii="Arial" w:hAnsi="Arial" w:cs="Arial"/>
          <w:sz w:val="20"/>
          <w:szCs w:val="20"/>
          <w:lang w:eastAsia="nb-NO"/>
        </w:rPr>
        <w:t>oscillation</w:t>
      </w:r>
      <w:proofErr w:type="spellEnd"/>
      <w:r w:rsidRPr="00AC5ED4">
        <w:rPr>
          <w:rFonts w:ascii="Arial" w:hAnsi="Arial" w:cs="Arial"/>
          <w:sz w:val="20"/>
          <w:szCs w:val="20"/>
          <w:lang w:eastAsia="nb-NO"/>
        </w:rPr>
        <w:t xml:space="preserve"> and </w:t>
      </w:r>
      <w:proofErr w:type="spellStart"/>
      <w:r w:rsidRPr="00AC5ED4">
        <w:rPr>
          <w:rFonts w:ascii="Arial" w:hAnsi="Arial" w:cs="Arial"/>
          <w:sz w:val="20"/>
          <w:szCs w:val="20"/>
          <w:lang w:eastAsia="nb-NO"/>
        </w:rPr>
        <w:t>the</w:t>
      </w:r>
      <w:proofErr w:type="spellEnd"/>
      <w:r w:rsidRPr="00AC5ED4">
        <w:rPr>
          <w:rFonts w:ascii="Arial" w:hAnsi="Arial" w:cs="Arial"/>
          <w:sz w:val="20"/>
          <w:szCs w:val="20"/>
          <w:lang w:eastAsia="nb-NO"/>
        </w:rPr>
        <w:t xml:space="preserve"> </w:t>
      </w:r>
      <w:proofErr w:type="spellStart"/>
      <w:r w:rsidRPr="00AC5ED4">
        <w:rPr>
          <w:rFonts w:ascii="Arial" w:hAnsi="Arial" w:cs="Arial"/>
          <w:sz w:val="20"/>
          <w:szCs w:val="20"/>
          <w:lang w:eastAsia="nb-NO"/>
        </w:rPr>
        <w:t>climate</w:t>
      </w:r>
      <w:proofErr w:type="spellEnd"/>
      <w:r w:rsidRPr="00AC5ED4">
        <w:rPr>
          <w:rFonts w:ascii="Arial" w:hAnsi="Arial" w:cs="Arial"/>
          <w:sz w:val="20"/>
          <w:szCs w:val="20"/>
          <w:lang w:eastAsia="nb-NO"/>
        </w:rPr>
        <w:t xml:space="preserve">, </w:t>
      </w:r>
      <w:proofErr w:type="spellStart"/>
      <w:r w:rsidRPr="00AC5ED4">
        <w:rPr>
          <w:rFonts w:ascii="Arial" w:hAnsi="Arial" w:cs="Arial"/>
          <w:sz w:val="20"/>
          <w:szCs w:val="20"/>
          <w:lang w:eastAsia="nb-NO"/>
        </w:rPr>
        <w:t>ecosystems</w:t>
      </w:r>
      <w:proofErr w:type="spellEnd"/>
      <w:r w:rsidRPr="00AC5ED4">
        <w:rPr>
          <w:rFonts w:ascii="Arial" w:hAnsi="Arial" w:cs="Arial"/>
          <w:sz w:val="20"/>
          <w:szCs w:val="20"/>
          <w:lang w:eastAsia="nb-NO"/>
        </w:rPr>
        <w:t xml:space="preserve"> and rivers </w:t>
      </w:r>
      <w:proofErr w:type="spellStart"/>
      <w:proofErr w:type="gramStart"/>
      <w:r w:rsidRPr="00AC5ED4">
        <w:rPr>
          <w:rFonts w:ascii="Arial" w:hAnsi="Arial" w:cs="Arial"/>
          <w:sz w:val="20"/>
          <w:szCs w:val="20"/>
          <w:lang w:eastAsia="nb-NO"/>
        </w:rPr>
        <w:t>ofAmazonia,Global</w:t>
      </w:r>
      <w:proofErr w:type="spellEnd"/>
      <w:proofErr w:type="gramEnd"/>
      <w:r w:rsidRPr="00AC5ED4">
        <w:rPr>
          <w:rFonts w:ascii="Arial" w:hAnsi="Arial" w:cs="Arial"/>
          <w:sz w:val="20"/>
          <w:szCs w:val="20"/>
          <w:lang w:eastAsia="nb-NO"/>
        </w:rPr>
        <w:t xml:space="preserve"> </w:t>
      </w:r>
      <w:proofErr w:type="spellStart"/>
      <w:r w:rsidRPr="00AC5ED4">
        <w:rPr>
          <w:rFonts w:ascii="Arial" w:hAnsi="Arial" w:cs="Arial"/>
          <w:sz w:val="20"/>
          <w:szCs w:val="20"/>
          <w:lang w:eastAsia="nb-NO"/>
        </w:rPr>
        <w:t>Biogeochem</w:t>
      </w:r>
      <w:proofErr w:type="spellEnd"/>
      <w:r w:rsidRPr="00AC5ED4">
        <w:rPr>
          <w:rFonts w:ascii="Arial" w:hAnsi="Arial" w:cs="Arial"/>
          <w:sz w:val="20"/>
          <w:szCs w:val="20"/>
          <w:lang w:eastAsia="nb-NO"/>
        </w:rPr>
        <w:t>. Cycles,16(4), 1132, doi:10.1029/2002GB001872, 2002</w:t>
      </w:r>
      <w:r>
        <w:rPr>
          <w:rFonts w:ascii="Arial" w:hAnsi="Arial" w:cs="Arial"/>
          <w:sz w:val="20"/>
          <w:szCs w:val="20"/>
          <w:lang w:eastAsia="nb-NO"/>
        </w:rPr>
        <w:t>.</w:t>
      </w:r>
    </w:p>
    <w:p w14:paraId="7E4C1C89" w14:textId="21DAA8CC" w:rsidR="00FF66A0" w:rsidRPr="00FF66A0" w:rsidRDefault="00FF66A0" w:rsidP="00FF66A0">
      <w:pPr>
        <w:pStyle w:val="Listeavsnitt"/>
        <w:numPr>
          <w:ilvl w:val="0"/>
          <w:numId w:val="1"/>
        </w:numPr>
        <w:rPr>
          <w:rFonts w:ascii="Arial" w:hAnsi="Arial" w:cs="Arial"/>
          <w:sz w:val="20"/>
          <w:szCs w:val="20"/>
          <w:lang w:eastAsia="nb-NO"/>
        </w:rPr>
      </w:pPr>
      <w:r w:rsidRPr="00FF66A0">
        <w:rPr>
          <w:rFonts w:ascii="Arial" w:hAnsi="Arial" w:cs="Arial"/>
          <w:sz w:val="20"/>
          <w:szCs w:val="20"/>
          <w:lang w:eastAsia="nb-NO"/>
        </w:rPr>
        <w:t xml:space="preserve">Francisco W. Cruz, Stephen J. Burns, Michael </w:t>
      </w:r>
      <w:proofErr w:type="spellStart"/>
      <w:r w:rsidRPr="00FF66A0">
        <w:rPr>
          <w:rFonts w:ascii="Arial" w:hAnsi="Arial" w:cs="Arial"/>
          <w:sz w:val="20"/>
          <w:szCs w:val="20"/>
          <w:lang w:eastAsia="nb-NO"/>
        </w:rPr>
        <w:t>Jercinovic</w:t>
      </w:r>
      <w:proofErr w:type="spellEnd"/>
      <w:r w:rsidRPr="00FF66A0">
        <w:rPr>
          <w:rFonts w:ascii="Arial" w:hAnsi="Arial" w:cs="Arial"/>
          <w:sz w:val="20"/>
          <w:szCs w:val="20"/>
          <w:lang w:eastAsia="nb-NO"/>
        </w:rPr>
        <w:t xml:space="preserve">, Ivo Karmann, Warren D. Sharp, Mathias </w:t>
      </w:r>
      <w:proofErr w:type="spellStart"/>
      <w:r w:rsidRPr="00FF66A0">
        <w:rPr>
          <w:rFonts w:ascii="Arial" w:hAnsi="Arial" w:cs="Arial"/>
          <w:sz w:val="20"/>
          <w:szCs w:val="20"/>
          <w:lang w:eastAsia="nb-NO"/>
        </w:rPr>
        <w:t>Vuille</w:t>
      </w:r>
      <w:proofErr w:type="spellEnd"/>
      <w:r w:rsidRPr="00FF66A0">
        <w:rPr>
          <w:rFonts w:ascii="Arial" w:hAnsi="Arial" w:cs="Arial"/>
          <w:sz w:val="20"/>
          <w:szCs w:val="20"/>
          <w:lang w:eastAsia="nb-NO"/>
        </w:rPr>
        <w:t>,</w:t>
      </w:r>
      <w:r>
        <w:rPr>
          <w:rFonts w:ascii="Arial" w:hAnsi="Arial" w:cs="Arial"/>
          <w:sz w:val="20"/>
          <w:szCs w:val="20"/>
          <w:lang w:eastAsia="nb-NO"/>
        </w:rPr>
        <w:t xml:space="preserve"> </w:t>
      </w:r>
      <w:proofErr w:type="spellStart"/>
      <w:r w:rsidRPr="00FF66A0">
        <w:rPr>
          <w:rFonts w:ascii="Arial" w:hAnsi="Arial" w:cs="Arial"/>
          <w:sz w:val="20"/>
          <w:szCs w:val="20"/>
          <w:lang w:eastAsia="nb-NO"/>
        </w:rPr>
        <w:t>Evidence</w:t>
      </w:r>
      <w:proofErr w:type="spellEnd"/>
      <w:r w:rsidRPr="00FF66A0">
        <w:rPr>
          <w:rFonts w:ascii="Arial" w:hAnsi="Arial" w:cs="Arial"/>
          <w:sz w:val="20"/>
          <w:szCs w:val="20"/>
          <w:lang w:eastAsia="nb-NO"/>
        </w:rPr>
        <w:t xml:space="preserve"> </w:t>
      </w:r>
      <w:proofErr w:type="spellStart"/>
      <w:r w:rsidRPr="00FF66A0">
        <w:rPr>
          <w:rFonts w:ascii="Arial" w:hAnsi="Arial" w:cs="Arial"/>
          <w:sz w:val="20"/>
          <w:szCs w:val="20"/>
          <w:lang w:eastAsia="nb-NO"/>
        </w:rPr>
        <w:t>of</w:t>
      </w:r>
      <w:proofErr w:type="spellEnd"/>
      <w:r w:rsidRPr="00FF66A0">
        <w:rPr>
          <w:rFonts w:ascii="Arial" w:hAnsi="Arial" w:cs="Arial"/>
          <w:sz w:val="20"/>
          <w:szCs w:val="20"/>
          <w:lang w:eastAsia="nb-NO"/>
        </w:rPr>
        <w:t xml:space="preserve"> </w:t>
      </w:r>
      <w:proofErr w:type="spellStart"/>
      <w:r w:rsidRPr="00FF66A0">
        <w:rPr>
          <w:rFonts w:ascii="Arial" w:hAnsi="Arial" w:cs="Arial"/>
          <w:sz w:val="20"/>
          <w:szCs w:val="20"/>
          <w:lang w:eastAsia="nb-NO"/>
        </w:rPr>
        <w:t>rainfall</w:t>
      </w:r>
      <w:proofErr w:type="spellEnd"/>
      <w:r w:rsidRPr="00FF66A0">
        <w:rPr>
          <w:rFonts w:ascii="Arial" w:hAnsi="Arial" w:cs="Arial"/>
          <w:sz w:val="20"/>
          <w:szCs w:val="20"/>
          <w:lang w:eastAsia="nb-NO"/>
        </w:rPr>
        <w:t xml:space="preserve"> </w:t>
      </w:r>
      <w:proofErr w:type="spellStart"/>
      <w:r w:rsidRPr="00FF66A0">
        <w:rPr>
          <w:rFonts w:ascii="Arial" w:hAnsi="Arial" w:cs="Arial"/>
          <w:sz w:val="20"/>
          <w:szCs w:val="20"/>
          <w:lang w:eastAsia="nb-NO"/>
        </w:rPr>
        <w:t>variations</w:t>
      </w:r>
      <w:proofErr w:type="spellEnd"/>
      <w:r w:rsidRPr="00FF66A0">
        <w:rPr>
          <w:rFonts w:ascii="Arial" w:hAnsi="Arial" w:cs="Arial"/>
          <w:sz w:val="20"/>
          <w:szCs w:val="20"/>
          <w:lang w:eastAsia="nb-NO"/>
        </w:rPr>
        <w:t xml:space="preserve"> in Southern Brazil from trace element ratios (Mg/</w:t>
      </w:r>
      <w:proofErr w:type="spellStart"/>
      <w:r w:rsidRPr="00FF66A0">
        <w:rPr>
          <w:rFonts w:ascii="Arial" w:hAnsi="Arial" w:cs="Arial"/>
          <w:sz w:val="20"/>
          <w:szCs w:val="20"/>
          <w:lang w:eastAsia="nb-NO"/>
        </w:rPr>
        <w:t>Ca</w:t>
      </w:r>
      <w:proofErr w:type="spellEnd"/>
      <w:r w:rsidRPr="00FF66A0">
        <w:rPr>
          <w:rFonts w:ascii="Arial" w:hAnsi="Arial" w:cs="Arial"/>
          <w:sz w:val="20"/>
          <w:szCs w:val="20"/>
          <w:lang w:eastAsia="nb-NO"/>
        </w:rPr>
        <w:t xml:space="preserve"> and Sr/</w:t>
      </w:r>
      <w:proofErr w:type="spellStart"/>
      <w:r w:rsidRPr="00FF66A0">
        <w:rPr>
          <w:rFonts w:ascii="Arial" w:hAnsi="Arial" w:cs="Arial"/>
          <w:sz w:val="20"/>
          <w:szCs w:val="20"/>
          <w:lang w:eastAsia="nb-NO"/>
        </w:rPr>
        <w:t>Ca</w:t>
      </w:r>
      <w:proofErr w:type="spellEnd"/>
      <w:r w:rsidRPr="00FF66A0">
        <w:rPr>
          <w:rFonts w:ascii="Arial" w:hAnsi="Arial" w:cs="Arial"/>
          <w:sz w:val="20"/>
          <w:szCs w:val="20"/>
          <w:lang w:eastAsia="nb-NO"/>
        </w:rPr>
        <w:t xml:space="preserve">) in a Late </w:t>
      </w:r>
      <w:proofErr w:type="spellStart"/>
      <w:r w:rsidRPr="00FF66A0">
        <w:rPr>
          <w:rFonts w:ascii="Arial" w:hAnsi="Arial" w:cs="Arial"/>
          <w:sz w:val="20"/>
          <w:szCs w:val="20"/>
          <w:lang w:eastAsia="nb-NO"/>
        </w:rPr>
        <w:t>Pleistocene</w:t>
      </w:r>
      <w:proofErr w:type="spellEnd"/>
      <w:r w:rsidRPr="00FF66A0">
        <w:rPr>
          <w:rFonts w:ascii="Arial" w:hAnsi="Arial" w:cs="Arial"/>
          <w:sz w:val="20"/>
          <w:szCs w:val="20"/>
          <w:lang w:eastAsia="nb-NO"/>
        </w:rPr>
        <w:t xml:space="preserve"> </w:t>
      </w:r>
      <w:proofErr w:type="spellStart"/>
      <w:r w:rsidRPr="00FF66A0">
        <w:rPr>
          <w:rFonts w:ascii="Arial" w:hAnsi="Arial" w:cs="Arial"/>
          <w:sz w:val="20"/>
          <w:szCs w:val="20"/>
          <w:lang w:eastAsia="nb-NO"/>
        </w:rPr>
        <w:t>stalagmite</w:t>
      </w:r>
      <w:proofErr w:type="spellEnd"/>
      <w:r w:rsidRPr="00FF66A0">
        <w:rPr>
          <w:rFonts w:ascii="Arial" w:hAnsi="Arial" w:cs="Arial"/>
          <w:sz w:val="20"/>
          <w:szCs w:val="20"/>
          <w:lang w:eastAsia="nb-NO"/>
        </w:rPr>
        <w:t>,</w:t>
      </w:r>
      <w:r>
        <w:rPr>
          <w:rFonts w:ascii="Arial" w:hAnsi="Arial" w:cs="Arial"/>
          <w:sz w:val="20"/>
          <w:szCs w:val="20"/>
          <w:lang w:eastAsia="nb-NO"/>
        </w:rPr>
        <w:t xml:space="preserve"> </w:t>
      </w:r>
      <w:proofErr w:type="spellStart"/>
      <w:r w:rsidRPr="00FF66A0">
        <w:rPr>
          <w:rFonts w:ascii="Arial" w:hAnsi="Arial" w:cs="Arial"/>
          <w:sz w:val="20"/>
          <w:szCs w:val="20"/>
          <w:lang w:eastAsia="nb-NO"/>
        </w:rPr>
        <w:t>Geochimica</w:t>
      </w:r>
      <w:proofErr w:type="spellEnd"/>
      <w:r w:rsidRPr="00FF66A0">
        <w:rPr>
          <w:rFonts w:ascii="Arial" w:hAnsi="Arial" w:cs="Arial"/>
          <w:sz w:val="20"/>
          <w:szCs w:val="20"/>
          <w:lang w:eastAsia="nb-NO"/>
        </w:rPr>
        <w:t xml:space="preserve"> et </w:t>
      </w:r>
      <w:proofErr w:type="spellStart"/>
      <w:r w:rsidRPr="00FF66A0">
        <w:rPr>
          <w:rFonts w:ascii="Arial" w:hAnsi="Arial" w:cs="Arial"/>
          <w:sz w:val="20"/>
          <w:szCs w:val="20"/>
          <w:lang w:eastAsia="nb-NO"/>
        </w:rPr>
        <w:t>Cosmochimica</w:t>
      </w:r>
      <w:proofErr w:type="spellEnd"/>
      <w:r w:rsidRPr="00FF66A0">
        <w:rPr>
          <w:rFonts w:ascii="Arial" w:hAnsi="Arial" w:cs="Arial"/>
          <w:sz w:val="20"/>
          <w:szCs w:val="20"/>
          <w:lang w:eastAsia="nb-NO"/>
        </w:rPr>
        <w:t xml:space="preserve"> Acta,</w:t>
      </w:r>
    </w:p>
    <w:p w14:paraId="0E6E4E57" w14:textId="5C6AE14B" w:rsidR="00FF66A0" w:rsidRDefault="00FF66A0" w:rsidP="00FF66A0">
      <w:pPr>
        <w:pStyle w:val="Listeavsnitt"/>
        <w:rPr>
          <w:rFonts w:ascii="Arial" w:hAnsi="Arial" w:cs="Arial"/>
          <w:sz w:val="20"/>
          <w:szCs w:val="20"/>
          <w:lang w:eastAsia="nb-NO"/>
        </w:rPr>
      </w:pPr>
      <w:r w:rsidRPr="00FF66A0">
        <w:rPr>
          <w:rFonts w:ascii="Arial" w:hAnsi="Arial" w:cs="Arial"/>
          <w:sz w:val="20"/>
          <w:szCs w:val="20"/>
          <w:lang w:eastAsia="nb-NO"/>
        </w:rPr>
        <w:t xml:space="preserve">Volume 71, </w:t>
      </w:r>
      <w:proofErr w:type="spellStart"/>
      <w:r w:rsidRPr="00FF66A0">
        <w:rPr>
          <w:rFonts w:ascii="Arial" w:hAnsi="Arial" w:cs="Arial"/>
          <w:sz w:val="20"/>
          <w:szCs w:val="20"/>
          <w:lang w:eastAsia="nb-NO"/>
        </w:rPr>
        <w:t>Issue</w:t>
      </w:r>
      <w:proofErr w:type="spellEnd"/>
      <w:r w:rsidRPr="00FF66A0">
        <w:rPr>
          <w:rFonts w:ascii="Arial" w:hAnsi="Arial" w:cs="Arial"/>
          <w:sz w:val="20"/>
          <w:szCs w:val="20"/>
          <w:lang w:eastAsia="nb-NO"/>
        </w:rPr>
        <w:t xml:space="preserve"> 9,</w:t>
      </w:r>
      <w:r>
        <w:rPr>
          <w:rFonts w:ascii="Arial" w:hAnsi="Arial" w:cs="Arial"/>
          <w:sz w:val="20"/>
          <w:szCs w:val="20"/>
          <w:lang w:eastAsia="nb-NO"/>
        </w:rPr>
        <w:t xml:space="preserve"> </w:t>
      </w:r>
      <w:r w:rsidRPr="00FF66A0">
        <w:rPr>
          <w:rFonts w:ascii="Arial" w:hAnsi="Arial" w:cs="Arial"/>
          <w:sz w:val="20"/>
          <w:szCs w:val="20"/>
          <w:lang w:eastAsia="nb-NO"/>
        </w:rPr>
        <w:t>2007,</w:t>
      </w:r>
      <w:r>
        <w:rPr>
          <w:rFonts w:ascii="Arial" w:hAnsi="Arial" w:cs="Arial"/>
          <w:sz w:val="20"/>
          <w:szCs w:val="20"/>
          <w:lang w:eastAsia="nb-NO"/>
        </w:rPr>
        <w:t xml:space="preserve"> </w:t>
      </w:r>
      <w:r w:rsidRPr="00FF66A0">
        <w:rPr>
          <w:rFonts w:ascii="Arial" w:hAnsi="Arial" w:cs="Arial"/>
          <w:sz w:val="20"/>
          <w:szCs w:val="20"/>
          <w:lang w:eastAsia="nb-NO"/>
        </w:rPr>
        <w:t>Pages 2250-2263,</w:t>
      </w:r>
      <w:r>
        <w:rPr>
          <w:rFonts w:ascii="Arial" w:hAnsi="Arial" w:cs="Arial"/>
          <w:sz w:val="20"/>
          <w:szCs w:val="20"/>
          <w:lang w:eastAsia="nb-NO"/>
        </w:rPr>
        <w:t xml:space="preserve"> </w:t>
      </w:r>
      <w:r w:rsidRPr="00FF66A0">
        <w:rPr>
          <w:rFonts w:ascii="Arial" w:hAnsi="Arial" w:cs="Arial"/>
          <w:sz w:val="20"/>
          <w:szCs w:val="20"/>
          <w:lang w:eastAsia="nb-NO"/>
        </w:rPr>
        <w:t>ISSN 0016-7037,</w:t>
      </w:r>
      <w:r>
        <w:rPr>
          <w:rFonts w:ascii="Arial" w:hAnsi="Arial" w:cs="Arial"/>
          <w:sz w:val="20"/>
          <w:szCs w:val="20"/>
          <w:lang w:eastAsia="nb-NO"/>
        </w:rPr>
        <w:t xml:space="preserve"> </w:t>
      </w:r>
      <w:hyperlink r:id="rId20" w:history="1">
        <w:r w:rsidRPr="00E914E2">
          <w:rPr>
            <w:rStyle w:val="Hyperkobling"/>
            <w:rFonts w:ascii="Arial" w:hAnsi="Arial" w:cs="Arial"/>
            <w:sz w:val="20"/>
            <w:szCs w:val="20"/>
            <w:lang w:eastAsia="nb-NO"/>
          </w:rPr>
          <w:t>https://doi.org/10.1016/j.gca</w:t>
        </w:r>
        <w:r w:rsidRPr="00E914E2">
          <w:rPr>
            <w:rStyle w:val="Hyperkobling"/>
            <w:rFonts w:ascii="Arial" w:hAnsi="Arial" w:cs="Arial"/>
            <w:sz w:val="20"/>
            <w:szCs w:val="20"/>
            <w:lang w:eastAsia="nb-NO"/>
          </w:rPr>
          <w:t>.2007.02.005</w:t>
        </w:r>
      </w:hyperlink>
      <w:r w:rsidRPr="00FF66A0">
        <w:rPr>
          <w:rFonts w:ascii="Arial" w:hAnsi="Arial" w:cs="Arial"/>
          <w:sz w:val="20"/>
          <w:szCs w:val="20"/>
          <w:lang w:eastAsia="nb-NO"/>
        </w:rPr>
        <w:t>.</w:t>
      </w:r>
    </w:p>
    <w:p w14:paraId="0CAB1F53" w14:textId="77777777" w:rsidR="00AC5ED4" w:rsidRDefault="00AC5ED4" w:rsidP="00FF66A0">
      <w:pPr>
        <w:pStyle w:val="Listeavsnitt"/>
        <w:rPr>
          <w:rFonts w:ascii="Arial" w:hAnsi="Arial" w:cs="Arial"/>
          <w:sz w:val="20"/>
          <w:szCs w:val="20"/>
          <w:lang w:eastAsia="nb-NO"/>
        </w:rPr>
      </w:pPr>
    </w:p>
    <w:p w14:paraId="25CBCFE9" w14:textId="77777777" w:rsidR="00264048" w:rsidRDefault="00264048" w:rsidP="00264048">
      <w:pPr>
        <w:pStyle w:val="Listeavsnitt"/>
        <w:rPr>
          <w:rFonts w:ascii="Arial" w:hAnsi="Arial" w:cs="Arial"/>
          <w:sz w:val="20"/>
          <w:szCs w:val="20"/>
          <w:lang w:eastAsia="nb-NO"/>
        </w:rPr>
      </w:pPr>
    </w:p>
    <w:p w14:paraId="573C7A10" w14:textId="77777777" w:rsidR="00D44229" w:rsidRPr="00CE769B" w:rsidRDefault="00D44229" w:rsidP="00D44229">
      <w:pPr>
        <w:pStyle w:val="Listeavsnitt"/>
        <w:rPr>
          <w:rFonts w:ascii="Arial" w:hAnsi="Arial" w:cs="Arial"/>
          <w:sz w:val="20"/>
          <w:szCs w:val="20"/>
          <w:lang w:eastAsia="nb-NO"/>
        </w:rPr>
      </w:pPr>
    </w:p>
    <w:p w14:paraId="247F73D1" w14:textId="77777777" w:rsidR="00563F92" w:rsidRPr="009F3C95" w:rsidRDefault="00563F92" w:rsidP="009F3C95">
      <w:pPr>
        <w:rPr>
          <w:rFonts w:ascii="Arial" w:hAnsi="Arial" w:cs="Arial"/>
          <w:b/>
          <w:bCs/>
          <w:sz w:val="24"/>
          <w:szCs w:val="24"/>
        </w:rPr>
      </w:pPr>
    </w:p>
    <w:sectPr w:rsidR="00563F92" w:rsidRPr="009F3C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5D44A7"/>
    <w:multiLevelType w:val="hybridMultilevel"/>
    <w:tmpl w:val="0A0827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599874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F92"/>
    <w:rsid w:val="00056A7F"/>
    <w:rsid w:val="0013647F"/>
    <w:rsid w:val="00202BB3"/>
    <w:rsid w:val="00205A7B"/>
    <w:rsid w:val="0021458A"/>
    <w:rsid w:val="00230A21"/>
    <w:rsid w:val="00264048"/>
    <w:rsid w:val="00285B53"/>
    <w:rsid w:val="002B7C8B"/>
    <w:rsid w:val="002C7965"/>
    <w:rsid w:val="002D2F07"/>
    <w:rsid w:val="00312D42"/>
    <w:rsid w:val="0033286A"/>
    <w:rsid w:val="00457220"/>
    <w:rsid w:val="004602F9"/>
    <w:rsid w:val="004834CE"/>
    <w:rsid w:val="00511AB7"/>
    <w:rsid w:val="00523BA2"/>
    <w:rsid w:val="0054251C"/>
    <w:rsid w:val="00563F92"/>
    <w:rsid w:val="00671766"/>
    <w:rsid w:val="00681E7F"/>
    <w:rsid w:val="00692FEA"/>
    <w:rsid w:val="006F18E4"/>
    <w:rsid w:val="00703354"/>
    <w:rsid w:val="0078341C"/>
    <w:rsid w:val="007E2161"/>
    <w:rsid w:val="008059CA"/>
    <w:rsid w:val="0084332B"/>
    <w:rsid w:val="00844CFE"/>
    <w:rsid w:val="00865823"/>
    <w:rsid w:val="008B60C1"/>
    <w:rsid w:val="008D713F"/>
    <w:rsid w:val="00923DB1"/>
    <w:rsid w:val="009C065B"/>
    <w:rsid w:val="009C5A49"/>
    <w:rsid w:val="009F3C95"/>
    <w:rsid w:val="00A656E3"/>
    <w:rsid w:val="00A665AC"/>
    <w:rsid w:val="00AC5ED4"/>
    <w:rsid w:val="00AD40DF"/>
    <w:rsid w:val="00B52A5D"/>
    <w:rsid w:val="00BA0A07"/>
    <w:rsid w:val="00BA496A"/>
    <w:rsid w:val="00BD4B28"/>
    <w:rsid w:val="00C1293C"/>
    <w:rsid w:val="00C27E5B"/>
    <w:rsid w:val="00C320E7"/>
    <w:rsid w:val="00C56ACA"/>
    <w:rsid w:val="00CC3A22"/>
    <w:rsid w:val="00CE3C0E"/>
    <w:rsid w:val="00CE769B"/>
    <w:rsid w:val="00D00495"/>
    <w:rsid w:val="00D44229"/>
    <w:rsid w:val="00D4686B"/>
    <w:rsid w:val="00DF0FD9"/>
    <w:rsid w:val="00E059CA"/>
    <w:rsid w:val="00E340D6"/>
    <w:rsid w:val="00E729A2"/>
    <w:rsid w:val="00EF6106"/>
    <w:rsid w:val="00F7392D"/>
    <w:rsid w:val="00F86B07"/>
    <w:rsid w:val="00FC2CEB"/>
    <w:rsid w:val="00FD0870"/>
    <w:rsid w:val="00FD4E51"/>
    <w:rsid w:val="00FF66A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68E66"/>
  <w15:chartTrackingRefBased/>
  <w15:docId w15:val="{9DD3902B-7801-49AB-81D8-3AAF2C74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63F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63F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63F92"/>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63F92"/>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63F92"/>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63F92"/>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63F92"/>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63F92"/>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63F92"/>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63F92"/>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563F92"/>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563F92"/>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563F92"/>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563F92"/>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563F92"/>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563F92"/>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563F92"/>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563F92"/>
    <w:rPr>
      <w:rFonts w:eastAsiaTheme="majorEastAsia" w:cstheme="majorBidi"/>
      <w:color w:val="272727" w:themeColor="text1" w:themeTint="D8"/>
    </w:rPr>
  </w:style>
  <w:style w:type="paragraph" w:styleId="Tittel">
    <w:name w:val="Title"/>
    <w:basedOn w:val="Normal"/>
    <w:next w:val="Normal"/>
    <w:link w:val="TittelTegn"/>
    <w:uiPriority w:val="10"/>
    <w:qFormat/>
    <w:rsid w:val="00563F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63F92"/>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563F92"/>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563F92"/>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563F92"/>
    <w:pPr>
      <w:spacing w:before="160"/>
      <w:jc w:val="center"/>
    </w:pPr>
    <w:rPr>
      <w:i/>
      <w:iCs/>
      <w:color w:val="404040" w:themeColor="text1" w:themeTint="BF"/>
    </w:rPr>
  </w:style>
  <w:style w:type="character" w:customStyle="1" w:styleId="SitatTegn">
    <w:name w:val="Sitat Tegn"/>
    <w:basedOn w:val="Standardskriftforavsnitt"/>
    <w:link w:val="Sitat"/>
    <w:uiPriority w:val="29"/>
    <w:rsid w:val="00563F92"/>
    <w:rPr>
      <w:i/>
      <w:iCs/>
      <w:color w:val="404040" w:themeColor="text1" w:themeTint="BF"/>
    </w:rPr>
  </w:style>
  <w:style w:type="paragraph" w:styleId="Listeavsnitt">
    <w:name w:val="List Paragraph"/>
    <w:basedOn w:val="Normal"/>
    <w:uiPriority w:val="34"/>
    <w:qFormat/>
    <w:rsid w:val="00563F92"/>
    <w:pPr>
      <w:ind w:left="720"/>
      <w:contextualSpacing/>
    </w:pPr>
  </w:style>
  <w:style w:type="character" w:styleId="Sterkutheving">
    <w:name w:val="Intense Emphasis"/>
    <w:basedOn w:val="Standardskriftforavsnitt"/>
    <w:uiPriority w:val="21"/>
    <w:qFormat/>
    <w:rsid w:val="00563F92"/>
    <w:rPr>
      <w:i/>
      <w:iCs/>
      <w:color w:val="0F4761" w:themeColor="accent1" w:themeShade="BF"/>
    </w:rPr>
  </w:style>
  <w:style w:type="paragraph" w:styleId="Sterktsitat">
    <w:name w:val="Intense Quote"/>
    <w:basedOn w:val="Normal"/>
    <w:next w:val="Normal"/>
    <w:link w:val="SterktsitatTegn"/>
    <w:uiPriority w:val="30"/>
    <w:qFormat/>
    <w:rsid w:val="00563F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563F92"/>
    <w:rPr>
      <w:i/>
      <w:iCs/>
      <w:color w:val="0F4761" w:themeColor="accent1" w:themeShade="BF"/>
    </w:rPr>
  </w:style>
  <w:style w:type="character" w:styleId="Sterkreferanse">
    <w:name w:val="Intense Reference"/>
    <w:basedOn w:val="Standardskriftforavsnitt"/>
    <w:uiPriority w:val="32"/>
    <w:qFormat/>
    <w:rsid w:val="00563F92"/>
    <w:rPr>
      <w:b/>
      <w:bCs/>
      <w:smallCaps/>
      <w:color w:val="0F4761" w:themeColor="accent1" w:themeShade="BF"/>
      <w:spacing w:val="5"/>
    </w:rPr>
  </w:style>
  <w:style w:type="character" w:styleId="Hyperkobling">
    <w:name w:val="Hyperlink"/>
    <w:basedOn w:val="Standardskriftforavsnitt"/>
    <w:uiPriority w:val="99"/>
    <w:unhideWhenUsed/>
    <w:rsid w:val="009F3C95"/>
    <w:rPr>
      <w:color w:val="467886" w:themeColor="hyperlink"/>
      <w:u w:val="single"/>
    </w:rPr>
  </w:style>
  <w:style w:type="character" w:styleId="Ulstomtale">
    <w:name w:val="Unresolved Mention"/>
    <w:basedOn w:val="Standardskriftforavsnitt"/>
    <w:uiPriority w:val="99"/>
    <w:semiHidden/>
    <w:unhideWhenUsed/>
    <w:rsid w:val="009F3C95"/>
    <w:rPr>
      <w:color w:val="605E5C"/>
      <w:shd w:val="clear" w:color="auto" w:fill="E1DFDD"/>
    </w:rPr>
  </w:style>
  <w:style w:type="character" w:customStyle="1" w:styleId="rynqvb">
    <w:name w:val="rynqvb"/>
    <w:basedOn w:val="Standardskriftforavsnitt"/>
    <w:rsid w:val="00A665AC"/>
  </w:style>
  <w:style w:type="character" w:styleId="Fulgthyperkobling">
    <w:name w:val="FollowedHyperlink"/>
    <w:basedOn w:val="Standardskriftforavsnitt"/>
    <w:uiPriority w:val="99"/>
    <w:semiHidden/>
    <w:unhideWhenUsed/>
    <w:rsid w:val="00FF66A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6867901">
      <w:bodyDiv w:val="1"/>
      <w:marLeft w:val="0"/>
      <w:marRight w:val="0"/>
      <w:marTop w:val="0"/>
      <w:marBottom w:val="0"/>
      <w:divBdr>
        <w:top w:val="none" w:sz="0" w:space="0" w:color="auto"/>
        <w:left w:val="none" w:sz="0" w:space="0" w:color="auto"/>
        <w:bottom w:val="none" w:sz="0" w:space="0" w:color="auto"/>
        <w:right w:val="none" w:sz="0" w:space="0" w:color="auto"/>
      </w:divBdr>
    </w:div>
    <w:div w:id="783767600">
      <w:bodyDiv w:val="1"/>
      <w:marLeft w:val="0"/>
      <w:marRight w:val="0"/>
      <w:marTop w:val="0"/>
      <w:marBottom w:val="0"/>
      <w:divBdr>
        <w:top w:val="none" w:sz="0" w:space="0" w:color="auto"/>
        <w:left w:val="none" w:sz="0" w:space="0" w:color="auto"/>
        <w:bottom w:val="none" w:sz="0" w:space="0" w:color="auto"/>
        <w:right w:val="none" w:sz="0" w:space="0" w:color="auto"/>
      </w:divBdr>
      <w:divsChild>
        <w:div w:id="1366785700">
          <w:marLeft w:val="0"/>
          <w:marRight w:val="0"/>
          <w:marTop w:val="0"/>
          <w:marBottom w:val="240"/>
          <w:divBdr>
            <w:top w:val="none" w:sz="0" w:space="0" w:color="auto"/>
            <w:left w:val="none" w:sz="0" w:space="0" w:color="auto"/>
            <w:bottom w:val="none" w:sz="0" w:space="0" w:color="auto"/>
            <w:right w:val="none" w:sz="0" w:space="0" w:color="auto"/>
          </w:divBdr>
          <w:divsChild>
            <w:div w:id="1603370589">
              <w:marLeft w:val="0"/>
              <w:marRight w:val="0"/>
              <w:marTop w:val="0"/>
              <w:marBottom w:val="0"/>
              <w:divBdr>
                <w:top w:val="none" w:sz="0" w:space="0" w:color="auto"/>
                <w:left w:val="none" w:sz="0" w:space="0" w:color="auto"/>
                <w:bottom w:val="none" w:sz="0" w:space="0" w:color="auto"/>
                <w:right w:val="none" w:sz="0" w:space="0" w:color="auto"/>
              </w:divBdr>
              <w:divsChild>
                <w:div w:id="7290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1862">
          <w:marLeft w:val="0"/>
          <w:marRight w:val="0"/>
          <w:marTop w:val="0"/>
          <w:marBottom w:val="240"/>
          <w:divBdr>
            <w:top w:val="none" w:sz="0" w:space="0" w:color="auto"/>
            <w:left w:val="none" w:sz="0" w:space="0" w:color="auto"/>
            <w:bottom w:val="none" w:sz="0" w:space="0" w:color="auto"/>
            <w:right w:val="none" w:sz="0" w:space="0" w:color="auto"/>
          </w:divBdr>
          <w:divsChild>
            <w:div w:id="1097486289">
              <w:marLeft w:val="0"/>
              <w:marRight w:val="0"/>
              <w:marTop w:val="0"/>
              <w:marBottom w:val="0"/>
              <w:divBdr>
                <w:top w:val="none" w:sz="0" w:space="0" w:color="auto"/>
                <w:left w:val="none" w:sz="0" w:space="0" w:color="auto"/>
                <w:bottom w:val="none" w:sz="0" w:space="0" w:color="auto"/>
                <w:right w:val="none" w:sz="0" w:space="0" w:color="auto"/>
              </w:divBdr>
              <w:divsChild>
                <w:div w:id="2054889829">
                  <w:marLeft w:val="0"/>
                  <w:marRight w:val="0"/>
                  <w:marTop w:val="0"/>
                  <w:marBottom w:val="0"/>
                  <w:divBdr>
                    <w:top w:val="none" w:sz="0" w:space="0" w:color="auto"/>
                    <w:left w:val="none" w:sz="0" w:space="0" w:color="auto"/>
                    <w:bottom w:val="none" w:sz="0" w:space="0" w:color="auto"/>
                    <w:right w:val="none" w:sz="0" w:space="0" w:color="auto"/>
                  </w:divBdr>
                  <w:divsChild>
                    <w:div w:id="1576545109">
                      <w:marLeft w:val="0"/>
                      <w:marRight w:val="0"/>
                      <w:marTop w:val="0"/>
                      <w:marBottom w:val="0"/>
                      <w:divBdr>
                        <w:top w:val="none" w:sz="0" w:space="0" w:color="auto"/>
                        <w:left w:val="none" w:sz="0" w:space="0" w:color="auto"/>
                        <w:bottom w:val="none" w:sz="0" w:space="0" w:color="auto"/>
                        <w:right w:val="none" w:sz="0" w:space="0" w:color="auto"/>
                      </w:divBdr>
                      <w:divsChild>
                        <w:div w:id="1054890036">
                          <w:marLeft w:val="0"/>
                          <w:marRight w:val="0"/>
                          <w:marTop w:val="0"/>
                          <w:marBottom w:val="0"/>
                          <w:divBdr>
                            <w:top w:val="none" w:sz="0" w:space="0" w:color="auto"/>
                            <w:left w:val="none" w:sz="0" w:space="0" w:color="auto"/>
                            <w:bottom w:val="none" w:sz="0" w:space="0" w:color="auto"/>
                            <w:right w:val="none" w:sz="0" w:space="0" w:color="auto"/>
                          </w:divBdr>
                          <w:divsChild>
                            <w:div w:id="1012340782">
                              <w:marLeft w:val="0"/>
                              <w:marRight w:val="0"/>
                              <w:marTop w:val="0"/>
                              <w:marBottom w:val="0"/>
                              <w:divBdr>
                                <w:top w:val="none" w:sz="0" w:space="0" w:color="auto"/>
                                <w:left w:val="none" w:sz="0" w:space="0" w:color="auto"/>
                                <w:bottom w:val="none" w:sz="0" w:space="0" w:color="auto"/>
                                <w:right w:val="none" w:sz="0" w:space="0" w:color="auto"/>
                              </w:divBdr>
                              <w:divsChild>
                                <w:div w:id="562372725">
                                  <w:marLeft w:val="0"/>
                                  <w:marRight w:val="0"/>
                                  <w:marTop w:val="0"/>
                                  <w:marBottom w:val="0"/>
                                  <w:divBdr>
                                    <w:top w:val="none" w:sz="0" w:space="0" w:color="auto"/>
                                    <w:left w:val="none" w:sz="0" w:space="0" w:color="auto"/>
                                    <w:bottom w:val="none" w:sz="0" w:space="0" w:color="auto"/>
                                    <w:right w:val="none" w:sz="0" w:space="0" w:color="auto"/>
                                  </w:divBdr>
                                  <w:divsChild>
                                    <w:div w:id="2007172898">
                                      <w:marLeft w:val="0"/>
                                      <w:marRight w:val="0"/>
                                      <w:marTop w:val="0"/>
                                      <w:marBottom w:val="0"/>
                                      <w:divBdr>
                                        <w:top w:val="none" w:sz="0" w:space="0" w:color="auto"/>
                                        <w:left w:val="none" w:sz="0" w:space="0" w:color="auto"/>
                                        <w:bottom w:val="none" w:sz="0" w:space="0" w:color="auto"/>
                                        <w:right w:val="none" w:sz="0" w:space="0" w:color="auto"/>
                                      </w:divBdr>
                                      <w:divsChild>
                                        <w:div w:id="1807043689">
                                          <w:marLeft w:val="0"/>
                                          <w:marRight w:val="0"/>
                                          <w:marTop w:val="0"/>
                                          <w:marBottom w:val="0"/>
                                          <w:divBdr>
                                            <w:top w:val="none" w:sz="0" w:space="0" w:color="auto"/>
                                            <w:left w:val="none" w:sz="0" w:space="0" w:color="auto"/>
                                            <w:bottom w:val="none" w:sz="0" w:space="0" w:color="auto"/>
                                            <w:right w:val="none" w:sz="0" w:space="0" w:color="auto"/>
                                          </w:divBdr>
                                          <w:divsChild>
                                            <w:div w:id="2022122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933651">
                                      <w:marLeft w:val="0"/>
                                      <w:marRight w:val="0"/>
                                      <w:marTop w:val="0"/>
                                      <w:marBottom w:val="0"/>
                                      <w:divBdr>
                                        <w:top w:val="none" w:sz="0" w:space="0" w:color="auto"/>
                                        <w:left w:val="none" w:sz="0" w:space="0" w:color="auto"/>
                                        <w:bottom w:val="none" w:sz="0" w:space="0" w:color="auto"/>
                                        <w:right w:val="none" w:sz="0" w:space="0" w:color="auto"/>
                                      </w:divBdr>
                                      <w:divsChild>
                                        <w:div w:id="314145784">
                                          <w:marLeft w:val="0"/>
                                          <w:marRight w:val="0"/>
                                          <w:marTop w:val="0"/>
                                          <w:marBottom w:val="0"/>
                                          <w:divBdr>
                                            <w:top w:val="none" w:sz="0" w:space="0" w:color="auto"/>
                                            <w:left w:val="none" w:sz="0" w:space="0" w:color="auto"/>
                                            <w:bottom w:val="none" w:sz="0" w:space="0" w:color="auto"/>
                                            <w:right w:val="none" w:sz="0" w:space="0" w:color="auto"/>
                                          </w:divBdr>
                                          <w:divsChild>
                                            <w:div w:id="7912895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132085">
          <w:marLeft w:val="0"/>
          <w:marRight w:val="0"/>
          <w:marTop w:val="0"/>
          <w:marBottom w:val="240"/>
          <w:divBdr>
            <w:top w:val="none" w:sz="0" w:space="0" w:color="auto"/>
            <w:left w:val="none" w:sz="0" w:space="0" w:color="auto"/>
            <w:bottom w:val="none" w:sz="0" w:space="0" w:color="auto"/>
            <w:right w:val="none" w:sz="0" w:space="0" w:color="auto"/>
          </w:divBdr>
          <w:divsChild>
            <w:div w:id="1200580984">
              <w:marLeft w:val="0"/>
              <w:marRight w:val="0"/>
              <w:marTop w:val="0"/>
              <w:marBottom w:val="0"/>
              <w:divBdr>
                <w:top w:val="none" w:sz="0" w:space="0" w:color="auto"/>
                <w:left w:val="none" w:sz="0" w:space="0" w:color="auto"/>
                <w:bottom w:val="none" w:sz="0" w:space="0" w:color="auto"/>
                <w:right w:val="none" w:sz="0" w:space="0" w:color="auto"/>
              </w:divBdr>
              <w:divsChild>
                <w:div w:id="1141843776">
                  <w:marLeft w:val="0"/>
                  <w:marRight w:val="0"/>
                  <w:marTop w:val="0"/>
                  <w:marBottom w:val="0"/>
                  <w:divBdr>
                    <w:top w:val="none" w:sz="0" w:space="0" w:color="auto"/>
                    <w:left w:val="none" w:sz="0" w:space="0" w:color="auto"/>
                    <w:bottom w:val="none" w:sz="0" w:space="0" w:color="auto"/>
                    <w:right w:val="none" w:sz="0" w:space="0" w:color="auto"/>
                  </w:divBdr>
                  <w:divsChild>
                    <w:div w:id="1250315391">
                      <w:marLeft w:val="0"/>
                      <w:marRight w:val="0"/>
                      <w:marTop w:val="0"/>
                      <w:marBottom w:val="0"/>
                      <w:divBdr>
                        <w:top w:val="none" w:sz="0" w:space="0" w:color="auto"/>
                        <w:left w:val="none" w:sz="0" w:space="0" w:color="auto"/>
                        <w:bottom w:val="none" w:sz="0" w:space="0" w:color="auto"/>
                        <w:right w:val="none" w:sz="0" w:space="0" w:color="auto"/>
                      </w:divBdr>
                      <w:divsChild>
                        <w:div w:id="18213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84667">
      <w:bodyDiv w:val="1"/>
      <w:marLeft w:val="0"/>
      <w:marRight w:val="0"/>
      <w:marTop w:val="0"/>
      <w:marBottom w:val="0"/>
      <w:divBdr>
        <w:top w:val="none" w:sz="0" w:space="0" w:color="auto"/>
        <w:left w:val="none" w:sz="0" w:space="0" w:color="auto"/>
        <w:bottom w:val="none" w:sz="0" w:space="0" w:color="auto"/>
        <w:right w:val="none" w:sz="0" w:space="0" w:color="auto"/>
      </w:divBdr>
      <w:divsChild>
        <w:div w:id="953681922">
          <w:marLeft w:val="0"/>
          <w:marRight w:val="0"/>
          <w:marTop w:val="100"/>
          <w:marBottom w:val="100"/>
          <w:divBdr>
            <w:top w:val="none" w:sz="0" w:space="0" w:color="auto"/>
            <w:left w:val="none" w:sz="0" w:space="0" w:color="auto"/>
            <w:bottom w:val="none" w:sz="0" w:space="0" w:color="auto"/>
            <w:right w:val="none" w:sz="0" w:space="0" w:color="auto"/>
          </w:divBdr>
          <w:divsChild>
            <w:div w:id="245313217">
              <w:marLeft w:val="0"/>
              <w:marRight w:val="0"/>
              <w:marTop w:val="0"/>
              <w:marBottom w:val="0"/>
              <w:divBdr>
                <w:top w:val="none" w:sz="0" w:space="0" w:color="auto"/>
                <w:left w:val="none" w:sz="0" w:space="0" w:color="auto"/>
                <w:bottom w:val="none" w:sz="0" w:space="0" w:color="auto"/>
                <w:right w:val="none" w:sz="0" w:space="0" w:color="auto"/>
              </w:divBdr>
              <w:divsChild>
                <w:div w:id="1789885540">
                  <w:marLeft w:val="0"/>
                  <w:marRight w:val="0"/>
                  <w:marTop w:val="0"/>
                  <w:marBottom w:val="0"/>
                  <w:divBdr>
                    <w:top w:val="none" w:sz="0" w:space="0" w:color="auto"/>
                    <w:left w:val="none" w:sz="0" w:space="0" w:color="auto"/>
                    <w:bottom w:val="none" w:sz="0" w:space="0" w:color="auto"/>
                    <w:right w:val="none" w:sz="0" w:space="0" w:color="auto"/>
                  </w:divBdr>
                  <w:divsChild>
                    <w:div w:id="548685224">
                      <w:marLeft w:val="0"/>
                      <w:marRight w:val="0"/>
                      <w:marTop w:val="0"/>
                      <w:marBottom w:val="0"/>
                      <w:divBdr>
                        <w:top w:val="none" w:sz="0" w:space="0" w:color="auto"/>
                        <w:left w:val="none" w:sz="0" w:space="0" w:color="auto"/>
                        <w:bottom w:val="none" w:sz="0" w:space="0" w:color="auto"/>
                        <w:right w:val="none" w:sz="0" w:space="0" w:color="auto"/>
                      </w:divBdr>
                      <w:divsChild>
                        <w:div w:id="871386295">
                          <w:marLeft w:val="0"/>
                          <w:marRight w:val="0"/>
                          <w:marTop w:val="0"/>
                          <w:marBottom w:val="0"/>
                          <w:divBdr>
                            <w:top w:val="none" w:sz="0" w:space="0" w:color="auto"/>
                            <w:left w:val="none" w:sz="0" w:space="0" w:color="auto"/>
                            <w:bottom w:val="none" w:sz="0" w:space="0" w:color="auto"/>
                            <w:right w:val="none" w:sz="0" w:space="0" w:color="auto"/>
                          </w:divBdr>
                          <w:divsChild>
                            <w:div w:id="2048093443">
                              <w:marLeft w:val="0"/>
                              <w:marRight w:val="0"/>
                              <w:marTop w:val="0"/>
                              <w:marBottom w:val="0"/>
                              <w:divBdr>
                                <w:top w:val="none" w:sz="0" w:space="0" w:color="auto"/>
                                <w:left w:val="none" w:sz="0" w:space="0" w:color="auto"/>
                                <w:bottom w:val="none" w:sz="0" w:space="0" w:color="auto"/>
                                <w:right w:val="none" w:sz="0" w:space="0" w:color="auto"/>
                              </w:divBdr>
                              <w:divsChild>
                                <w:div w:id="539712471">
                                  <w:marLeft w:val="0"/>
                                  <w:marRight w:val="0"/>
                                  <w:marTop w:val="0"/>
                                  <w:marBottom w:val="0"/>
                                  <w:divBdr>
                                    <w:top w:val="none" w:sz="0" w:space="0" w:color="auto"/>
                                    <w:left w:val="none" w:sz="0" w:space="0" w:color="auto"/>
                                    <w:bottom w:val="none" w:sz="0" w:space="0" w:color="auto"/>
                                    <w:right w:val="none" w:sz="0" w:space="0" w:color="auto"/>
                                  </w:divBdr>
                                  <w:divsChild>
                                    <w:div w:id="80898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08396">
                              <w:marLeft w:val="0"/>
                              <w:marRight w:val="0"/>
                              <w:marTop w:val="0"/>
                              <w:marBottom w:val="90"/>
                              <w:divBdr>
                                <w:top w:val="none" w:sz="0" w:space="0" w:color="auto"/>
                                <w:left w:val="none" w:sz="0" w:space="0" w:color="auto"/>
                                <w:bottom w:val="none" w:sz="0" w:space="0" w:color="auto"/>
                                <w:right w:val="none" w:sz="0" w:space="0" w:color="auto"/>
                              </w:divBdr>
                              <w:divsChild>
                                <w:div w:id="103392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744708">
                  <w:marLeft w:val="0"/>
                  <w:marRight w:val="0"/>
                  <w:marTop w:val="0"/>
                  <w:marBottom w:val="0"/>
                  <w:divBdr>
                    <w:top w:val="none" w:sz="0" w:space="0" w:color="auto"/>
                    <w:left w:val="none" w:sz="0" w:space="0" w:color="auto"/>
                    <w:bottom w:val="none" w:sz="0" w:space="0" w:color="auto"/>
                    <w:right w:val="none" w:sz="0" w:space="0" w:color="auto"/>
                  </w:divBdr>
                  <w:divsChild>
                    <w:div w:id="447236436">
                      <w:marLeft w:val="0"/>
                      <w:marRight w:val="0"/>
                      <w:marTop w:val="0"/>
                      <w:marBottom w:val="0"/>
                      <w:divBdr>
                        <w:top w:val="none" w:sz="0" w:space="0" w:color="auto"/>
                        <w:left w:val="none" w:sz="0" w:space="0" w:color="auto"/>
                        <w:bottom w:val="none" w:sz="0" w:space="0" w:color="auto"/>
                        <w:right w:val="none" w:sz="0" w:space="0" w:color="auto"/>
                      </w:divBdr>
                      <w:divsChild>
                        <w:div w:id="1209955382">
                          <w:marLeft w:val="0"/>
                          <w:marRight w:val="0"/>
                          <w:marTop w:val="0"/>
                          <w:marBottom w:val="0"/>
                          <w:divBdr>
                            <w:top w:val="none" w:sz="0" w:space="0" w:color="auto"/>
                            <w:left w:val="none" w:sz="0" w:space="0" w:color="auto"/>
                            <w:bottom w:val="none" w:sz="0" w:space="0" w:color="auto"/>
                            <w:right w:val="none" w:sz="0" w:space="0" w:color="auto"/>
                          </w:divBdr>
                          <w:divsChild>
                            <w:div w:id="1583249331">
                              <w:marLeft w:val="0"/>
                              <w:marRight w:val="0"/>
                              <w:marTop w:val="0"/>
                              <w:marBottom w:val="0"/>
                              <w:divBdr>
                                <w:top w:val="none" w:sz="0" w:space="0" w:color="auto"/>
                                <w:left w:val="none" w:sz="0" w:space="0" w:color="auto"/>
                                <w:bottom w:val="none" w:sz="0" w:space="0" w:color="auto"/>
                                <w:right w:val="none" w:sz="0" w:space="0" w:color="auto"/>
                              </w:divBdr>
                              <w:divsChild>
                                <w:div w:id="1783570596">
                                  <w:marLeft w:val="0"/>
                                  <w:marRight w:val="0"/>
                                  <w:marTop w:val="0"/>
                                  <w:marBottom w:val="0"/>
                                  <w:divBdr>
                                    <w:top w:val="none" w:sz="0" w:space="0" w:color="auto"/>
                                    <w:left w:val="none" w:sz="0" w:space="0" w:color="auto"/>
                                    <w:bottom w:val="none" w:sz="0" w:space="0" w:color="auto"/>
                                    <w:right w:val="none" w:sz="0" w:space="0" w:color="auto"/>
                                  </w:divBdr>
                                  <w:divsChild>
                                    <w:div w:id="1954170771">
                                      <w:marLeft w:val="0"/>
                                      <w:marRight w:val="0"/>
                                      <w:marTop w:val="0"/>
                                      <w:marBottom w:val="0"/>
                                      <w:divBdr>
                                        <w:top w:val="none" w:sz="0" w:space="0" w:color="auto"/>
                                        <w:left w:val="none" w:sz="0" w:space="0" w:color="auto"/>
                                        <w:bottom w:val="none" w:sz="0" w:space="0" w:color="auto"/>
                                        <w:right w:val="none" w:sz="0" w:space="0" w:color="auto"/>
                                      </w:divBdr>
                                      <w:divsChild>
                                        <w:div w:id="1797604526">
                                          <w:marLeft w:val="0"/>
                                          <w:marRight w:val="0"/>
                                          <w:marTop w:val="0"/>
                                          <w:marBottom w:val="0"/>
                                          <w:divBdr>
                                            <w:top w:val="none" w:sz="0" w:space="0" w:color="auto"/>
                                            <w:left w:val="none" w:sz="0" w:space="0" w:color="auto"/>
                                            <w:bottom w:val="none" w:sz="0" w:space="0" w:color="auto"/>
                                            <w:right w:val="none" w:sz="0" w:space="0" w:color="auto"/>
                                          </w:divBdr>
                                        </w:div>
                                        <w:div w:id="64229797">
                                          <w:marLeft w:val="0"/>
                                          <w:marRight w:val="0"/>
                                          <w:marTop w:val="0"/>
                                          <w:marBottom w:val="0"/>
                                          <w:divBdr>
                                            <w:top w:val="none" w:sz="0" w:space="0" w:color="auto"/>
                                            <w:left w:val="none" w:sz="0" w:space="0" w:color="auto"/>
                                            <w:bottom w:val="none" w:sz="0" w:space="0" w:color="auto"/>
                                            <w:right w:val="none" w:sz="0" w:space="0" w:color="auto"/>
                                          </w:divBdr>
                                          <w:divsChild>
                                            <w:div w:id="804156280">
                                              <w:marLeft w:val="0"/>
                                              <w:marRight w:val="0"/>
                                              <w:marTop w:val="0"/>
                                              <w:marBottom w:val="0"/>
                                              <w:divBdr>
                                                <w:top w:val="none" w:sz="0" w:space="0" w:color="auto"/>
                                                <w:left w:val="none" w:sz="0" w:space="0" w:color="auto"/>
                                                <w:bottom w:val="none" w:sz="0" w:space="0" w:color="auto"/>
                                                <w:right w:val="none" w:sz="0" w:space="0" w:color="auto"/>
                                              </w:divBdr>
                                              <w:divsChild>
                                                <w:div w:id="947158393">
                                                  <w:marLeft w:val="0"/>
                                                  <w:marRight w:val="0"/>
                                                  <w:marTop w:val="0"/>
                                                  <w:marBottom w:val="0"/>
                                                  <w:divBdr>
                                                    <w:top w:val="none" w:sz="0" w:space="0" w:color="auto"/>
                                                    <w:left w:val="none" w:sz="0" w:space="0" w:color="auto"/>
                                                    <w:bottom w:val="none" w:sz="0" w:space="0" w:color="auto"/>
                                                    <w:right w:val="none" w:sz="0" w:space="0" w:color="auto"/>
                                                  </w:divBdr>
                                                </w:div>
                                              </w:divsChild>
                                            </w:div>
                                            <w:div w:id="577399392">
                                              <w:marLeft w:val="0"/>
                                              <w:marRight w:val="0"/>
                                              <w:marTop w:val="0"/>
                                              <w:marBottom w:val="0"/>
                                              <w:divBdr>
                                                <w:top w:val="none" w:sz="0" w:space="0" w:color="auto"/>
                                                <w:left w:val="none" w:sz="0" w:space="0" w:color="auto"/>
                                                <w:bottom w:val="none" w:sz="0" w:space="0" w:color="auto"/>
                                                <w:right w:val="none" w:sz="0" w:space="0" w:color="auto"/>
                                              </w:divBdr>
                                              <w:divsChild>
                                                <w:div w:id="1035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18037">
                                  <w:marLeft w:val="0"/>
                                  <w:marRight w:val="0"/>
                                  <w:marTop w:val="0"/>
                                  <w:marBottom w:val="90"/>
                                  <w:divBdr>
                                    <w:top w:val="none" w:sz="0" w:space="0" w:color="auto"/>
                                    <w:left w:val="none" w:sz="0" w:space="0" w:color="auto"/>
                                    <w:bottom w:val="none" w:sz="0" w:space="0" w:color="auto"/>
                                    <w:right w:val="none" w:sz="0" w:space="0" w:color="auto"/>
                                  </w:divBdr>
                                  <w:divsChild>
                                    <w:div w:id="1733186930">
                                      <w:marLeft w:val="0"/>
                                      <w:marRight w:val="0"/>
                                      <w:marTop w:val="0"/>
                                      <w:marBottom w:val="0"/>
                                      <w:divBdr>
                                        <w:top w:val="none" w:sz="0" w:space="0" w:color="auto"/>
                                        <w:left w:val="none" w:sz="0" w:space="0" w:color="auto"/>
                                        <w:bottom w:val="none" w:sz="0" w:space="0" w:color="auto"/>
                                        <w:right w:val="none" w:sz="0" w:space="0" w:color="auto"/>
                                      </w:divBdr>
                                      <w:divsChild>
                                        <w:div w:id="133163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74204">
                          <w:marLeft w:val="0"/>
                          <w:marRight w:val="0"/>
                          <w:marTop w:val="0"/>
                          <w:marBottom w:val="0"/>
                          <w:divBdr>
                            <w:top w:val="none" w:sz="0" w:space="0" w:color="auto"/>
                            <w:left w:val="none" w:sz="0" w:space="0" w:color="auto"/>
                            <w:bottom w:val="none" w:sz="0" w:space="0" w:color="auto"/>
                            <w:right w:val="none" w:sz="0" w:space="0" w:color="auto"/>
                          </w:divBdr>
                          <w:divsChild>
                            <w:div w:id="1009329995">
                              <w:marLeft w:val="0"/>
                              <w:marRight w:val="0"/>
                              <w:marTop w:val="0"/>
                              <w:marBottom w:val="90"/>
                              <w:divBdr>
                                <w:top w:val="none" w:sz="0" w:space="0" w:color="auto"/>
                                <w:left w:val="none" w:sz="0" w:space="0" w:color="auto"/>
                                <w:bottom w:val="none" w:sz="0" w:space="0" w:color="auto"/>
                                <w:right w:val="none" w:sz="0" w:space="0" w:color="auto"/>
                              </w:divBdr>
                            </w:div>
                            <w:div w:id="1582838527">
                              <w:marLeft w:val="0"/>
                              <w:marRight w:val="0"/>
                              <w:marTop w:val="0"/>
                              <w:marBottom w:val="0"/>
                              <w:divBdr>
                                <w:top w:val="none" w:sz="0" w:space="0" w:color="auto"/>
                                <w:left w:val="none" w:sz="0" w:space="0" w:color="auto"/>
                                <w:bottom w:val="none" w:sz="0" w:space="0" w:color="auto"/>
                                <w:right w:val="none" w:sz="0" w:space="0" w:color="auto"/>
                              </w:divBdr>
                              <w:divsChild>
                                <w:div w:id="12141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6852">
                  <w:marLeft w:val="0"/>
                  <w:marRight w:val="0"/>
                  <w:marTop w:val="0"/>
                  <w:marBottom w:val="0"/>
                  <w:divBdr>
                    <w:top w:val="none" w:sz="0" w:space="0" w:color="auto"/>
                    <w:left w:val="none" w:sz="0" w:space="0" w:color="auto"/>
                    <w:bottom w:val="none" w:sz="0" w:space="0" w:color="auto"/>
                    <w:right w:val="none" w:sz="0" w:space="0" w:color="auto"/>
                  </w:divBdr>
                  <w:divsChild>
                    <w:div w:id="1266614467">
                      <w:marLeft w:val="0"/>
                      <w:marRight w:val="0"/>
                      <w:marTop w:val="0"/>
                      <w:marBottom w:val="0"/>
                      <w:divBdr>
                        <w:top w:val="none" w:sz="0" w:space="0" w:color="auto"/>
                        <w:left w:val="none" w:sz="0" w:space="0" w:color="auto"/>
                        <w:bottom w:val="none" w:sz="0" w:space="0" w:color="auto"/>
                        <w:right w:val="none" w:sz="0" w:space="0" w:color="auto"/>
                      </w:divBdr>
                      <w:divsChild>
                        <w:div w:id="1032343379">
                          <w:marLeft w:val="0"/>
                          <w:marRight w:val="0"/>
                          <w:marTop w:val="0"/>
                          <w:marBottom w:val="0"/>
                          <w:divBdr>
                            <w:top w:val="none" w:sz="0" w:space="0" w:color="auto"/>
                            <w:left w:val="none" w:sz="0" w:space="0" w:color="auto"/>
                            <w:bottom w:val="none" w:sz="0" w:space="0" w:color="auto"/>
                            <w:right w:val="none" w:sz="0" w:space="0" w:color="auto"/>
                          </w:divBdr>
                          <w:divsChild>
                            <w:div w:id="447049257">
                              <w:marLeft w:val="0"/>
                              <w:marRight w:val="0"/>
                              <w:marTop w:val="0"/>
                              <w:marBottom w:val="0"/>
                              <w:divBdr>
                                <w:top w:val="none" w:sz="0" w:space="0" w:color="auto"/>
                                <w:left w:val="none" w:sz="0" w:space="0" w:color="auto"/>
                                <w:bottom w:val="none" w:sz="0" w:space="0" w:color="auto"/>
                                <w:right w:val="none" w:sz="0" w:space="0" w:color="auto"/>
                              </w:divBdr>
                              <w:divsChild>
                                <w:div w:id="2011903798">
                                  <w:marLeft w:val="0"/>
                                  <w:marRight w:val="0"/>
                                  <w:marTop w:val="360"/>
                                  <w:marBottom w:val="0"/>
                                  <w:divBdr>
                                    <w:top w:val="none" w:sz="0" w:space="0" w:color="auto"/>
                                    <w:left w:val="none" w:sz="0" w:space="0" w:color="auto"/>
                                    <w:bottom w:val="none" w:sz="0" w:space="0" w:color="auto"/>
                                    <w:right w:val="none" w:sz="0" w:space="0" w:color="auto"/>
                                  </w:divBdr>
                                  <w:divsChild>
                                    <w:div w:id="381291404">
                                      <w:marLeft w:val="0"/>
                                      <w:marRight w:val="0"/>
                                      <w:marTop w:val="0"/>
                                      <w:marBottom w:val="0"/>
                                      <w:divBdr>
                                        <w:top w:val="none" w:sz="0" w:space="0" w:color="auto"/>
                                        <w:left w:val="none" w:sz="0" w:space="0" w:color="auto"/>
                                        <w:bottom w:val="none" w:sz="0" w:space="0" w:color="auto"/>
                                        <w:right w:val="none" w:sz="0" w:space="0" w:color="auto"/>
                                      </w:divBdr>
                                      <w:divsChild>
                                        <w:div w:id="1971201614">
                                          <w:marLeft w:val="0"/>
                                          <w:marRight w:val="0"/>
                                          <w:marTop w:val="0"/>
                                          <w:marBottom w:val="0"/>
                                          <w:divBdr>
                                            <w:top w:val="none" w:sz="0" w:space="0" w:color="auto"/>
                                            <w:left w:val="none" w:sz="0" w:space="0" w:color="auto"/>
                                            <w:bottom w:val="none" w:sz="0" w:space="0" w:color="auto"/>
                                            <w:right w:val="none" w:sz="0" w:space="0" w:color="auto"/>
                                          </w:divBdr>
                                          <w:divsChild>
                                            <w:div w:id="579872378">
                                              <w:marLeft w:val="0"/>
                                              <w:marRight w:val="150"/>
                                              <w:marTop w:val="45"/>
                                              <w:marBottom w:val="0"/>
                                              <w:divBdr>
                                                <w:top w:val="none" w:sz="0" w:space="0" w:color="auto"/>
                                                <w:left w:val="none" w:sz="0" w:space="0" w:color="auto"/>
                                                <w:bottom w:val="none" w:sz="0" w:space="0" w:color="auto"/>
                                                <w:right w:val="none" w:sz="0" w:space="0" w:color="auto"/>
                                              </w:divBdr>
                                            </w:div>
                                            <w:div w:id="1663852423">
                                              <w:marLeft w:val="0"/>
                                              <w:marRight w:val="0"/>
                                              <w:marTop w:val="0"/>
                                              <w:marBottom w:val="0"/>
                                              <w:divBdr>
                                                <w:top w:val="none" w:sz="0" w:space="0" w:color="auto"/>
                                                <w:left w:val="none" w:sz="0" w:space="0" w:color="auto"/>
                                                <w:bottom w:val="none" w:sz="0" w:space="0" w:color="auto"/>
                                                <w:right w:val="none" w:sz="0" w:space="0" w:color="auto"/>
                                              </w:divBdr>
                                              <w:divsChild>
                                                <w:div w:id="1440760892">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15681125">
                                      <w:marLeft w:val="0"/>
                                      <w:marRight w:val="0"/>
                                      <w:marTop w:val="0"/>
                                      <w:marBottom w:val="0"/>
                                      <w:divBdr>
                                        <w:top w:val="none" w:sz="0" w:space="0" w:color="auto"/>
                                        <w:left w:val="none" w:sz="0" w:space="0" w:color="auto"/>
                                        <w:bottom w:val="none" w:sz="0" w:space="0" w:color="auto"/>
                                        <w:right w:val="none" w:sz="0" w:space="0" w:color="auto"/>
                                      </w:divBdr>
                                      <w:divsChild>
                                        <w:div w:id="821579433">
                                          <w:marLeft w:val="0"/>
                                          <w:marRight w:val="0"/>
                                          <w:marTop w:val="0"/>
                                          <w:marBottom w:val="0"/>
                                          <w:divBdr>
                                            <w:top w:val="none" w:sz="0" w:space="0" w:color="auto"/>
                                            <w:left w:val="none" w:sz="0" w:space="0" w:color="auto"/>
                                            <w:bottom w:val="none" w:sz="0" w:space="0" w:color="auto"/>
                                            <w:right w:val="none" w:sz="0" w:space="0" w:color="auto"/>
                                          </w:divBdr>
                                          <w:divsChild>
                                            <w:div w:id="1347750890">
                                              <w:marLeft w:val="0"/>
                                              <w:marRight w:val="150"/>
                                              <w:marTop w:val="45"/>
                                              <w:marBottom w:val="0"/>
                                              <w:divBdr>
                                                <w:top w:val="none" w:sz="0" w:space="0" w:color="auto"/>
                                                <w:left w:val="none" w:sz="0" w:space="0" w:color="auto"/>
                                                <w:bottom w:val="none" w:sz="0" w:space="0" w:color="auto"/>
                                                <w:right w:val="none" w:sz="0" w:space="0" w:color="auto"/>
                                              </w:divBdr>
                                            </w:div>
                                            <w:div w:id="262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2523">
                                      <w:marLeft w:val="0"/>
                                      <w:marRight w:val="0"/>
                                      <w:marTop w:val="0"/>
                                      <w:marBottom w:val="0"/>
                                      <w:divBdr>
                                        <w:top w:val="none" w:sz="0" w:space="0" w:color="auto"/>
                                        <w:left w:val="none" w:sz="0" w:space="0" w:color="auto"/>
                                        <w:bottom w:val="none" w:sz="0" w:space="0" w:color="auto"/>
                                        <w:right w:val="none" w:sz="0" w:space="0" w:color="auto"/>
                                      </w:divBdr>
                                      <w:divsChild>
                                        <w:div w:id="1888375885">
                                          <w:marLeft w:val="0"/>
                                          <w:marRight w:val="0"/>
                                          <w:marTop w:val="0"/>
                                          <w:marBottom w:val="0"/>
                                          <w:divBdr>
                                            <w:top w:val="none" w:sz="0" w:space="0" w:color="auto"/>
                                            <w:left w:val="none" w:sz="0" w:space="0" w:color="auto"/>
                                            <w:bottom w:val="none" w:sz="0" w:space="0" w:color="auto"/>
                                            <w:right w:val="none" w:sz="0" w:space="0" w:color="auto"/>
                                          </w:divBdr>
                                          <w:divsChild>
                                            <w:div w:id="1018317757">
                                              <w:marLeft w:val="0"/>
                                              <w:marRight w:val="150"/>
                                              <w:marTop w:val="45"/>
                                              <w:marBottom w:val="0"/>
                                              <w:divBdr>
                                                <w:top w:val="none" w:sz="0" w:space="0" w:color="auto"/>
                                                <w:left w:val="none" w:sz="0" w:space="0" w:color="auto"/>
                                                <w:bottom w:val="none" w:sz="0" w:space="0" w:color="auto"/>
                                                <w:right w:val="none" w:sz="0" w:space="0" w:color="auto"/>
                                              </w:divBdr>
                                            </w:div>
                                            <w:div w:id="10679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67539">
                                      <w:marLeft w:val="0"/>
                                      <w:marRight w:val="0"/>
                                      <w:marTop w:val="0"/>
                                      <w:marBottom w:val="0"/>
                                      <w:divBdr>
                                        <w:top w:val="none" w:sz="0" w:space="0" w:color="auto"/>
                                        <w:left w:val="none" w:sz="0" w:space="0" w:color="auto"/>
                                        <w:bottom w:val="none" w:sz="0" w:space="0" w:color="auto"/>
                                        <w:right w:val="none" w:sz="0" w:space="0" w:color="auto"/>
                                      </w:divBdr>
                                      <w:divsChild>
                                        <w:div w:id="984310049">
                                          <w:marLeft w:val="0"/>
                                          <w:marRight w:val="0"/>
                                          <w:marTop w:val="0"/>
                                          <w:marBottom w:val="0"/>
                                          <w:divBdr>
                                            <w:top w:val="none" w:sz="0" w:space="0" w:color="auto"/>
                                            <w:left w:val="none" w:sz="0" w:space="0" w:color="auto"/>
                                            <w:bottom w:val="none" w:sz="0" w:space="0" w:color="auto"/>
                                            <w:right w:val="none" w:sz="0" w:space="0" w:color="auto"/>
                                          </w:divBdr>
                                          <w:divsChild>
                                            <w:div w:id="1094975803">
                                              <w:marLeft w:val="0"/>
                                              <w:marRight w:val="150"/>
                                              <w:marTop w:val="45"/>
                                              <w:marBottom w:val="0"/>
                                              <w:divBdr>
                                                <w:top w:val="none" w:sz="0" w:space="0" w:color="auto"/>
                                                <w:left w:val="none" w:sz="0" w:space="0" w:color="auto"/>
                                                <w:bottom w:val="none" w:sz="0" w:space="0" w:color="auto"/>
                                                <w:right w:val="none" w:sz="0" w:space="0" w:color="auto"/>
                                              </w:divBdr>
                                            </w:div>
                                            <w:div w:id="17498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3171">
                                      <w:marLeft w:val="0"/>
                                      <w:marRight w:val="0"/>
                                      <w:marTop w:val="0"/>
                                      <w:marBottom w:val="0"/>
                                      <w:divBdr>
                                        <w:top w:val="none" w:sz="0" w:space="0" w:color="auto"/>
                                        <w:left w:val="none" w:sz="0" w:space="0" w:color="auto"/>
                                        <w:bottom w:val="none" w:sz="0" w:space="0" w:color="auto"/>
                                        <w:right w:val="none" w:sz="0" w:space="0" w:color="auto"/>
                                      </w:divBdr>
                                      <w:divsChild>
                                        <w:div w:id="2060518326">
                                          <w:marLeft w:val="0"/>
                                          <w:marRight w:val="0"/>
                                          <w:marTop w:val="0"/>
                                          <w:marBottom w:val="0"/>
                                          <w:divBdr>
                                            <w:top w:val="none" w:sz="0" w:space="0" w:color="auto"/>
                                            <w:left w:val="none" w:sz="0" w:space="0" w:color="auto"/>
                                            <w:bottom w:val="none" w:sz="0" w:space="0" w:color="auto"/>
                                            <w:right w:val="none" w:sz="0" w:space="0" w:color="auto"/>
                                          </w:divBdr>
                                          <w:divsChild>
                                            <w:div w:id="1120758897">
                                              <w:marLeft w:val="0"/>
                                              <w:marRight w:val="150"/>
                                              <w:marTop w:val="45"/>
                                              <w:marBottom w:val="0"/>
                                              <w:divBdr>
                                                <w:top w:val="none" w:sz="0" w:space="0" w:color="auto"/>
                                                <w:left w:val="none" w:sz="0" w:space="0" w:color="auto"/>
                                                <w:bottom w:val="none" w:sz="0" w:space="0" w:color="auto"/>
                                                <w:right w:val="none" w:sz="0" w:space="0" w:color="auto"/>
                                              </w:divBdr>
                                            </w:div>
                                            <w:div w:id="92079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089071">
          <w:marLeft w:val="0"/>
          <w:marRight w:val="0"/>
          <w:marTop w:val="100"/>
          <w:marBottom w:val="100"/>
          <w:divBdr>
            <w:top w:val="none" w:sz="0" w:space="0" w:color="auto"/>
            <w:left w:val="none" w:sz="0" w:space="0" w:color="auto"/>
            <w:bottom w:val="none" w:sz="0" w:space="0" w:color="auto"/>
            <w:right w:val="none" w:sz="0" w:space="0" w:color="auto"/>
          </w:divBdr>
          <w:divsChild>
            <w:div w:id="1799371241">
              <w:marLeft w:val="0"/>
              <w:marRight w:val="0"/>
              <w:marTop w:val="0"/>
              <w:marBottom w:val="0"/>
              <w:divBdr>
                <w:top w:val="none" w:sz="0" w:space="0" w:color="auto"/>
                <w:left w:val="none" w:sz="0" w:space="0" w:color="auto"/>
                <w:bottom w:val="none" w:sz="0" w:space="0" w:color="auto"/>
                <w:right w:val="none" w:sz="0" w:space="0" w:color="auto"/>
              </w:divBdr>
              <w:divsChild>
                <w:div w:id="488526019">
                  <w:marLeft w:val="0"/>
                  <w:marRight w:val="0"/>
                  <w:marTop w:val="0"/>
                  <w:marBottom w:val="0"/>
                  <w:divBdr>
                    <w:top w:val="none" w:sz="0" w:space="0" w:color="auto"/>
                    <w:left w:val="none" w:sz="0" w:space="0" w:color="auto"/>
                    <w:bottom w:val="none" w:sz="0" w:space="0" w:color="auto"/>
                    <w:right w:val="none" w:sz="0" w:space="0" w:color="auto"/>
                  </w:divBdr>
                  <w:divsChild>
                    <w:div w:id="270553434">
                      <w:marLeft w:val="0"/>
                      <w:marRight w:val="0"/>
                      <w:marTop w:val="0"/>
                      <w:marBottom w:val="0"/>
                      <w:divBdr>
                        <w:top w:val="none" w:sz="0" w:space="0" w:color="auto"/>
                        <w:left w:val="none" w:sz="0" w:space="0" w:color="auto"/>
                        <w:bottom w:val="none" w:sz="0" w:space="0" w:color="auto"/>
                        <w:right w:val="none" w:sz="0" w:space="0" w:color="auto"/>
                      </w:divBdr>
                      <w:divsChild>
                        <w:div w:id="1515994277">
                          <w:marLeft w:val="0"/>
                          <w:marRight w:val="0"/>
                          <w:marTop w:val="0"/>
                          <w:marBottom w:val="0"/>
                          <w:divBdr>
                            <w:top w:val="none" w:sz="0" w:space="0" w:color="auto"/>
                            <w:left w:val="none" w:sz="0" w:space="0" w:color="auto"/>
                            <w:bottom w:val="none" w:sz="0" w:space="0" w:color="auto"/>
                            <w:right w:val="none" w:sz="0" w:space="0" w:color="auto"/>
                          </w:divBdr>
                          <w:divsChild>
                            <w:div w:id="12497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792497">
          <w:marLeft w:val="0"/>
          <w:marRight w:val="0"/>
          <w:marTop w:val="100"/>
          <w:marBottom w:val="100"/>
          <w:divBdr>
            <w:top w:val="single" w:sz="6" w:space="0" w:color="DCDCDC"/>
            <w:left w:val="single" w:sz="6" w:space="0" w:color="DCDCDC"/>
            <w:bottom w:val="none" w:sz="0" w:space="0" w:color="auto"/>
            <w:right w:val="single" w:sz="6" w:space="0" w:color="DCDCDC"/>
          </w:divBdr>
          <w:divsChild>
            <w:div w:id="146747843">
              <w:marLeft w:val="0"/>
              <w:marRight w:val="0"/>
              <w:marTop w:val="0"/>
              <w:marBottom w:val="0"/>
              <w:divBdr>
                <w:top w:val="none" w:sz="0" w:space="0" w:color="auto"/>
                <w:left w:val="none" w:sz="0" w:space="0" w:color="auto"/>
                <w:bottom w:val="none" w:sz="0" w:space="0" w:color="auto"/>
                <w:right w:val="none" w:sz="0" w:space="0" w:color="auto"/>
              </w:divBdr>
            </w:div>
          </w:divsChild>
        </w:div>
        <w:div w:id="629631713">
          <w:marLeft w:val="0"/>
          <w:marRight w:val="0"/>
          <w:marTop w:val="100"/>
          <w:marBottom w:val="100"/>
          <w:divBdr>
            <w:top w:val="single" w:sz="6" w:space="0" w:color="506991"/>
            <w:left w:val="none" w:sz="0" w:space="0" w:color="auto"/>
            <w:bottom w:val="none" w:sz="0" w:space="0" w:color="auto"/>
            <w:right w:val="none" w:sz="0" w:space="0" w:color="auto"/>
          </w:divBdr>
          <w:divsChild>
            <w:div w:id="1267076648">
              <w:marLeft w:val="0"/>
              <w:marRight w:val="0"/>
              <w:marTop w:val="0"/>
              <w:marBottom w:val="0"/>
              <w:divBdr>
                <w:top w:val="none" w:sz="0" w:space="0" w:color="auto"/>
                <w:left w:val="none" w:sz="0" w:space="0" w:color="auto"/>
                <w:bottom w:val="none" w:sz="0" w:space="0" w:color="auto"/>
                <w:right w:val="none" w:sz="0" w:space="0" w:color="auto"/>
              </w:divBdr>
              <w:divsChild>
                <w:div w:id="328019055">
                  <w:marLeft w:val="0"/>
                  <w:marRight w:val="0"/>
                  <w:marTop w:val="0"/>
                  <w:marBottom w:val="0"/>
                  <w:divBdr>
                    <w:top w:val="none" w:sz="0" w:space="0" w:color="auto"/>
                    <w:left w:val="single" w:sz="6" w:space="0" w:color="506991"/>
                    <w:bottom w:val="none" w:sz="0" w:space="9" w:color="auto"/>
                    <w:right w:val="single" w:sz="6" w:space="0" w:color="506991"/>
                  </w:divBdr>
                </w:div>
                <w:div w:id="216554037">
                  <w:marLeft w:val="0"/>
                  <w:marRight w:val="0"/>
                  <w:marTop w:val="0"/>
                  <w:marBottom w:val="0"/>
                  <w:divBdr>
                    <w:top w:val="single" w:sz="6" w:space="0" w:color="506991"/>
                    <w:left w:val="single" w:sz="6" w:space="15" w:color="506991"/>
                    <w:bottom w:val="single" w:sz="6" w:space="0" w:color="506991"/>
                    <w:right w:val="single" w:sz="6" w:space="15" w:color="506991"/>
                  </w:divBdr>
                  <w:divsChild>
                    <w:div w:id="468668864">
                      <w:marLeft w:val="0"/>
                      <w:marRight w:val="0"/>
                      <w:marTop w:val="0"/>
                      <w:marBottom w:val="180"/>
                      <w:divBdr>
                        <w:top w:val="none" w:sz="0" w:space="0" w:color="auto"/>
                        <w:left w:val="none" w:sz="0" w:space="0" w:color="auto"/>
                        <w:bottom w:val="none" w:sz="0" w:space="0" w:color="auto"/>
                        <w:right w:val="none" w:sz="0" w:space="0" w:color="auto"/>
                      </w:divBdr>
                      <w:divsChild>
                        <w:div w:id="1150294294">
                          <w:marLeft w:val="0"/>
                          <w:marRight w:val="0"/>
                          <w:marTop w:val="0"/>
                          <w:marBottom w:val="0"/>
                          <w:divBdr>
                            <w:top w:val="none" w:sz="0" w:space="0" w:color="auto"/>
                            <w:left w:val="none" w:sz="0" w:space="0" w:color="auto"/>
                            <w:bottom w:val="none" w:sz="0" w:space="0" w:color="auto"/>
                            <w:right w:val="none" w:sz="0" w:space="0" w:color="auto"/>
                          </w:divBdr>
                        </w:div>
                      </w:divsChild>
                    </w:div>
                    <w:div w:id="2109691979">
                      <w:marLeft w:val="0"/>
                      <w:marRight w:val="0"/>
                      <w:marTop w:val="0"/>
                      <w:marBottom w:val="0"/>
                      <w:divBdr>
                        <w:top w:val="none" w:sz="0" w:space="0" w:color="auto"/>
                        <w:left w:val="none" w:sz="0" w:space="0" w:color="auto"/>
                        <w:bottom w:val="none" w:sz="0" w:space="0" w:color="auto"/>
                        <w:right w:val="none" w:sz="0" w:space="0" w:color="auto"/>
                      </w:divBdr>
                    </w:div>
                    <w:div w:id="1317958177">
                      <w:marLeft w:val="0"/>
                      <w:marRight w:val="0"/>
                      <w:marTop w:val="0"/>
                      <w:marBottom w:val="0"/>
                      <w:divBdr>
                        <w:top w:val="none" w:sz="0" w:space="0" w:color="auto"/>
                        <w:left w:val="none" w:sz="0" w:space="0" w:color="auto"/>
                        <w:bottom w:val="none" w:sz="0" w:space="0" w:color="auto"/>
                        <w:right w:val="none" w:sz="0" w:space="0" w:color="auto"/>
                      </w:divBdr>
                    </w:div>
                  </w:divsChild>
                </w:div>
                <w:div w:id="143282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34876">
      <w:bodyDiv w:val="1"/>
      <w:marLeft w:val="0"/>
      <w:marRight w:val="0"/>
      <w:marTop w:val="0"/>
      <w:marBottom w:val="0"/>
      <w:divBdr>
        <w:top w:val="none" w:sz="0" w:space="0" w:color="auto"/>
        <w:left w:val="none" w:sz="0" w:space="0" w:color="auto"/>
        <w:bottom w:val="none" w:sz="0" w:space="0" w:color="auto"/>
        <w:right w:val="none" w:sz="0" w:space="0" w:color="auto"/>
      </w:divBdr>
      <w:divsChild>
        <w:div w:id="943221348">
          <w:marLeft w:val="0"/>
          <w:marRight w:val="0"/>
          <w:marTop w:val="0"/>
          <w:marBottom w:val="240"/>
          <w:divBdr>
            <w:top w:val="none" w:sz="0" w:space="0" w:color="auto"/>
            <w:left w:val="none" w:sz="0" w:space="0" w:color="auto"/>
            <w:bottom w:val="none" w:sz="0" w:space="0" w:color="auto"/>
            <w:right w:val="none" w:sz="0" w:space="0" w:color="auto"/>
          </w:divBdr>
          <w:divsChild>
            <w:div w:id="1182282443">
              <w:marLeft w:val="0"/>
              <w:marRight w:val="0"/>
              <w:marTop w:val="0"/>
              <w:marBottom w:val="0"/>
              <w:divBdr>
                <w:top w:val="none" w:sz="0" w:space="0" w:color="auto"/>
                <w:left w:val="none" w:sz="0" w:space="0" w:color="auto"/>
                <w:bottom w:val="none" w:sz="0" w:space="0" w:color="auto"/>
                <w:right w:val="none" w:sz="0" w:space="0" w:color="auto"/>
              </w:divBdr>
              <w:divsChild>
                <w:div w:id="21191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1906">
          <w:marLeft w:val="0"/>
          <w:marRight w:val="0"/>
          <w:marTop w:val="0"/>
          <w:marBottom w:val="240"/>
          <w:divBdr>
            <w:top w:val="none" w:sz="0" w:space="0" w:color="auto"/>
            <w:left w:val="none" w:sz="0" w:space="0" w:color="auto"/>
            <w:bottom w:val="none" w:sz="0" w:space="0" w:color="auto"/>
            <w:right w:val="none" w:sz="0" w:space="0" w:color="auto"/>
          </w:divBdr>
          <w:divsChild>
            <w:div w:id="950472541">
              <w:marLeft w:val="0"/>
              <w:marRight w:val="0"/>
              <w:marTop w:val="0"/>
              <w:marBottom w:val="0"/>
              <w:divBdr>
                <w:top w:val="none" w:sz="0" w:space="0" w:color="auto"/>
                <w:left w:val="none" w:sz="0" w:space="0" w:color="auto"/>
                <w:bottom w:val="none" w:sz="0" w:space="0" w:color="auto"/>
                <w:right w:val="none" w:sz="0" w:space="0" w:color="auto"/>
              </w:divBdr>
              <w:divsChild>
                <w:div w:id="1736396750">
                  <w:marLeft w:val="0"/>
                  <w:marRight w:val="0"/>
                  <w:marTop w:val="0"/>
                  <w:marBottom w:val="0"/>
                  <w:divBdr>
                    <w:top w:val="none" w:sz="0" w:space="0" w:color="auto"/>
                    <w:left w:val="none" w:sz="0" w:space="0" w:color="auto"/>
                    <w:bottom w:val="none" w:sz="0" w:space="0" w:color="auto"/>
                    <w:right w:val="none" w:sz="0" w:space="0" w:color="auto"/>
                  </w:divBdr>
                  <w:divsChild>
                    <w:div w:id="546070691">
                      <w:marLeft w:val="0"/>
                      <w:marRight w:val="0"/>
                      <w:marTop w:val="0"/>
                      <w:marBottom w:val="0"/>
                      <w:divBdr>
                        <w:top w:val="none" w:sz="0" w:space="0" w:color="auto"/>
                        <w:left w:val="none" w:sz="0" w:space="0" w:color="auto"/>
                        <w:bottom w:val="none" w:sz="0" w:space="0" w:color="auto"/>
                        <w:right w:val="none" w:sz="0" w:space="0" w:color="auto"/>
                      </w:divBdr>
                      <w:divsChild>
                        <w:div w:id="1688829391">
                          <w:marLeft w:val="0"/>
                          <w:marRight w:val="0"/>
                          <w:marTop w:val="0"/>
                          <w:marBottom w:val="0"/>
                          <w:divBdr>
                            <w:top w:val="none" w:sz="0" w:space="0" w:color="auto"/>
                            <w:left w:val="none" w:sz="0" w:space="0" w:color="auto"/>
                            <w:bottom w:val="none" w:sz="0" w:space="0" w:color="auto"/>
                            <w:right w:val="none" w:sz="0" w:space="0" w:color="auto"/>
                          </w:divBdr>
                          <w:divsChild>
                            <w:div w:id="1391882627">
                              <w:marLeft w:val="0"/>
                              <w:marRight w:val="0"/>
                              <w:marTop w:val="0"/>
                              <w:marBottom w:val="0"/>
                              <w:divBdr>
                                <w:top w:val="none" w:sz="0" w:space="0" w:color="auto"/>
                                <w:left w:val="none" w:sz="0" w:space="0" w:color="auto"/>
                                <w:bottom w:val="none" w:sz="0" w:space="0" w:color="auto"/>
                                <w:right w:val="none" w:sz="0" w:space="0" w:color="auto"/>
                              </w:divBdr>
                              <w:divsChild>
                                <w:div w:id="1032270370">
                                  <w:marLeft w:val="0"/>
                                  <w:marRight w:val="0"/>
                                  <w:marTop w:val="0"/>
                                  <w:marBottom w:val="0"/>
                                  <w:divBdr>
                                    <w:top w:val="none" w:sz="0" w:space="0" w:color="auto"/>
                                    <w:left w:val="none" w:sz="0" w:space="0" w:color="auto"/>
                                    <w:bottom w:val="none" w:sz="0" w:space="0" w:color="auto"/>
                                    <w:right w:val="none" w:sz="0" w:space="0" w:color="auto"/>
                                  </w:divBdr>
                                  <w:divsChild>
                                    <w:div w:id="1190417011">
                                      <w:marLeft w:val="0"/>
                                      <w:marRight w:val="0"/>
                                      <w:marTop w:val="0"/>
                                      <w:marBottom w:val="0"/>
                                      <w:divBdr>
                                        <w:top w:val="none" w:sz="0" w:space="0" w:color="auto"/>
                                        <w:left w:val="none" w:sz="0" w:space="0" w:color="auto"/>
                                        <w:bottom w:val="none" w:sz="0" w:space="0" w:color="auto"/>
                                        <w:right w:val="none" w:sz="0" w:space="0" w:color="auto"/>
                                      </w:divBdr>
                                      <w:divsChild>
                                        <w:div w:id="381096206">
                                          <w:marLeft w:val="0"/>
                                          <w:marRight w:val="0"/>
                                          <w:marTop w:val="0"/>
                                          <w:marBottom w:val="0"/>
                                          <w:divBdr>
                                            <w:top w:val="none" w:sz="0" w:space="0" w:color="auto"/>
                                            <w:left w:val="none" w:sz="0" w:space="0" w:color="auto"/>
                                            <w:bottom w:val="none" w:sz="0" w:space="0" w:color="auto"/>
                                            <w:right w:val="none" w:sz="0" w:space="0" w:color="auto"/>
                                          </w:divBdr>
                                          <w:divsChild>
                                            <w:div w:id="8228923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26298453">
                                      <w:marLeft w:val="0"/>
                                      <w:marRight w:val="0"/>
                                      <w:marTop w:val="0"/>
                                      <w:marBottom w:val="0"/>
                                      <w:divBdr>
                                        <w:top w:val="none" w:sz="0" w:space="0" w:color="auto"/>
                                        <w:left w:val="none" w:sz="0" w:space="0" w:color="auto"/>
                                        <w:bottom w:val="none" w:sz="0" w:space="0" w:color="auto"/>
                                        <w:right w:val="none" w:sz="0" w:space="0" w:color="auto"/>
                                      </w:divBdr>
                                      <w:divsChild>
                                        <w:div w:id="1227456178">
                                          <w:marLeft w:val="0"/>
                                          <w:marRight w:val="0"/>
                                          <w:marTop w:val="0"/>
                                          <w:marBottom w:val="0"/>
                                          <w:divBdr>
                                            <w:top w:val="none" w:sz="0" w:space="0" w:color="auto"/>
                                            <w:left w:val="none" w:sz="0" w:space="0" w:color="auto"/>
                                            <w:bottom w:val="none" w:sz="0" w:space="0" w:color="auto"/>
                                            <w:right w:val="none" w:sz="0" w:space="0" w:color="auto"/>
                                          </w:divBdr>
                                          <w:divsChild>
                                            <w:div w:id="4901477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8834605">
          <w:marLeft w:val="0"/>
          <w:marRight w:val="0"/>
          <w:marTop w:val="0"/>
          <w:marBottom w:val="240"/>
          <w:divBdr>
            <w:top w:val="none" w:sz="0" w:space="0" w:color="auto"/>
            <w:left w:val="none" w:sz="0" w:space="0" w:color="auto"/>
            <w:bottom w:val="none" w:sz="0" w:space="0" w:color="auto"/>
            <w:right w:val="none" w:sz="0" w:space="0" w:color="auto"/>
          </w:divBdr>
          <w:divsChild>
            <w:div w:id="1174883825">
              <w:marLeft w:val="0"/>
              <w:marRight w:val="0"/>
              <w:marTop w:val="0"/>
              <w:marBottom w:val="0"/>
              <w:divBdr>
                <w:top w:val="none" w:sz="0" w:space="0" w:color="auto"/>
                <w:left w:val="none" w:sz="0" w:space="0" w:color="auto"/>
                <w:bottom w:val="none" w:sz="0" w:space="0" w:color="auto"/>
                <w:right w:val="none" w:sz="0" w:space="0" w:color="auto"/>
              </w:divBdr>
              <w:divsChild>
                <w:div w:id="99179581">
                  <w:marLeft w:val="0"/>
                  <w:marRight w:val="0"/>
                  <w:marTop w:val="0"/>
                  <w:marBottom w:val="0"/>
                  <w:divBdr>
                    <w:top w:val="none" w:sz="0" w:space="0" w:color="auto"/>
                    <w:left w:val="none" w:sz="0" w:space="0" w:color="auto"/>
                    <w:bottom w:val="none" w:sz="0" w:space="0" w:color="auto"/>
                    <w:right w:val="none" w:sz="0" w:space="0" w:color="auto"/>
                  </w:divBdr>
                  <w:divsChild>
                    <w:div w:id="973681237">
                      <w:marLeft w:val="0"/>
                      <w:marRight w:val="0"/>
                      <w:marTop w:val="0"/>
                      <w:marBottom w:val="0"/>
                      <w:divBdr>
                        <w:top w:val="none" w:sz="0" w:space="0" w:color="auto"/>
                        <w:left w:val="none" w:sz="0" w:space="0" w:color="auto"/>
                        <w:bottom w:val="none" w:sz="0" w:space="0" w:color="auto"/>
                        <w:right w:val="none" w:sz="0" w:space="0" w:color="auto"/>
                      </w:divBdr>
                      <w:divsChild>
                        <w:div w:id="8561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417256">
      <w:bodyDiv w:val="1"/>
      <w:marLeft w:val="0"/>
      <w:marRight w:val="0"/>
      <w:marTop w:val="0"/>
      <w:marBottom w:val="0"/>
      <w:divBdr>
        <w:top w:val="none" w:sz="0" w:space="0" w:color="auto"/>
        <w:left w:val="none" w:sz="0" w:space="0" w:color="auto"/>
        <w:bottom w:val="none" w:sz="0" w:space="0" w:color="auto"/>
        <w:right w:val="none" w:sz="0" w:space="0" w:color="auto"/>
      </w:divBdr>
    </w:div>
    <w:div w:id="1581866427">
      <w:bodyDiv w:val="1"/>
      <w:marLeft w:val="0"/>
      <w:marRight w:val="0"/>
      <w:marTop w:val="0"/>
      <w:marBottom w:val="0"/>
      <w:divBdr>
        <w:top w:val="none" w:sz="0" w:space="0" w:color="auto"/>
        <w:left w:val="none" w:sz="0" w:space="0" w:color="auto"/>
        <w:bottom w:val="none" w:sz="0" w:space="0" w:color="auto"/>
        <w:right w:val="none" w:sz="0" w:space="0" w:color="auto"/>
      </w:divBdr>
    </w:div>
    <w:div w:id="1724058652">
      <w:bodyDiv w:val="1"/>
      <w:marLeft w:val="0"/>
      <w:marRight w:val="0"/>
      <w:marTop w:val="0"/>
      <w:marBottom w:val="0"/>
      <w:divBdr>
        <w:top w:val="none" w:sz="0" w:space="0" w:color="auto"/>
        <w:left w:val="none" w:sz="0" w:space="0" w:color="auto"/>
        <w:bottom w:val="none" w:sz="0" w:space="0" w:color="auto"/>
        <w:right w:val="none" w:sz="0" w:space="0" w:color="auto"/>
      </w:divBdr>
      <w:divsChild>
        <w:div w:id="11760687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climate.gov/news-features/event-tracker/preliminary-analysis-says-global-warming-more-blame-el-nino-amazon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029/2020GL087478" TargetMode="External"/><Relationship Id="rId2" Type="http://schemas.openxmlformats.org/officeDocument/2006/relationships/styles" Target="styles.xml"/><Relationship Id="rId16" Type="http://schemas.openxmlformats.org/officeDocument/2006/relationships/hyperlink" Target="https://doi.org/10.1175/JCLI-D-23-0146.1" TargetMode="External"/><Relationship Id="rId20" Type="http://schemas.openxmlformats.org/officeDocument/2006/relationships/hyperlink" Target="https://doi.org/10.1016/j.gca.2007.02.005"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www.aljazeera.com/news/2023/12/20/everything-is-dead-how-record-drought-is-wreaking-havoc-on-the-amazon"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11</Pages>
  <Words>2275</Words>
  <Characters>12060</Characters>
  <Application>Microsoft Office Word</Application>
  <DocSecurity>0</DocSecurity>
  <Lines>100</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45</cp:revision>
  <dcterms:created xsi:type="dcterms:W3CDTF">2024-04-19T10:15:00Z</dcterms:created>
  <dcterms:modified xsi:type="dcterms:W3CDTF">2024-04-21T21:12:00Z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2024-04-19T11:02:54Z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f5a224a5-0e9d-47f7-aff0-d51ccf88f8e1</vt:lpwstr>
  </property>
  <property fmtid="{D5CDD505-2E9C-101B-9397-08002B2CF9AE}" pid="8" name="MSIP_Label_593ecc0f-ccb9-4361-8333-eab9c279fcaa_ContentBits">
    <vt:lpwstr>0</vt:lpwstr>
  </property>
</Properties>
</file>