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D7BE6" w14:textId="2E0CB791" w:rsidR="00230A21" w:rsidRDefault="002E580F">
      <w:pPr>
        <w:rPr>
          <w:rFonts w:ascii="Arial" w:hAnsi="Arial" w:cs="Arial"/>
          <w:b/>
          <w:bCs/>
          <w:sz w:val="28"/>
          <w:szCs w:val="28"/>
          <w:u w:val="single"/>
        </w:rPr>
      </w:pPr>
      <w:r w:rsidRPr="0038253F">
        <w:rPr>
          <w:rFonts w:ascii="Arial" w:hAnsi="Arial" w:cs="Arial"/>
          <w:b/>
          <w:bCs/>
          <w:sz w:val="28"/>
          <w:szCs w:val="28"/>
          <w:u w:val="single"/>
        </w:rPr>
        <w:t>Skogbranner</w:t>
      </w:r>
    </w:p>
    <w:p w14:paraId="046F9AD9" w14:textId="0AF81DE8" w:rsidR="00202DFE" w:rsidRPr="00202DFE" w:rsidRDefault="00202DFE">
      <w:pPr>
        <w:rPr>
          <w:rFonts w:ascii="Arial" w:hAnsi="Arial" w:cs="Arial"/>
          <w:b/>
          <w:bCs/>
          <w:sz w:val="24"/>
          <w:szCs w:val="24"/>
        </w:rPr>
      </w:pPr>
      <w:r w:rsidRPr="00202DFE">
        <w:rPr>
          <w:rFonts w:ascii="Arial" w:hAnsi="Arial" w:cs="Arial"/>
          <w:b/>
          <w:bCs/>
          <w:sz w:val="24"/>
          <w:szCs w:val="24"/>
        </w:rPr>
        <w:t>Av Espen Andre Røinaas, Lektor</w:t>
      </w:r>
    </w:p>
    <w:p w14:paraId="036D474A" w14:textId="77777777" w:rsidR="00202DFE" w:rsidRPr="00202DFE" w:rsidRDefault="00202DFE">
      <w:pPr>
        <w:rPr>
          <w:rFonts w:ascii="Arial" w:hAnsi="Arial" w:cs="Arial"/>
          <w:b/>
          <w:bCs/>
          <w:sz w:val="24"/>
          <w:szCs w:val="24"/>
          <w:u w:val="single"/>
        </w:rPr>
      </w:pPr>
    </w:p>
    <w:p w14:paraId="42190FED" w14:textId="2383BBB3" w:rsidR="002E580F" w:rsidRDefault="002E580F">
      <w:pPr>
        <w:rPr>
          <w:rFonts w:ascii="Arial" w:hAnsi="Arial" w:cs="Arial"/>
          <w:b/>
          <w:bCs/>
          <w:sz w:val="24"/>
          <w:szCs w:val="24"/>
        </w:rPr>
      </w:pPr>
      <w:r w:rsidRPr="0038253F">
        <w:rPr>
          <w:rFonts w:ascii="Arial" w:hAnsi="Arial" w:cs="Arial"/>
          <w:b/>
          <w:bCs/>
          <w:sz w:val="24"/>
          <w:szCs w:val="24"/>
        </w:rPr>
        <w:t xml:space="preserve">I media har det vært </w:t>
      </w:r>
      <w:r w:rsidR="005E294E" w:rsidRPr="0038253F">
        <w:rPr>
          <w:rFonts w:ascii="Arial" w:hAnsi="Arial" w:cs="Arial"/>
          <w:b/>
          <w:bCs/>
          <w:sz w:val="24"/>
          <w:szCs w:val="24"/>
        </w:rPr>
        <w:t xml:space="preserve">et økende </w:t>
      </w:r>
      <w:proofErr w:type="gramStart"/>
      <w:r w:rsidR="005E294E" w:rsidRPr="0038253F">
        <w:rPr>
          <w:rFonts w:ascii="Arial" w:hAnsi="Arial" w:cs="Arial"/>
          <w:b/>
          <w:bCs/>
          <w:sz w:val="24"/>
          <w:szCs w:val="24"/>
        </w:rPr>
        <w:t>fokus</w:t>
      </w:r>
      <w:proofErr w:type="gramEnd"/>
      <w:r w:rsidRPr="0038253F">
        <w:rPr>
          <w:rFonts w:ascii="Arial" w:hAnsi="Arial" w:cs="Arial"/>
          <w:b/>
          <w:bCs/>
          <w:sz w:val="24"/>
          <w:szCs w:val="24"/>
        </w:rPr>
        <w:t xml:space="preserve"> på skogbranner og ekstreme værhendelser de siste årene, noe som kan skape et inntrykk av at dette er et eskalerende problem. Imidlertid viser globale data at områdene som er rammet av skogbranner faktisk har avtatt. Dette skyldes hovedsakelig forbedrede metoder for å forebygge og bekjempe skogbranner, samt effektive tiltak for å håndtere disse hendelsene. Disse fremskrittene representerer en positiv tilpasning til et stadig varmere klima, og viser menneskehetens evne til å møte og overvinne miljøutfordringer. Ved å fortsette å forbedre våre strategier og teknologier, kan vi håpe på å redusere risikoen for skogbranner ytterligere, selv i møte med klimaendringer.</w:t>
      </w:r>
    </w:p>
    <w:p w14:paraId="79CD875A" w14:textId="77777777" w:rsidR="008D2032" w:rsidRPr="0038253F" w:rsidRDefault="008D2032">
      <w:pPr>
        <w:rPr>
          <w:rFonts w:ascii="Arial" w:hAnsi="Arial" w:cs="Arial"/>
          <w:b/>
          <w:bCs/>
          <w:sz w:val="24"/>
          <w:szCs w:val="24"/>
        </w:rPr>
      </w:pPr>
    </w:p>
    <w:p w14:paraId="4C1E6A40" w14:textId="1CF692EB" w:rsidR="002E580F" w:rsidRPr="00DB0746" w:rsidRDefault="002E580F">
      <w:pPr>
        <w:rPr>
          <w:rFonts w:ascii="Arial" w:hAnsi="Arial" w:cs="Arial"/>
          <w:b/>
          <w:bCs/>
          <w:sz w:val="24"/>
          <w:szCs w:val="24"/>
          <w:u w:val="single"/>
        </w:rPr>
      </w:pPr>
      <w:r w:rsidRPr="00DB0746">
        <w:rPr>
          <w:rFonts w:ascii="Arial" w:hAnsi="Arial" w:cs="Arial"/>
          <w:b/>
          <w:bCs/>
          <w:sz w:val="24"/>
          <w:szCs w:val="24"/>
          <w:u w:val="single"/>
        </w:rPr>
        <w:t xml:space="preserve">Skogbrann </w:t>
      </w:r>
      <w:r w:rsidR="00BE1CB7">
        <w:rPr>
          <w:rFonts w:ascii="Arial" w:hAnsi="Arial" w:cs="Arial"/>
          <w:b/>
          <w:bCs/>
          <w:sz w:val="24"/>
          <w:szCs w:val="24"/>
          <w:u w:val="single"/>
        </w:rPr>
        <w:t xml:space="preserve">statistikk </w:t>
      </w:r>
      <w:r w:rsidR="00DF3448">
        <w:rPr>
          <w:rFonts w:ascii="Arial" w:hAnsi="Arial" w:cs="Arial"/>
          <w:b/>
          <w:bCs/>
          <w:sz w:val="24"/>
          <w:szCs w:val="24"/>
          <w:u w:val="single"/>
        </w:rPr>
        <w:t>for</w:t>
      </w:r>
      <w:r w:rsidRPr="00DB0746">
        <w:rPr>
          <w:rFonts w:ascii="Arial" w:hAnsi="Arial" w:cs="Arial"/>
          <w:b/>
          <w:bCs/>
          <w:sz w:val="24"/>
          <w:szCs w:val="24"/>
          <w:u w:val="single"/>
        </w:rPr>
        <w:t xml:space="preserve"> Europa</w:t>
      </w:r>
    </w:p>
    <w:p w14:paraId="4A5E5535" w14:textId="4443797A" w:rsidR="002E580F" w:rsidRDefault="00000000">
      <w:pPr>
        <w:rPr>
          <w:rFonts w:ascii="Arial" w:hAnsi="Arial" w:cs="Arial"/>
          <w:b/>
          <w:bCs/>
          <w:sz w:val="24"/>
          <w:szCs w:val="24"/>
        </w:rPr>
      </w:pPr>
      <w:hyperlink r:id="rId4" w:history="1">
        <w:r w:rsidR="002E580F" w:rsidRPr="0038253F">
          <w:rPr>
            <w:rStyle w:val="Hyperkobling"/>
            <w:rFonts w:ascii="Arial" w:hAnsi="Arial" w:cs="Arial"/>
            <w:b/>
            <w:bCs/>
            <w:sz w:val="24"/>
            <w:szCs w:val="24"/>
          </w:rPr>
          <w:t>https://www.eea.europa.eu/en/analysis/indicators/forest-fires-in-europe</w:t>
        </w:r>
      </w:hyperlink>
    </w:p>
    <w:p w14:paraId="76FBD9DB" w14:textId="4120A838" w:rsidR="008D2032" w:rsidRDefault="00156A53">
      <w:pPr>
        <w:rPr>
          <w:rFonts w:ascii="Arial" w:hAnsi="Arial" w:cs="Arial"/>
          <w:b/>
          <w:bCs/>
          <w:sz w:val="24"/>
          <w:szCs w:val="24"/>
        </w:rPr>
      </w:pPr>
      <w:r>
        <w:rPr>
          <w:rFonts w:ascii="Arial" w:hAnsi="Arial" w:cs="Arial"/>
          <w:b/>
          <w:bCs/>
          <w:noProof/>
          <w:sz w:val="24"/>
          <w:szCs w:val="24"/>
        </w:rPr>
        <w:drawing>
          <wp:inline distT="0" distB="0" distL="0" distR="0" wp14:anchorId="37AE1E33" wp14:editId="0257E255">
            <wp:extent cx="6174226" cy="3060700"/>
            <wp:effectExtent l="0" t="0" r="0" b="6350"/>
            <wp:docPr id="188097263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1374" cy="3079115"/>
                    </a:xfrm>
                    <a:prstGeom prst="rect">
                      <a:avLst/>
                    </a:prstGeom>
                    <a:noFill/>
                  </pic:spPr>
                </pic:pic>
              </a:graphicData>
            </a:graphic>
          </wp:inline>
        </w:drawing>
      </w:r>
    </w:p>
    <w:p w14:paraId="1D80A1F5" w14:textId="6AD1FC62" w:rsidR="00156A53" w:rsidRDefault="00156A53">
      <w:pPr>
        <w:rPr>
          <w:rFonts w:ascii="Arial" w:hAnsi="Arial" w:cs="Arial"/>
          <w:b/>
          <w:bCs/>
          <w:sz w:val="24"/>
          <w:szCs w:val="24"/>
        </w:rPr>
      </w:pPr>
      <w:r w:rsidRPr="00156A53">
        <w:rPr>
          <w:rFonts w:ascii="Arial" w:hAnsi="Arial" w:cs="Arial"/>
          <w:b/>
          <w:bCs/>
          <w:sz w:val="24"/>
          <w:szCs w:val="24"/>
        </w:rPr>
        <w:t>Statistikken indikerer en nedadgående trend i Europa når det gjelder området som er berørt av skogbranner.</w:t>
      </w:r>
    </w:p>
    <w:p w14:paraId="770B8304" w14:textId="77777777" w:rsidR="00156A53" w:rsidRDefault="00156A53">
      <w:pPr>
        <w:rPr>
          <w:rFonts w:ascii="Arial" w:hAnsi="Arial" w:cs="Arial"/>
          <w:b/>
          <w:bCs/>
          <w:sz w:val="24"/>
          <w:szCs w:val="24"/>
        </w:rPr>
      </w:pPr>
    </w:p>
    <w:p w14:paraId="0F9C24B4" w14:textId="77777777" w:rsidR="00202DFE" w:rsidRDefault="00202DFE">
      <w:pPr>
        <w:rPr>
          <w:rFonts w:ascii="Arial" w:hAnsi="Arial" w:cs="Arial"/>
          <w:b/>
          <w:bCs/>
          <w:sz w:val="24"/>
          <w:szCs w:val="24"/>
        </w:rPr>
      </w:pPr>
    </w:p>
    <w:p w14:paraId="4162704A" w14:textId="77777777" w:rsidR="00202DFE" w:rsidRDefault="00202DFE">
      <w:pPr>
        <w:rPr>
          <w:rFonts w:ascii="Arial" w:hAnsi="Arial" w:cs="Arial"/>
          <w:b/>
          <w:bCs/>
          <w:sz w:val="24"/>
          <w:szCs w:val="24"/>
        </w:rPr>
      </w:pPr>
    </w:p>
    <w:p w14:paraId="10558ED6" w14:textId="77777777" w:rsidR="00202DFE" w:rsidRDefault="00202DFE">
      <w:pPr>
        <w:rPr>
          <w:rFonts w:ascii="Arial" w:hAnsi="Arial" w:cs="Arial"/>
          <w:b/>
          <w:bCs/>
          <w:sz w:val="24"/>
          <w:szCs w:val="24"/>
        </w:rPr>
      </w:pPr>
    </w:p>
    <w:p w14:paraId="0DBECED9" w14:textId="77777777" w:rsidR="00202DFE" w:rsidRDefault="00202DFE">
      <w:pPr>
        <w:rPr>
          <w:rFonts w:ascii="Arial" w:hAnsi="Arial" w:cs="Arial"/>
          <w:b/>
          <w:bCs/>
          <w:sz w:val="24"/>
          <w:szCs w:val="24"/>
        </w:rPr>
      </w:pPr>
    </w:p>
    <w:p w14:paraId="0303C5E7" w14:textId="3BE7BCCE" w:rsidR="004A6021" w:rsidRPr="00DB0746" w:rsidRDefault="004A6021">
      <w:pPr>
        <w:rPr>
          <w:rFonts w:ascii="Arial" w:hAnsi="Arial" w:cs="Arial"/>
          <w:b/>
          <w:bCs/>
          <w:sz w:val="24"/>
          <w:szCs w:val="24"/>
          <w:u w:val="single"/>
        </w:rPr>
      </w:pPr>
      <w:r w:rsidRPr="00DB0746">
        <w:rPr>
          <w:rFonts w:ascii="Arial" w:hAnsi="Arial" w:cs="Arial"/>
          <w:b/>
          <w:bCs/>
          <w:sz w:val="24"/>
          <w:szCs w:val="24"/>
          <w:u w:val="single"/>
        </w:rPr>
        <w:lastRenderedPageBreak/>
        <w:t xml:space="preserve">Skogbrann statistikk </w:t>
      </w:r>
      <w:r w:rsidR="00DF3448">
        <w:rPr>
          <w:rFonts w:ascii="Arial" w:hAnsi="Arial" w:cs="Arial"/>
          <w:b/>
          <w:bCs/>
          <w:sz w:val="24"/>
          <w:szCs w:val="24"/>
          <w:u w:val="single"/>
        </w:rPr>
        <w:t>f</w:t>
      </w:r>
      <w:r w:rsidR="008A1234">
        <w:rPr>
          <w:rFonts w:ascii="Arial" w:hAnsi="Arial" w:cs="Arial"/>
          <w:b/>
          <w:bCs/>
          <w:sz w:val="24"/>
          <w:szCs w:val="24"/>
          <w:u w:val="single"/>
        </w:rPr>
        <w:t>o</w:t>
      </w:r>
      <w:r w:rsidR="00DF3448">
        <w:rPr>
          <w:rFonts w:ascii="Arial" w:hAnsi="Arial" w:cs="Arial"/>
          <w:b/>
          <w:bCs/>
          <w:sz w:val="24"/>
          <w:szCs w:val="24"/>
          <w:u w:val="single"/>
        </w:rPr>
        <w:t>r</w:t>
      </w:r>
      <w:r w:rsidRPr="00DB0746">
        <w:rPr>
          <w:rFonts w:ascii="Arial" w:hAnsi="Arial" w:cs="Arial"/>
          <w:b/>
          <w:bCs/>
          <w:sz w:val="24"/>
          <w:szCs w:val="24"/>
          <w:u w:val="single"/>
        </w:rPr>
        <w:t xml:space="preserve"> Norge</w:t>
      </w:r>
    </w:p>
    <w:p w14:paraId="7EB1B5F0" w14:textId="693E6B5A" w:rsidR="004A6021" w:rsidRDefault="00000000">
      <w:pPr>
        <w:rPr>
          <w:rFonts w:ascii="Arial" w:hAnsi="Arial" w:cs="Arial"/>
          <w:b/>
          <w:bCs/>
          <w:sz w:val="24"/>
          <w:szCs w:val="24"/>
        </w:rPr>
      </w:pPr>
      <w:hyperlink r:id="rId6" w:history="1">
        <w:r w:rsidR="004A6021" w:rsidRPr="00A358FD">
          <w:rPr>
            <w:rStyle w:val="Hyperkobling"/>
            <w:rFonts w:ascii="Arial" w:hAnsi="Arial" w:cs="Arial"/>
            <w:b/>
            <w:bCs/>
            <w:sz w:val="24"/>
            <w:szCs w:val="24"/>
          </w:rPr>
          <w:t>https://www.skogbruk.nibio.no/skogbrann</w:t>
        </w:r>
      </w:hyperlink>
    </w:p>
    <w:p w14:paraId="6ED16395" w14:textId="090B3BCC" w:rsidR="004A6021" w:rsidRDefault="009D476C">
      <w:pPr>
        <w:rPr>
          <w:rFonts w:ascii="Arial" w:hAnsi="Arial" w:cs="Arial"/>
          <w:b/>
          <w:bCs/>
          <w:sz w:val="24"/>
          <w:szCs w:val="24"/>
        </w:rPr>
      </w:pPr>
      <w:r>
        <w:rPr>
          <w:rFonts w:ascii="Arial" w:hAnsi="Arial" w:cs="Arial"/>
          <w:b/>
          <w:bCs/>
          <w:noProof/>
          <w:sz w:val="24"/>
          <w:szCs w:val="24"/>
        </w:rPr>
        <w:drawing>
          <wp:inline distT="0" distB="0" distL="0" distR="0" wp14:anchorId="10192CBA" wp14:editId="3319ED8E">
            <wp:extent cx="5588901" cy="4375150"/>
            <wp:effectExtent l="0" t="0" r="0" b="6350"/>
            <wp:docPr id="191466671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1230" cy="4392630"/>
                    </a:xfrm>
                    <a:prstGeom prst="rect">
                      <a:avLst/>
                    </a:prstGeom>
                    <a:noFill/>
                  </pic:spPr>
                </pic:pic>
              </a:graphicData>
            </a:graphic>
          </wp:inline>
        </w:drawing>
      </w:r>
    </w:p>
    <w:p w14:paraId="49D98CE9" w14:textId="20157734" w:rsidR="007902F5" w:rsidRPr="007902F5" w:rsidRDefault="007902F5" w:rsidP="007902F5">
      <w:pPr>
        <w:rPr>
          <w:rFonts w:ascii="Arial" w:hAnsi="Arial" w:cs="Arial"/>
          <w:b/>
          <w:bCs/>
          <w:sz w:val="24"/>
          <w:szCs w:val="24"/>
        </w:rPr>
      </w:pPr>
      <w:r w:rsidRPr="007902F5">
        <w:rPr>
          <w:rFonts w:ascii="Arial" w:hAnsi="Arial" w:cs="Arial"/>
          <w:b/>
          <w:bCs/>
          <w:sz w:val="24"/>
          <w:szCs w:val="24"/>
        </w:rPr>
        <w:t>Antall skogbranner, brannskadd skogareal, samt brannskadd produktivt og uproduktivt skogareal.</w:t>
      </w:r>
    </w:p>
    <w:p w14:paraId="7334666C" w14:textId="39FFA97A" w:rsidR="007902F5" w:rsidRDefault="007902F5" w:rsidP="007902F5">
      <w:pPr>
        <w:rPr>
          <w:rFonts w:ascii="Arial" w:hAnsi="Arial" w:cs="Arial"/>
          <w:b/>
          <w:bCs/>
          <w:sz w:val="24"/>
          <w:szCs w:val="24"/>
        </w:rPr>
      </w:pPr>
      <w:r w:rsidRPr="007902F5">
        <w:rPr>
          <w:rFonts w:ascii="Arial" w:hAnsi="Arial" w:cs="Arial"/>
          <w:b/>
          <w:bCs/>
          <w:sz w:val="24"/>
          <w:szCs w:val="24"/>
        </w:rPr>
        <w:t>Før 1600-tallet var trolig en stor andel av brannene naturlige og antent av lynnedslag. I denne perioden brant det av naturlige årsaker trolig om lag 100 ganger mer enn det som brenner i dag.</w:t>
      </w:r>
    </w:p>
    <w:p w14:paraId="03BCCA8D" w14:textId="77777777" w:rsidR="007902F5" w:rsidRDefault="007902F5">
      <w:pPr>
        <w:rPr>
          <w:rFonts w:ascii="Arial" w:hAnsi="Arial" w:cs="Arial"/>
          <w:b/>
          <w:bCs/>
          <w:sz w:val="24"/>
          <w:szCs w:val="24"/>
        </w:rPr>
      </w:pPr>
    </w:p>
    <w:p w14:paraId="73728C8F" w14:textId="1882205C" w:rsidR="00DB0746" w:rsidRPr="00DB0746" w:rsidRDefault="00DB0746">
      <w:pPr>
        <w:rPr>
          <w:rFonts w:ascii="Arial" w:hAnsi="Arial" w:cs="Arial"/>
          <w:b/>
          <w:bCs/>
          <w:sz w:val="24"/>
          <w:szCs w:val="24"/>
          <w:u w:val="single"/>
        </w:rPr>
      </w:pPr>
      <w:r w:rsidRPr="00DB0746">
        <w:rPr>
          <w:rFonts w:ascii="Arial" w:hAnsi="Arial" w:cs="Arial"/>
          <w:b/>
          <w:bCs/>
          <w:sz w:val="24"/>
          <w:szCs w:val="24"/>
          <w:u w:val="single"/>
        </w:rPr>
        <w:t>Skogbranner: En Katalysator for Biologisk Mangfold og Skogfornyelse</w:t>
      </w:r>
    </w:p>
    <w:p w14:paraId="15F82794" w14:textId="67550C87" w:rsidR="00DB0746" w:rsidRDefault="00DB0746">
      <w:pPr>
        <w:rPr>
          <w:rFonts w:ascii="Arial" w:hAnsi="Arial" w:cs="Arial"/>
          <w:b/>
          <w:bCs/>
          <w:sz w:val="24"/>
          <w:szCs w:val="24"/>
        </w:rPr>
      </w:pPr>
      <w:r w:rsidRPr="00DB0746">
        <w:rPr>
          <w:rFonts w:ascii="Arial" w:hAnsi="Arial" w:cs="Arial"/>
          <w:b/>
          <w:bCs/>
          <w:sz w:val="24"/>
          <w:szCs w:val="24"/>
        </w:rPr>
        <w:t>En skogbrann åpner opp trekronene, slipper lys til, frigjør næringsstoffer til undervegetasjonen og fremmer foryngelse og rikt lauvoppslag, samt regulerer alders- og treslagssammensetningen i skogene. Biter av kull endrer jordstrukturen, og forkullede døde trestammer, både stående og liggende, blir til levesteder av stor betydning for det biologiske mangfoldet i skogen – både over og under bakken. Mange arter i skog lever av å bryte ned død ved, og enkelte er avhengige av periodevise branner for å overleve i et lengre tidsperspektiv (Gjerde et al.  2010). Om lag 40 rødlistearter (</w:t>
      </w:r>
      <w:proofErr w:type="spellStart"/>
      <w:r w:rsidRPr="00DB0746">
        <w:rPr>
          <w:rFonts w:ascii="Arial" w:hAnsi="Arial" w:cs="Arial"/>
          <w:b/>
          <w:bCs/>
          <w:sz w:val="24"/>
          <w:szCs w:val="24"/>
        </w:rPr>
        <w:t>Storaunet</w:t>
      </w:r>
      <w:proofErr w:type="spellEnd"/>
      <w:r w:rsidRPr="00DB0746">
        <w:rPr>
          <w:rFonts w:ascii="Arial" w:hAnsi="Arial" w:cs="Arial"/>
          <w:b/>
          <w:bCs/>
          <w:sz w:val="24"/>
          <w:szCs w:val="24"/>
        </w:rPr>
        <w:t xml:space="preserve"> og Gjerde 2010) er knyttet til skogbranner. For noen arter vil en skogbrann kunne virke forstyrrende på leveområde og livsmulighetene, mens andre arter kan dra fordel av at det blir mindre konkurranse. Dette gjelder planter, dyr, fugler, </w:t>
      </w:r>
      <w:r w:rsidRPr="00DB0746">
        <w:rPr>
          <w:rFonts w:ascii="Arial" w:hAnsi="Arial" w:cs="Arial"/>
          <w:b/>
          <w:bCs/>
          <w:sz w:val="24"/>
          <w:szCs w:val="24"/>
        </w:rPr>
        <w:lastRenderedPageBreak/>
        <w:t>insekter og sopp (</w:t>
      </w:r>
      <w:proofErr w:type="spellStart"/>
      <w:r w:rsidRPr="00DB0746">
        <w:rPr>
          <w:rFonts w:ascii="Arial" w:hAnsi="Arial" w:cs="Arial"/>
          <w:b/>
          <w:bCs/>
          <w:sz w:val="24"/>
          <w:szCs w:val="24"/>
        </w:rPr>
        <w:t>Solbraa</w:t>
      </w:r>
      <w:proofErr w:type="spellEnd"/>
      <w:r w:rsidRPr="00DB0746">
        <w:rPr>
          <w:rFonts w:ascii="Arial" w:hAnsi="Arial" w:cs="Arial"/>
          <w:b/>
          <w:bCs/>
          <w:sz w:val="24"/>
          <w:szCs w:val="24"/>
        </w:rPr>
        <w:t xml:space="preserve"> 1997). Noen arter er såkalte brannspesialister, som er sjeldne ellers i skogen, men som dukker opp raskt etter branner. Et eksempel er </w:t>
      </w:r>
      <w:proofErr w:type="spellStart"/>
      <w:r w:rsidRPr="00DB0746">
        <w:rPr>
          <w:rFonts w:ascii="Arial" w:hAnsi="Arial" w:cs="Arial"/>
          <w:b/>
          <w:bCs/>
          <w:sz w:val="24"/>
          <w:szCs w:val="24"/>
        </w:rPr>
        <w:t>sotpraktbillen</w:t>
      </w:r>
      <w:proofErr w:type="spellEnd"/>
      <w:r w:rsidRPr="00DB0746">
        <w:rPr>
          <w:rFonts w:ascii="Arial" w:hAnsi="Arial" w:cs="Arial"/>
          <w:b/>
          <w:bCs/>
          <w:sz w:val="24"/>
          <w:szCs w:val="24"/>
        </w:rPr>
        <w:t xml:space="preserve"> (</w:t>
      </w:r>
      <w:proofErr w:type="spellStart"/>
      <w:r w:rsidRPr="00DB0746">
        <w:rPr>
          <w:rFonts w:ascii="Arial" w:hAnsi="Arial" w:cs="Arial"/>
          <w:b/>
          <w:bCs/>
          <w:sz w:val="24"/>
          <w:szCs w:val="24"/>
        </w:rPr>
        <w:t>Melanophila</w:t>
      </w:r>
      <w:proofErr w:type="spellEnd"/>
      <w:r w:rsidRPr="00DB0746">
        <w:rPr>
          <w:rFonts w:ascii="Arial" w:hAnsi="Arial" w:cs="Arial"/>
          <w:b/>
          <w:bCs/>
          <w:sz w:val="24"/>
          <w:szCs w:val="24"/>
        </w:rPr>
        <w:t xml:space="preserve"> </w:t>
      </w:r>
      <w:proofErr w:type="spellStart"/>
      <w:r w:rsidRPr="00DB0746">
        <w:rPr>
          <w:rFonts w:ascii="Arial" w:hAnsi="Arial" w:cs="Arial"/>
          <w:b/>
          <w:bCs/>
          <w:sz w:val="24"/>
          <w:szCs w:val="24"/>
        </w:rPr>
        <w:t>acuminata</w:t>
      </w:r>
      <w:proofErr w:type="spellEnd"/>
      <w:r w:rsidRPr="00DB0746">
        <w:rPr>
          <w:rFonts w:ascii="Arial" w:hAnsi="Arial" w:cs="Arial"/>
          <w:b/>
          <w:bCs/>
          <w:sz w:val="24"/>
          <w:szCs w:val="24"/>
        </w:rPr>
        <w:t xml:space="preserve">) som er utstyrt med et sanseorgan som registrerer infrarøde stråler som utstråles ved brann (Bakke 1996, </w:t>
      </w:r>
      <w:proofErr w:type="spellStart"/>
      <w:r w:rsidRPr="00DB0746">
        <w:rPr>
          <w:rFonts w:ascii="Arial" w:hAnsi="Arial" w:cs="Arial"/>
          <w:b/>
          <w:bCs/>
          <w:sz w:val="24"/>
          <w:szCs w:val="24"/>
        </w:rPr>
        <w:t>Wikars</w:t>
      </w:r>
      <w:proofErr w:type="spellEnd"/>
      <w:r w:rsidRPr="00DB0746">
        <w:rPr>
          <w:rFonts w:ascii="Arial" w:hAnsi="Arial" w:cs="Arial"/>
          <w:b/>
          <w:bCs/>
          <w:sz w:val="24"/>
          <w:szCs w:val="24"/>
        </w:rPr>
        <w:t xml:space="preserve"> 1997). En annen spesialist er bråtestorkenebb (Geranium </w:t>
      </w:r>
      <w:proofErr w:type="spellStart"/>
      <w:r w:rsidRPr="00DB0746">
        <w:rPr>
          <w:rFonts w:ascii="Arial" w:hAnsi="Arial" w:cs="Arial"/>
          <w:b/>
          <w:bCs/>
          <w:sz w:val="24"/>
          <w:szCs w:val="24"/>
        </w:rPr>
        <w:t>bohemicum</w:t>
      </w:r>
      <w:proofErr w:type="spellEnd"/>
      <w:r w:rsidRPr="00DB0746">
        <w:rPr>
          <w:rFonts w:ascii="Arial" w:hAnsi="Arial" w:cs="Arial"/>
          <w:b/>
          <w:bCs/>
          <w:sz w:val="24"/>
          <w:szCs w:val="24"/>
        </w:rPr>
        <w:t>). Frøene krever sterk oppvarming for å spire. Bråtestorkenebb opptrer derfor ofte på brannflater de første to årene etter brannen (</w:t>
      </w:r>
      <w:proofErr w:type="spellStart"/>
      <w:r w:rsidRPr="00DB0746">
        <w:rPr>
          <w:rFonts w:ascii="Arial" w:hAnsi="Arial" w:cs="Arial"/>
          <w:b/>
          <w:bCs/>
          <w:sz w:val="24"/>
          <w:szCs w:val="24"/>
        </w:rPr>
        <w:t>Fægri</w:t>
      </w:r>
      <w:proofErr w:type="spellEnd"/>
      <w:r w:rsidRPr="00DB0746">
        <w:rPr>
          <w:rFonts w:ascii="Arial" w:hAnsi="Arial" w:cs="Arial"/>
          <w:b/>
          <w:bCs/>
          <w:sz w:val="24"/>
          <w:szCs w:val="24"/>
        </w:rPr>
        <w:t xml:space="preserve"> og Danielsen 1996).</w:t>
      </w:r>
    </w:p>
    <w:p w14:paraId="71E3E9CE" w14:textId="77777777" w:rsidR="004A6021" w:rsidRDefault="004A6021">
      <w:pPr>
        <w:rPr>
          <w:rFonts w:ascii="Arial" w:hAnsi="Arial" w:cs="Arial"/>
          <w:b/>
          <w:bCs/>
          <w:sz w:val="24"/>
          <w:szCs w:val="24"/>
        </w:rPr>
      </w:pPr>
    </w:p>
    <w:p w14:paraId="0DDDF50F" w14:textId="1F8CC1EB" w:rsidR="00AF17EE" w:rsidRPr="00AF17EE" w:rsidRDefault="00AF17EE">
      <w:pPr>
        <w:rPr>
          <w:rFonts w:ascii="Arial" w:hAnsi="Arial" w:cs="Arial"/>
          <w:b/>
          <w:bCs/>
          <w:sz w:val="24"/>
          <w:szCs w:val="24"/>
          <w:u w:val="single"/>
        </w:rPr>
      </w:pPr>
      <w:r w:rsidRPr="00AF17EE">
        <w:rPr>
          <w:rFonts w:ascii="Arial" w:hAnsi="Arial" w:cs="Arial"/>
          <w:b/>
          <w:bCs/>
          <w:sz w:val="24"/>
          <w:szCs w:val="24"/>
          <w:u w:val="single"/>
        </w:rPr>
        <w:t>Skogbrann statistikk for USA</w:t>
      </w:r>
    </w:p>
    <w:p w14:paraId="48BC1135" w14:textId="7F41BA11" w:rsidR="00AF17EE" w:rsidRDefault="00000000">
      <w:pPr>
        <w:rPr>
          <w:rFonts w:ascii="Arial" w:hAnsi="Arial" w:cs="Arial"/>
          <w:b/>
          <w:bCs/>
          <w:sz w:val="24"/>
          <w:szCs w:val="24"/>
        </w:rPr>
      </w:pPr>
      <w:hyperlink r:id="rId8" w:history="1">
        <w:r w:rsidR="00AF17EE" w:rsidRPr="00A358FD">
          <w:rPr>
            <w:rStyle w:val="Hyperkobling"/>
            <w:rFonts w:ascii="Arial" w:hAnsi="Arial" w:cs="Arial"/>
            <w:b/>
            <w:bCs/>
            <w:sz w:val="24"/>
            <w:szCs w:val="24"/>
          </w:rPr>
          <w:t>https://www.nifc.gov/fire-information/statistics</w:t>
        </w:r>
      </w:hyperlink>
    </w:p>
    <w:p w14:paraId="42376624" w14:textId="118EAEE5" w:rsidR="00AF17EE" w:rsidRDefault="00000000">
      <w:pPr>
        <w:rPr>
          <w:rFonts w:ascii="Arial" w:hAnsi="Arial" w:cs="Arial"/>
          <w:b/>
          <w:bCs/>
          <w:sz w:val="24"/>
          <w:szCs w:val="24"/>
        </w:rPr>
      </w:pPr>
      <w:hyperlink r:id="rId9" w:history="1">
        <w:r w:rsidR="00AF17EE" w:rsidRPr="00A358FD">
          <w:rPr>
            <w:rStyle w:val="Hyperkobling"/>
            <w:rFonts w:ascii="Arial" w:hAnsi="Arial" w:cs="Arial"/>
            <w:b/>
            <w:bCs/>
            <w:sz w:val="24"/>
            <w:szCs w:val="24"/>
          </w:rPr>
          <w:t>https://www.fs.usda.gov/managing-land/fire/wofambrief/firestats</w:t>
        </w:r>
      </w:hyperlink>
    </w:p>
    <w:p w14:paraId="5D384217" w14:textId="5677CE37" w:rsidR="00AF17EE" w:rsidRDefault="00000000">
      <w:pPr>
        <w:rPr>
          <w:rFonts w:ascii="Arial" w:hAnsi="Arial" w:cs="Arial"/>
          <w:b/>
          <w:bCs/>
          <w:sz w:val="24"/>
          <w:szCs w:val="24"/>
        </w:rPr>
      </w:pPr>
      <w:hyperlink r:id="rId10" w:history="1">
        <w:r w:rsidR="00AF72F1" w:rsidRPr="00A358FD">
          <w:rPr>
            <w:rStyle w:val="Hyperkobling"/>
            <w:rFonts w:ascii="Arial" w:hAnsi="Arial" w:cs="Arial"/>
            <w:b/>
            <w:bCs/>
            <w:sz w:val="24"/>
            <w:szCs w:val="24"/>
          </w:rPr>
          <w:t>https://climateataglance.com/climate-at-a-glance-u-s-wildfires/</w:t>
        </w:r>
      </w:hyperlink>
    </w:p>
    <w:p w14:paraId="2A4C0FDD" w14:textId="6BA0168F" w:rsidR="001452C1" w:rsidRDefault="00000000">
      <w:pPr>
        <w:rPr>
          <w:rFonts w:ascii="Arial" w:hAnsi="Arial" w:cs="Arial"/>
          <w:b/>
          <w:bCs/>
          <w:sz w:val="24"/>
          <w:szCs w:val="24"/>
        </w:rPr>
      </w:pPr>
      <w:hyperlink r:id="rId11" w:history="1">
        <w:r w:rsidR="001452C1" w:rsidRPr="00A358FD">
          <w:rPr>
            <w:rStyle w:val="Hyperkobling"/>
            <w:rFonts w:ascii="Arial" w:hAnsi="Arial" w:cs="Arial"/>
            <w:b/>
            <w:bCs/>
            <w:sz w:val="24"/>
            <w:szCs w:val="24"/>
          </w:rPr>
          <w:t>https://www.epa.gov/climate-indicators/climate-change-indicators-wildfires</w:t>
        </w:r>
      </w:hyperlink>
    </w:p>
    <w:p w14:paraId="76F187C0" w14:textId="6F39ECBF" w:rsidR="00AF72F1" w:rsidRDefault="00AF72F1">
      <w:pPr>
        <w:rPr>
          <w:rFonts w:ascii="Arial" w:hAnsi="Arial" w:cs="Arial"/>
          <w:b/>
          <w:bCs/>
          <w:sz w:val="24"/>
          <w:szCs w:val="24"/>
        </w:rPr>
      </w:pPr>
      <w:r>
        <w:rPr>
          <w:rFonts w:ascii="Arial" w:hAnsi="Arial" w:cs="Arial"/>
          <w:b/>
          <w:bCs/>
          <w:noProof/>
          <w:sz w:val="24"/>
          <w:szCs w:val="24"/>
        </w:rPr>
        <w:drawing>
          <wp:inline distT="0" distB="0" distL="0" distR="0" wp14:anchorId="6F2B9283" wp14:editId="10A20330">
            <wp:extent cx="5964230" cy="3319083"/>
            <wp:effectExtent l="0" t="0" r="0" b="0"/>
            <wp:docPr id="20020878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6947" cy="3331725"/>
                    </a:xfrm>
                    <a:prstGeom prst="rect">
                      <a:avLst/>
                    </a:prstGeom>
                    <a:noFill/>
                  </pic:spPr>
                </pic:pic>
              </a:graphicData>
            </a:graphic>
          </wp:inline>
        </w:drawing>
      </w:r>
    </w:p>
    <w:p w14:paraId="25001E95" w14:textId="36A6ABCF" w:rsidR="00AF72F1" w:rsidRDefault="00AF72F1">
      <w:pPr>
        <w:rPr>
          <w:rFonts w:ascii="Arial" w:hAnsi="Arial" w:cs="Arial"/>
          <w:b/>
          <w:bCs/>
          <w:sz w:val="24"/>
          <w:szCs w:val="24"/>
        </w:rPr>
      </w:pPr>
      <w:bookmarkStart w:id="0" w:name="_Hlk164327758"/>
      <w:r w:rsidRPr="00AF72F1">
        <w:rPr>
          <w:rFonts w:ascii="Arial" w:hAnsi="Arial" w:cs="Arial"/>
          <w:b/>
          <w:bCs/>
          <w:sz w:val="24"/>
          <w:szCs w:val="24"/>
        </w:rPr>
        <w:t xml:space="preserve">Denne statistikken viser det totale arealet </w:t>
      </w:r>
      <w:r w:rsidR="002C7B18" w:rsidRPr="002C7B18">
        <w:rPr>
          <w:rFonts w:ascii="Arial" w:hAnsi="Arial" w:cs="Arial"/>
          <w:b/>
          <w:bCs/>
          <w:sz w:val="24"/>
          <w:szCs w:val="24"/>
        </w:rPr>
        <w:t>(målt i millioner dekar)</w:t>
      </w:r>
      <w:r w:rsidR="002C7B18">
        <w:rPr>
          <w:rFonts w:ascii="Arial" w:hAnsi="Arial" w:cs="Arial"/>
          <w:b/>
          <w:bCs/>
          <w:sz w:val="24"/>
          <w:szCs w:val="24"/>
        </w:rPr>
        <w:t xml:space="preserve"> </w:t>
      </w:r>
      <w:r w:rsidRPr="00AF72F1">
        <w:rPr>
          <w:rFonts w:ascii="Arial" w:hAnsi="Arial" w:cs="Arial"/>
          <w:b/>
          <w:bCs/>
          <w:sz w:val="24"/>
          <w:szCs w:val="24"/>
        </w:rPr>
        <w:t>som er brent av skogbranner i USA, år for år, fra 1926 til 2019.</w:t>
      </w:r>
      <w:bookmarkEnd w:id="0"/>
      <w:r w:rsidRPr="00AF72F1">
        <w:rPr>
          <w:rFonts w:ascii="Arial" w:hAnsi="Arial" w:cs="Arial"/>
          <w:b/>
          <w:bCs/>
          <w:sz w:val="24"/>
          <w:szCs w:val="24"/>
        </w:rPr>
        <w:t xml:space="preserve"> Dataene er hentet fra National </w:t>
      </w:r>
      <w:proofErr w:type="spellStart"/>
      <w:r w:rsidRPr="00AF72F1">
        <w:rPr>
          <w:rFonts w:ascii="Arial" w:hAnsi="Arial" w:cs="Arial"/>
          <w:b/>
          <w:bCs/>
          <w:sz w:val="24"/>
          <w:szCs w:val="24"/>
        </w:rPr>
        <w:t>Interagency</w:t>
      </w:r>
      <w:proofErr w:type="spellEnd"/>
      <w:r w:rsidRPr="00AF72F1">
        <w:rPr>
          <w:rFonts w:ascii="Arial" w:hAnsi="Arial" w:cs="Arial"/>
          <w:b/>
          <w:bCs/>
          <w:sz w:val="24"/>
          <w:szCs w:val="24"/>
        </w:rPr>
        <w:t xml:space="preserve"> Fire Center (NIFC). Det er viktig å merke seg at data fra før 1983 er fjernet fra databasen, en endring som ble </w:t>
      </w:r>
      <w:r w:rsidR="00F27B27" w:rsidRPr="00AF72F1">
        <w:rPr>
          <w:rFonts w:ascii="Arial" w:hAnsi="Arial" w:cs="Arial"/>
          <w:b/>
          <w:bCs/>
          <w:sz w:val="24"/>
          <w:szCs w:val="24"/>
        </w:rPr>
        <w:t>gjennomført</w:t>
      </w:r>
      <w:r w:rsidRPr="00AF72F1">
        <w:rPr>
          <w:rFonts w:ascii="Arial" w:hAnsi="Arial" w:cs="Arial"/>
          <w:b/>
          <w:bCs/>
          <w:sz w:val="24"/>
          <w:szCs w:val="24"/>
        </w:rPr>
        <w:t xml:space="preserve"> i 2021.</w:t>
      </w:r>
    </w:p>
    <w:p w14:paraId="23A0B277" w14:textId="778E5E83" w:rsidR="00C8106B" w:rsidRDefault="00D366E2">
      <w:pPr>
        <w:rPr>
          <w:rFonts w:ascii="Arial" w:hAnsi="Arial" w:cs="Arial"/>
          <w:b/>
          <w:bCs/>
          <w:sz w:val="24"/>
          <w:szCs w:val="24"/>
        </w:rPr>
      </w:pPr>
      <w:r w:rsidRPr="00D366E2">
        <w:rPr>
          <w:rFonts w:ascii="Arial" w:hAnsi="Arial" w:cs="Arial"/>
          <w:b/>
          <w:bCs/>
          <w:sz w:val="24"/>
          <w:szCs w:val="24"/>
        </w:rPr>
        <w:t>Det er en viss grad av usikkerhet forbundet med eldre data. For eksempel, rundt 1930 opplevde USA en betydelig tørkeperiode. Det er derfor ikke utenkelig at branner i fortiden kan ha vært mer omfattende enn de vi ser i dag, men de tilgjengelige dataene er ikke pålitelige nok til å støtte denne antagelsen. Det er også viktig å merke seg at branner historisk sett ofte ble brukt som en metode for å rydde land for landbruk.</w:t>
      </w:r>
    </w:p>
    <w:p w14:paraId="148BDE02" w14:textId="1B56A3CD" w:rsidR="002C7B18" w:rsidRDefault="002C7B18">
      <w:pPr>
        <w:rPr>
          <w:rFonts w:ascii="Arial" w:hAnsi="Arial" w:cs="Arial"/>
          <w:b/>
          <w:bCs/>
          <w:sz w:val="24"/>
          <w:szCs w:val="24"/>
        </w:rPr>
      </w:pPr>
      <w:r>
        <w:rPr>
          <w:noProof/>
        </w:rPr>
        <w:lastRenderedPageBreak/>
        <w:drawing>
          <wp:inline distT="0" distB="0" distL="0" distR="0" wp14:anchorId="4759A109" wp14:editId="21E0B2A7">
            <wp:extent cx="5760720" cy="3625215"/>
            <wp:effectExtent l="0" t="0" r="0" b="0"/>
            <wp:docPr id="306921303" name="Bilde 1" descr="Et bilde som inneholder tekst, skjermbilde, Plott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21303" name="Bilde 1" descr="Et bilde som inneholder tekst, skjermbilde, Plottdiagram, Font&#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625215"/>
                    </a:xfrm>
                    <a:prstGeom prst="rect">
                      <a:avLst/>
                    </a:prstGeom>
                    <a:noFill/>
                    <a:ln>
                      <a:noFill/>
                    </a:ln>
                  </pic:spPr>
                </pic:pic>
              </a:graphicData>
            </a:graphic>
          </wp:inline>
        </w:drawing>
      </w:r>
    </w:p>
    <w:p w14:paraId="5C21B225" w14:textId="02225775" w:rsidR="002C7B18" w:rsidRDefault="002C7B18">
      <w:pPr>
        <w:rPr>
          <w:rFonts w:ascii="Arial" w:hAnsi="Arial" w:cs="Arial"/>
          <w:b/>
          <w:bCs/>
          <w:sz w:val="24"/>
          <w:szCs w:val="24"/>
        </w:rPr>
      </w:pPr>
      <w:r w:rsidRPr="002C7B18">
        <w:rPr>
          <w:rFonts w:ascii="Arial" w:hAnsi="Arial" w:cs="Arial"/>
          <w:b/>
          <w:bCs/>
          <w:sz w:val="24"/>
          <w:szCs w:val="24"/>
        </w:rPr>
        <w:t xml:space="preserve">Figuren illustrerer det årlige området som er brent av brann </w:t>
      </w:r>
      <w:bookmarkStart w:id="1" w:name="_Hlk164329272"/>
      <w:r w:rsidRPr="002C7B18">
        <w:rPr>
          <w:rFonts w:ascii="Arial" w:hAnsi="Arial" w:cs="Arial"/>
          <w:b/>
          <w:bCs/>
          <w:sz w:val="24"/>
          <w:szCs w:val="24"/>
        </w:rPr>
        <w:t>(målt i millioner dekar)</w:t>
      </w:r>
      <w:bookmarkEnd w:id="1"/>
      <w:r w:rsidRPr="002C7B18">
        <w:rPr>
          <w:rFonts w:ascii="Arial" w:hAnsi="Arial" w:cs="Arial"/>
          <w:b/>
          <w:bCs/>
          <w:sz w:val="24"/>
          <w:szCs w:val="24"/>
        </w:rPr>
        <w:t xml:space="preserve"> fra 1983 til 2021. De to linjene symboliserer to distinkte rapporteringssystemer. Skogvesenet, representert av den oransje linjen, opphørte innsamlingen av statistikk i 1997 og har ingen planer om å oppdatere dem. Til tross for dette, er denne statistikken inkludert her for sammenligningsformål.</w:t>
      </w:r>
    </w:p>
    <w:p w14:paraId="7B496AB2" w14:textId="77777777" w:rsidR="001452C1" w:rsidRDefault="001452C1">
      <w:pPr>
        <w:rPr>
          <w:rFonts w:ascii="Arial" w:hAnsi="Arial" w:cs="Arial"/>
          <w:b/>
          <w:bCs/>
          <w:sz w:val="24"/>
          <w:szCs w:val="24"/>
        </w:rPr>
      </w:pPr>
    </w:p>
    <w:p w14:paraId="718D11D3" w14:textId="77777777" w:rsidR="001452C1" w:rsidRDefault="001452C1">
      <w:pPr>
        <w:rPr>
          <w:rFonts w:ascii="Arial" w:hAnsi="Arial" w:cs="Arial"/>
          <w:b/>
          <w:bCs/>
          <w:sz w:val="24"/>
          <w:szCs w:val="24"/>
        </w:rPr>
      </w:pPr>
    </w:p>
    <w:p w14:paraId="1451D750" w14:textId="77777777" w:rsidR="001452C1" w:rsidRDefault="001452C1">
      <w:pPr>
        <w:rPr>
          <w:rFonts w:ascii="Arial" w:hAnsi="Arial" w:cs="Arial"/>
          <w:b/>
          <w:bCs/>
          <w:sz w:val="24"/>
          <w:szCs w:val="24"/>
        </w:rPr>
      </w:pPr>
    </w:p>
    <w:p w14:paraId="69133DD3" w14:textId="77777777" w:rsidR="001452C1" w:rsidRDefault="001452C1">
      <w:pPr>
        <w:rPr>
          <w:rFonts w:ascii="Arial" w:hAnsi="Arial" w:cs="Arial"/>
          <w:b/>
          <w:bCs/>
          <w:sz w:val="24"/>
          <w:szCs w:val="24"/>
        </w:rPr>
      </w:pPr>
    </w:p>
    <w:p w14:paraId="4EA7E900" w14:textId="77777777" w:rsidR="001452C1" w:rsidRDefault="001452C1">
      <w:pPr>
        <w:rPr>
          <w:rFonts w:ascii="Arial" w:hAnsi="Arial" w:cs="Arial"/>
          <w:b/>
          <w:bCs/>
          <w:sz w:val="24"/>
          <w:szCs w:val="24"/>
        </w:rPr>
      </w:pPr>
    </w:p>
    <w:p w14:paraId="688CDA56" w14:textId="77777777" w:rsidR="00202DFE" w:rsidRDefault="00202DFE">
      <w:pPr>
        <w:rPr>
          <w:rFonts w:ascii="Arial" w:hAnsi="Arial" w:cs="Arial"/>
          <w:b/>
          <w:bCs/>
          <w:sz w:val="24"/>
          <w:szCs w:val="24"/>
        </w:rPr>
      </w:pPr>
    </w:p>
    <w:p w14:paraId="04B7E87A" w14:textId="77777777" w:rsidR="00202DFE" w:rsidRDefault="00202DFE">
      <w:pPr>
        <w:rPr>
          <w:rFonts w:ascii="Arial" w:hAnsi="Arial" w:cs="Arial"/>
          <w:b/>
          <w:bCs/>
          <w:sz w:val="24"/>
          <w:szCs w:val="24"/>
        </w:rPr>
      </w:pPr>
    </w:p>
    <w:p w14:paraId="2327A617" w14:textId="77777777" w:rsidR="00202DFE" w:rsidRDefault="00202DFE">
      <w:pPr>
        <w:rPr>
          <w:rFonts w:ascii="Arial" w:hAnsi="Arial" w:cs="Arial"/>
          <w:b/>
          <w:bCs/>
          <w:sz w:val="24"/>
          <w:szCs w:val="24"/>
        </w:rPr>
      </w:pPr>
    </w:p>
    <w:p w14:paraId="13D20F08" w14:textId="77777777" w:rsidR="00202DFE" w:rsidRDefault="00202DFE">
      <w:pPr>
        <w:rPr>
          <w:rFonts w:ascii="Arial" w:hAnsi="Arial" w:cs="Arial"/>
          <w:b/>
          <w:bCs/>
          <w:sz w:val="24"/>
          <w:szCs w:val="24"/>
        </w:rPr>
      </w:pPr>
    </w:p>
    <w:p w14:paraId="54FC59E5" w14:textId="77777777" w:rsidR="00202DFE" w:rsidRDefault="00202DFE">
      <w:pPr>
        <w:rPr>
          <w:rFonts w:ascii="Arial" w:hAnsi="Arial" w:cs="Arial"/>
          <w:b/>
          <w:bCs/>
          <w:sz w:val="24"/>
          <w:szCs w:val="24"/>
        </w:rPr>
      </w:pPr>
    </w:p>
    <w:p w14:paraId="6A698493" w14:textId="77777777" w:rsidR="00202DFE" w:rsidRDefault="00202DFE">
      <w:pPr>
        <w:rPr>
          <w:rFonts w:ascii="Arial" w:hAnsi="Arial" w:cs="Arial"/>
          <w:b/>
          <w:bCs/>
          <w:sz w:val="24"/>
          <w:szCs w:val="24"/>
        </w:rPr>
      </w:pPr>
    </w:p>
    <w:p w14:paraId="1928BB80" w14:textId="77777777" w:rsidR="00202DFE" w:rsidRDefault="00202DFE">
      <w:pPr>
        <w:rPr>
          <w:rFonts w:ascii="Arial" w:hAnsi="Arial" w:cs="Arial"/>
          <w:b/>
          <w:bCs/>
          <w:sz w:val="24"/>
          <w:szCs w:val="24"/>
        </w:rPr>
      </w:pPr>
    </w:p>
    <w:p w14:paraId="0BA3BC90" w14:textId="77777777" w:rsidR="00202DFE" w:rsidRDefault="00202DFE">
      <w:pPr>
        <w:rPr>
          <w:rFonts w:ascii="Arial" w:hAnsi="Arial" w:cs="Arial"/>
          <w:b/>
          <w:bCs/>
          <w:sz w:val="24"/>
          <w:szCs w:val="24"/>
        </w:rPr>
      </w:pPr>
    </w:p>
    <w:p w14:paraId="6898E304" w14:textId="21C7325D" w:rsidR="005E294E" w:rsidRPr="00DB0746" w:rsidRDefault="005E294E">
      <w:pPr>
        <w:rPr>
          <w:rFonts w:ascii="Arial" w:hAnsi="Arial" w:cs="Arial"/>
          <w:b/>
          <w:bCs/>
          <w:sz w:val="24"/>
          <w:szCs w:val="24"/>
          <w:u w:val="single"/>
        </w:rPr>
      </w:pPr>
      <w:r w:rsidRPr="00DB0746">
        <w:rPr>
          <w:rFonts w:ascii="Arial" w:hAnsi="Arial" w:cs="Arial"/>
          <w:b/>
          <w:bCs/>
          <w:sz w:val="24"/>
          <w:szCs w:val="24"/>
          <w:u w:val="single"/>
        </w:rPr>
        <w:lastRenderedPageBreak/>
        <w:t>Data fra hele verden</w:t>
      </w:r>
    </w:p>
    <w:p w14:paraId="34FF9EAD" w14:textId="0150E641" w:rsidR="005E294E" w:rsidRPr="0038253F" w:rsidRDefault="00000000">
      <w:pPr>
        <w:rPr>
          <w:rFonts w:ascii="Arial" w:hAnsi="Arial" w:cs="Arial"/>
          <w:b/>
          <w:bCs/>
          <w:sz w:val="24"/>
          <w:szCs w:val="24"/>
        </w:rPr>
      </w:pPr>
      <w:hyperlink r:id="rId14" w:history="1">
        <w:r w:rsidR="005E294E" w:rsidRPr="0038253F">
          <w:rPr>
            <w:rStyle w:val="Hyperkobling"/>
            <w:rFonts w:ascii="Arial" w:hAnsi="Arial" w:cs="Arial"/>
            <w:b/>
            <w:bCs/>
            <w:sz w:val="24"/>
            <w:szCs w:val="24"/>
          </w:rPr>
          <w:t>https://ourworldindata.org/wildfires</w:t>
        </w:r>
      </w:hyperlink>
    </w:p>
    <w:p w14:paraId="4059C732" w14:textId="77777777" w:rsidR="00D32E04" w:rsidRDefault="00D32E04"/>
    <w:p w14:paraId="3FB23A79" w14:textId="4A7FE476" w:rsidR="00D32E04" w:rsidRDefault="00D32E04">
      <w:r>
        <w:rPr>
          <w:noProof/>
        </w:rPr>
        <w:drawing>
          <wp:inline distT="0" distB="0" distL="0" distR="0" wp14:anchorId="6BE902DB" wp14:editId="5A56A46C">
            <wp:extent cx="5696009" cy="4846238"/>
            <wp:effectExtent l="0" t="0" r="0" b="0"/>
            <wp:docPr id="130075487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751" cy="4871543"/>
                    </a:xfrm>
                    <a:prstGeom prst="rect">
                      <a:avLst/>
                    </a:prstGeom>
                    <a:noFill/>
                  </pic:spPr>
                </pic:pic>
              </a:graphicData>
            </a:graphic>
          </wp:inline>
        </w:drawing>
      </w:r>
    </w:p>
    <w:p w14:paraId="77BD7F91" w14:textId="77777777" w:rsidR="00DB0746" w:rsidRPr="00DB0746" w:rsidRDefault="00DB0746">
      <w:pPr>
        <w:rPr>
          <w:rFonts w:ascii="Arial" w:hAnsi="Arial" w:cs="Arial"/>
          <w:b/>
          <w:bCs/>
          <w:sz w:val="24"/>
          <w:szCs w:val="24"/>
        </w:rPr>
      </w:pPr>
      <w:r w:rsidRPr="00DB0746">
        <w:rPr>
          <w:rFonts w:ascii="Arial" w:hAnsi="Arial" w:cs="Arial"/>
          <w:b/>
          <w:bCs/>
          <w:sz w:val="24"/>
          <w:szCs w:val="24"/>
        </w:rPr>
        <w:t>Det har vært en markert nedgang i både antallet branner og det totale arealet som blir berørt av branner globalt.</w:t>
      </w:r>
    </w:p>
    <w:p w14:paraId="50F71E8B" w14:textId="77777777" w:rsidR="00D32E04" w:rsidRDefault="00D32E04"/>
    <w:p w14:paraId="42E30A3F" w14:textId="48C276BE" w:rsidR="005E294E" w:rsidRDefault="00D32E04">
      <w:r>
        <w:rPr>
          <w:noProof/>
        </w:rPr>
        <w:lastRenderedPageBreak/>
        <w:drawing>
          <wp:inline distT="0" distB="0" distL="0" distR="0" wp14:anchorId="1EB2AA06" wp14:editId="335B8DAB">
            <wp:extent cx="5788660" cy="4916942"/>
            <wp:effectExtent l="0" t="0" r="2540" b="0"/>
            <wp:docPr id="5797549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4568" cy="4938949"/>
                    </a:xfrm>
                    <a:prstGeom prst="rect">
                      <a:avLst/>
                    </a:prstGeom>
                    <a:noFill/>
                  </pic:spPr>
                </pic:pic>
              </a:graphicData>
            </a:graphic>
          </wp:inline>
        </w:drawing>
      </w:r>
    </w:p>
    <w:p w14:paraId="4A2E6975" w14:textId="77777777" w:rsidR="00880DDE" w:rsidRPr="00880DDE" w:rsidRDefault="00880DDE">
      <w:pPr>
        <w:rPr>
          <w:rFonts w:ascii="Arial" w:hAnsi="Arial" w:cs="Arial"/>
          <w:b/>
          <w:bCs/>
          <w:sz w:val="24"/>
          <w:szCs w:val="24"/>
        </w:rPr>
      </w:pPr>
      <w:r w:rsidRPr="00880DDE">
        <w:rPr>
          <w:rFonts w:ascii="Arial" w:hAnsi="Arial" w:cs="Arial"/>
          <w:b/>
          <w:bCs/>
          <w:sz w:val="24"/>
          <w:szCs w:val="24"/>
        </w:rPr>
        <w:t>Det har vært betydelig uro knyttet til omfattende skogbranner i Amazonas. I denne sammenhengen blir Brasil ofte sammenlignet med andre land med store skogområder, som Russland, Canada og USA.</w:t>
      </w:r>
    </w:p>
    <w:p w14:paraId="158E8C28" w14:textId="31E768E4" w:rsidR="002E580F" w:rsidRDefault="00FB79E8">
      <w:r>
        <w:rPr>
          <w:noProof/>
        </w:rPr>
        <w:lastRenderedPageBreak/>
        <w:drawing>
          <wp:inline distT="0" distB="0" distL="0" distR="0" wp14:anchorId="5F638448" wp14:editId="2C162EAA">
            <wp:extent cx="5302250" cy="7953376"/>
            <wp:effectExtent l="0" t="0" r="0" b="9525"/>
            <wp:docPr id="181873430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949" cy="7975425"/>
                    </a:xfrm>
                    <a:prstGeom prst="rect">
                      <a:avLst/>
                    </a:prstGeom>
                    <a:noFill/>
                  </pic:spPr>
                </pic:pic>
              </a:graphicData>
            </a:graphic>
          </wp:inline>
        </w:drawing>
      </w:r>
    </w:p>
    <w:p w14:paraId="11A666CC" w14:textId="7CEA8129" w:rsidR="00FB79E8" w:rsidRPr="00437CF8" w:rsidRDefault="00FB79E8" w:rsidP="00FB79E8">
      <w:pPr>
        <w:rPr>
          <w:rFonts w:ascii="Arial" w:hAnsi="Arial" w:cs="Arial"/>
          <w:b/>
          <w:bCs/>
          <w:sz w:val="24"/>
          <w:szCs w:val="24"/>
        </w:rPr>
      </w:pPr>
      <w:r w:rsidRPr="00FB79E8">
        <w:rPr>
          <w:rFonts w:ascii="Arial" w:hAnsi="Arial" w:cs="Arial"/>
          <w:b/>
          <w:bCs/>
          <w:sz w:val="24"/>
          <w:szCs w:val="24"/>
        </w:rPr>
        <w:t>Satellittbildet viser at det meste av jordbrukslandet som nå er i bruk i Amazonas-regionen i Brasil, er resultatet av mange års avskoging. Brasil har transformert visse stater, som Mato Grosso, til å ligne Iowa. Det som en gang var regnskog, er nå et endeløst hav av soyabønner.</w:t>
      </w:r>
    </w:p>
    <w:sectPr w:rsidR="00FB79E8" w:rsidRPr="00437C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80F"/>
    <w:rsid w:val="001452C1"/>
    <w:rsid w:val="00156A53"/>
    <w:rsid w:val="00202DFE"/>
    <w:rsid w:val="00230A21"/>
    <w:rsid w:val="002C7B18"/>
    <w:rsid w:val="002E580F"/>
    <w:rsid w:val="0038253F"/>
    <w:rsid w:val="00437CF8"/>
    <w:rsid w:val="004A6021"/>
    <w:rsid w:val="005E294E"/>
    <w:rsid w:val="007902F5"/>
    <w:rsid w:val="00791140"/>
    <w:rsid w:val="00880DDE"/>
    <w:rsid w:val="008A1234"/>
    <w:rsid w:val="008D2032"/>
    <w:rsid w:val="009D476C"/>
    <w:rsid w:val="00AF17EE"/>
    <w:rsid w:val="00AF72F1"/>
    <w:rsid w:val="00BE1CB7"/>
    <w:rsid w:val="00C02BC6"/>
    <w:rsid w:val="00C8106B"/>
    <w:rsid w:val="00C93FE5"/>
    <w:rsid w:val="00D32E04"/>
    <w:rsid w:val="00D366E2"/>
    <w:rsid w:val="00DB0746"/>
    <w:rsid w:val="00DF3448"/>
    <w:rsid w:val="00F27B27"/>
    <w:rsid w:val="00FB79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8B6A1"/>
  <w15:chartTrackingRefBased/>
  <w15:docId w15:val="{A79776C1-93F9-4A40-8270-2D2758E6B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E58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E58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E580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E580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E580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E580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E580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E580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E580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E580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2E580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2E580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2E580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2E580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2E580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2E580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2E580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2E580F"/>
    <w:rPr>
      <w:rFonts w:eastAsiaTheme="majorEastAsia" w:cstheme="majorBidi"/>
      <w:color w:val="272727" w:themeColor="text1" w:themeTint="D8"/>
    </w:rPr>
  </w:style>
  <w:style w:type="paragraph" w:styleId="Tittel">
    <w:name w:val="Title"/>
    <w:basedOn w:val="Normal"/>
    <w:next w:val="Normal"/>
    <w:link w:val="TittelTegn"/>
    <w:uiPriority w:val="10"/>
    <w:qFormat/>
    <w:rsid w:val="002E58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E580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2E580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2E580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2E580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2E580F"/>
    <w:rPr>
      <w:i/>
      <w:iCs/>
      <w:color w:val="404040" w:themeColor="text1" w:themeTint="BF"/>
    </w:rPr>
  </w:style>
  <w:style w:type="paragraph" w:styleId="Listeavsnitt">
    <w:name w:val="List Paragraph"/>
    <w:basedOn w:val="Normal"/>
    <w:uiPriority w:val="34"/>
    <w:qFormat/>
    <w:rsid w:val="002E580F"/>
    <w:pPr>
      <w:ind w:left="720"/>
      <w:contextualSpacing/>
    </w:pPr>
  </w:style>
  <w:style w:type="character" w:styleId="Sterkutheving">
    <w:name w:val="Intense Emphasis"/>
    <w:basedOn w:val="Standardskriftforavsnitt"/>
    <w:uiPriority w:val="21"/>
    <w:qFormat/>
    <w:rsid w:val="002E580F"/>
    <w:rPr>
      <w:i/>
      <w:iCs/>
      <w:color w:val="0F4761" w:themeColor="accent1" w:themeShade="BF"/>
    </w:rPr>
  </w:style>
  <w:style w:type="paragraph" w:styleId="Sterktsitat">
    <w:name w:val="Intense Quote"/>
    <w:basedOn w:val="Normal"/>
    <w:next w:val="Normal"/>
    <w:link w:val="SterktsitatTegn"/>
    <w:uiPriority w:val="30"/>
    <w:qFormat/>
    <w:rsid w:val="002E58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2E580F"/>
    <w:rPr>
      <w:i/>
      <w:iCs/>
      <w:color w:val="0F4761" w:themeColor="accent1" w:themeShade="BF"/>
    </w:rPr>
  </w:style>
  <w:style w:type="character" w:styleId="Sterkreferanse">
    <w:name w:val="Intense Reference"/>
    <w:basedOn w:val="Standardskriftforavsnitt"/>
    <w:uiPriority w:val="32"/>
    <w:qFormat/>
    <w:rsid w:val="002E580F"/>
    <w:rPr>
      <w:b/>
      <w:bCs/>
      <w:smallCaps/>
      <w:color w:val="0F4761" w:themeColor="accent1" w:themeShade="BF"/>
      <w:spacing w:val="5"/>
    </w:rPr>
  </w:style>
  <w:style w:type="character" w:styleId="Hyperkobling">
    <w:name w:val="Hyperlink"/>
    <w:basedOn w:val="Standardskriftforavsnitt"/>
    <w:uiPriority w:val="99"/>
    <w:unhideWhenUsed/>
    <w:rsid w:val="002E580F"/>
    <w:rPr>
      <w:color w:val="467886" w:themeColor="hyperlink"/>
      <w:u w:val="single"/>
    </w:rPr>
  </w:style>
  <w:style w:type="character" w:styleId="Ulstomtale">
    <w:name w:val="Unresolved Mention"/>
    <w:basedOn w:val="Standardskriftforavsnitt"/>
    <w:uiPriority w:val="99"/>
    <w:semiHidden/>
    <w:unhideWhenUsed/>
    <w:rsid w:val="002E5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fc.gov/fire-information/statistics"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skogbruk.nibio.no/skogbrann" TargetMode="External"/><Relationship Id="rId11" Type="http://schemas.openxmlformats.org/officeDocument/2006/relationships/hyperlink" Target="https://www.epa.gov/climate-indicators/climate-change-indicators-wildfires"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climateataglance.com/climate-at-a-glance-u-s-wildfires/" TargetMode="External"/><Relationship Id="rId19" Type="http://schemas.openxmlformats.org/officeDocument/2006/relationships/theme" Target="theme/theme1.xml"/><Relationship Id="rId4" Type="http://schemas.openxmlformats.org/officeDocument/2006/relationships/hyperlink" Target="https://www.eea.europa.eu/en/analysis/indicators/forest-fires-in-europe" TargetMode="External"/><Relationship Id="rId9" Type="http://schemas.openxmlformats.org/officeDocument/2006/relationships/hyperlink" Target="https://www.fs.usda.gov/managing-land/fire/wofambrief/firestats" TargetMode="External"/><Relationship Id="rId14" Type="http://schemas.openxmlformats.org/officeDocument/2006/relationships/hyperlink" Target="https://ourworldindata.org/wildfire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7</Pages>
  <Words>847</Words>
  <Characters>4493</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24</cp:revision>
  <dcterms:created xsi:type="dcterms:W3CDTF">2024-04-17T14:45:00Z</dcterms:created>
  <dcterms:modified xsi:type="dcterms:W3CDTF">2024-04-18T09:44:00Z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2024-04-17T16:01:50Z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ae08c0d8-e940-4e12-a0da-ad3365714472</vt:lpwstr>
  </property>
  <property fmtid="{D5CDD505-2E9C-101B-9397-08002B2CF9AE}" pid="8" name="MSIP_Label_593ecc0f-ccb9-4361-8333-eab9c279fcaa_ContentBits">
    <vt:lpwstr>0</vt:lpwstr>
  </property>
</Properties>
</file>