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E82A6" w14:textId="0588EA69" w:rsidR="004274DE" w:rsidRPr="005E0017" w:rsidRDefault="008A5D17" w:rsidP="008A5D17">
      <w:pPr>
        <w:rPr>
          <w:rFonts w:ascii="Arial" w:hAnsi="Arial" w:cs="Arial"/>
          <w:b/>
          <w:bCs/>
          <w:sz w:val="40"/>
          <w:szCs w:val="40"/>
        </w:rPr>
      </w:pPr>
      <w:r w:rsidRPr="005E0017">
        <w:rPr>
          <w:rFonts w:ascii="Arial" w:hAnsi="Arial" w:cs="Arial"/>
          <w:b/>
          <w:bCs/>
          <w:sz w:val="40"/>
          <w:szCs w:val="40"/>
        </w:rPr>
        <w:t>Aminosyrer</w:t>
      </w:r>
    </w:p>
    <w:p w14:paraId="30BEAC3A" w14:textId="25B31270" w:rsidR="008A5D17" w:rsidRDefault="008A5D17" w:rsidP="008A5D17">
      <w:pPr>
        <w:rPr>
          <w:rFonts w:ascii="Arial" w:hAnsi="Arial" w:cs="Arial"/>
          <w:b/>
          <w:bCs/>
          <w:sz w:val="20"/>
          <w:szCs w:val="20"/>
        </w:rPr>
      </w:pPr>
      <w:r w:rsidRPr="008A5D17">
        <w:rPr>
          <w:rFonts w:ascii="Arial" w:hAnsi="Arial" w:cs="Arial"/>
          <w:b/>
          <w:bCs/>
          <w:sz w:val="20"/>
          <w:szCs w:val="20"/>
        </w:rPr>
        <w:t>Av Espen Andre Røinaas, biokjemiker, lektor, 2026</w:t>
      </w:r>
    </w:p>
    <w:p w14:paraId="52565477" w14:textId="77777777" w:rsidR="008A5D17" w:rsidRDefault="008A5D17" w:rsidP="008A5D17">
      <w:pPr>
        <w:rPr>
          <w:rFonts w:ascii="Arial" w:hAnsi="Arial" w:cs="Arial"/>
          <w:b/>
          <w:bCs/>
          <w:sz w:val="20"/>
          <w:szCs w:val="20"/>
        </w:rPr>
      </w:pPr>
    </w:p>
    <w:p w14:paraId="4A77B73A" w14:textId="5D9D7CAD" w:rsidR="000D5AD0" w:rsidRDefault="004225A0" w:rsidP="009262F2">
      <w:pPr>
        <w:rPr>
          <w:rFonts w:ascii="Arial" w:hAnsi="Arial" w:cs="Arial"/>
          <w:b/>
          <w:bCs/>
        </w:rPr>
      </w:pPr>
      <w:r w:rsidRPr="009262F2">
        <w:rPr>
          <w:rFonts w:ascii="Arial" w:hAnsi="Arial" w:cs="Arial"/>
          <w:b/>
          <w:bCs/>
        </w:rPr>
        <w:t>Aminosyrer er byggesteinene i alle proteiner og dermed grunnleggende for alt liv.</w:t>
      </w:r>
      <w:r w:rsidR="000D5AD0" w:rsidRPr="009262F2">
        <w:rPr>
          <w:rFonts w:ascii="Arial" w:hAnsi="Arial" w:cs="Arial"/>
          <w:b/>
          <w:bCs/>
        </w:rPr>
        <w:t xml:space="preserve"> </w:t>
      </w:r>
      <w:r w:rsidR="000D5AD0" w:rsidRPr="009262F2">
        <w:rPr>
          <w:rFonts w:ascii="Arial" w:hAnsi="Arial" w:cs="Arial"/>
          <w:b/>
          <w:bCs/>
        </w:rPr>
        <w:t>Før vi går videre, er det nyttig å se hvordan en aminosyre faktisk ser ut.</w:t>
      </w:r>
    </w:p>
    <w:p w14:paraId="092CC437" w14:textId="77777777" w:rsidR="007D369B" w:rsidRPr="009262F2" w:rsidRDefault="007D369B" w:rsidP="009262F2">
      <w:pPr>
        <w:rPr>
          <w:rFonts w:ascii="Arial" w:hAnsi="Arial" w:cs="Arial"/>
          <w:b/>
          <w:bCs/>
        </w:rPr>
      </w:pPr>
    </w:p>
    <w:tbl>
      <w:tblPr>
        <w:tblStyle w:val="Tabellrutenett"/>
        <w:tblW w:w="0" w:type="auto"/>
        <w:tblLook w:val="04A0" w:firstRow="1" w:lastRow="0" w:firstColumn="1" w:lastColumn="0" w:noHBand="0" w:noVBand="1"/>
      </w:tblPr>
      <w:tblGrid>
        <w:gridCol w:w="9062"/>
      </w:tblGrid>
      <w:tr w:rsidR="001B0AA6" w14:paraId="7247FC7A" w14:textId="77777777" w:rsidTr="001B0AA6">
        <w:tc>
          <w:tcPr>
            <w:tcW w:w="9062" w:type="dxa"/>
          </w:tcPr>
          <w:p w14:paraId="67458D3B" w14:textId="31C050A5" w:rsidR="001B0AA6" w:rsidRDefault="001B0AA6" w:rsidP="001B0AA6">
            <w:pPr>
              <w:jc w:val="center"/>
              <w:rPr>
                <w:rFonts w:ascii="Arial" w:hAnsi="Arial" w:cs="Arial"/>
                <w:b/>
                <w:bCs/>
              </w:rPr>
            </w:pPr>
            <w:r>
              <w:rPr>
                <w:rFonts w:ascii="Arial" w:hAnsi="Arial" w:cs="Arial"/>
                <w:b/>
                <w:bCs/>
                <w:noProof/>
              </w:rPr>
              <w:drawing>
                <wp:inline distT="0" distB="0" distL="0" distR="0" wp14:anchorId="6436F646" wp14:editId="3E4DCA09">
                  <wp:extent cx="5589905" cy="1839684"/>
                  <wp:effectExtent l="0" t="0" r="0" b="8255"/>
                  <wp:docPr id="52862428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5609" cy="1841561"/>
                          </a:xfrm>
                          <a:prstGeom prst="rect">
                            <a:avLst/>
                          </a:prstGeom>
                          <a:noFill/>
                        </pic:spPr>
                      </pic:pic>
                    </a:graphicData>
                  </a:graphic>
                </wp:inline>
              </w:drawing>
            </w:r>
          </w:p>
        </w:tc>
      </w:tr>
      <w:tr w:rsidR="001B0AA6" w14:paraId="7D51AF56" w14:textId="77777777" w:rsidTr="001B0AA6">
        <w:tc>
          <w:tcPr>
            <w:tcW w:w="9062" w:type="dxa"/>
          </w:tcPr>
          <w:p w14:paraId="4EADD1AD" w14:textId="5AE86B91" w:rsidR="001B0AA6" w:rsidRPr="001B0AA6" w:rsidRDefault="001B0AA6" w:rsidP="008A5D17">
            <w:pPr>
              <w:rPr>
                <w:rFonts w:ascii="Arial" w:hAnsi="Arial" w:cs="Arial"/>
                <w:b/>
                <w:bCs/>
                <w:sz w:val="24"/>
                <w:szCs w:val="24"/>
              </w:rPr>
            </w:pPr>
            <w:r w:rsidRPr="001B0AA6">
              <w:rPr>
                <w:rFonts w:ascii="Arial" w:hAnsi="Arial" w:cs="Arial"/>
                <w:b/>
                <w:bCs/>
                <w:sz w:val="24"/>
                <w:szCs w:val="24"/>
              </w:rPr>
              <w:t xml:space="preserve">Aminosyrer har en felles grunnstruktur: en aminogruppe, en </w:t>
            </w:r>
            <w:proofErr w:type="spellStart"/>
            <w:r w:rsidRPr="001B0AA6">
              <w:rPr>
                <w:rFonts w:ascii="Arial" w:hAnsi="Arial" w:cs="Arial"/>
                <w:b/>
                <w:bCs/>
                <w:sz w:val="24"/>
                <w:szCs w:val="24"/>
              </w:rPr>
              <w:t>syregruppe</w:t>
            </w:r>
            <w:proofErr w:type="spellEnd"/>
            <w:r w:rsidR="00A018B3">
              <w:rPr>
                <w:rFonts w:ascii="Arial" w:hAnsi="Arial" w:cs="Arial"/>
                <w:b/>
                <w:bCs/>
                <w:sz w:val="24"/>
                <w:szCs w:val="24"/>
              </w:rPr>
              <w:t xml:space="preserve"> </w:t>
            </w:r>
            <w:r w:rsidR="00A018B3" w:rsidRPr="006D04EE">
              <w:rPr>
                <w:rFonts w:ascii="Arial" w:hAnsi="Arial" w:cs="Arial"/>
                <w:b/>
                <w:bCs/>
                <w:sz w:val="24"/>
                <w:szCs w:val="24"/>
              </w:rPr>
              <w:t>(karboksyl</w:t>
            </w:r>
            <w:r w:rsidR="006D04EE" w:rsidRPr="006D04EE">
              <w:rPr>
                <w:rFonts w:ascii="Arial" w:hAnsi="Arial" w:cs="Arial"/>
                <w:b/>
                <w:bCs/>
                <w:sz w:val="24"/>
                <w:szCs w:val="24"/>
              </w:rPr>
              <w:t>gruppen)</w:t>
            </w:r>
            <w:r w:rsidRPr="001B0AA6">
              <w:rPr>
                <w:rFonts w:ascii="Arial" w:hAnsi="Arial" w:cs="Arial"/>
                <w:b/>
                <w:bCs/>
                <w:sz w:val="24"/>
                <w:szCs w:val="24"/>
              </w:rPr>
              <w:t xml:space="preserve"> og en variabel gruppe (R gruppen). Amino- og </w:t>
            </w:r>
            <w:proofErr w:type="spellStart"/>
            <w:r w:rsidRPr="001B0AA6">
              <w:rPr>
                <w:rFonts w:ascii="Arial" w:hAnsi="Arial" w:cs="Arial"/>
                <w:b/>
                <w:bCs/>
                <w:sz w:val="24"/>
                <w:szCs w:val="24"/>
              </w:rPr>
              <w:t>syregruppen</w:t>
            </w:r>
            <w:proofErr w:type="spellEnd"/>
            <w:r w:rsidRPr="001B0AA6">
              <w:rPr>
                <w:rFonts w:ascii="Arial" w:hAnsi="Arial" w:cs="Arial"/>
                <w:b/>
                <w:bCs/>
                <w:sz w:val="24"/>
                <w:szCs w:val="24"/>
              </w:rPr>
              <w:t xml:space="preserve"> kan koble seg sammen med andre aminosyrer og danne peptidbindinger, som bygger opp proteiner. R gruppen varierer fra aminosyre til aminosyre og gir hver av dem sine unike egenskaper.</w:t>
            </w:r>
          </w:p>
        </w:tc>
      </w:tr>
    </w:tbl>
    <w:p w14:paraId="7CEC0116" w14:textId="77777777" w:rsidR="005729F8" w:rsidRDefault="005729F8" w:rsidP="008A5D17">
      <w:pPr>
        <w:rPr>
          <w:rFonts w:ascii="Arial" w:hAnsi="Arial" w:cs="Arial"/>
          <w:b/>
          <w:bCs/>
        </w:rPr>
      </w:pPr>
    </w:p>
    <w:p w14:paraId="40BDBC6B" w14:textId="77777777" w:rsidR="008A5D17" w:rsidRPr="00484452" w:rsidRDefault="008A5D17" w:rsidP="008A5D17">
      <w:pPr>
        <w:pStyle w:val="Brdtekst"/>
        <w:rPr>
          <w:rStyle w:val="Ingen"/>
          <w:rFonts w:ascii="Arial" w:hAnsi="Arial"/>
          <w:b/>
          <w:bCs/>
          <w:color w:val="auto"/>
          <w:sz w:val="24"/>
          <w:szCs w:val="24"/>
          <w:u w:val="single"/>
        </w:rPr>
      </w:pPr>
      <w:r w:rsidRPr="00484452">
        <w:rPr>
          <w:rStyle w:val="Ingen"/>
          <w:rFonts w:ascii="Arial" w:hAnsi="Arial"/>
          <w:b/>
          <w:bCs/>
          <w:color w:val="auto"/>
          <w:sz w:val="24"/>
          <w:szCs w:val="24"/>
          <w:u w:val="single"/>
        </w:rPr>
        <w:t>Aminosyrer</w:t>
      </w:r>
    </w:p>
    <w:p w14:paraId="6D413367" w14:textId="0F5C53F8" w:rsidR="008A5D17" w:rsidRPr="00484452" w:rsidRDefault="008A5D17" w:rsidP="008A5D17">
      <w:pPr>
        <w:pStyle w:val="Brdtekst"/>
        <w:rPr>
          <w:rStyle w:val="Ingen"/>
          <w:rFonts w:ascii="Arial" w:hAnsi="Arial"/>
          <w:b/>
          <w:bCs/>
          <w:color w:val="auto"/>
          <w:sz w:val="24"/>
          <w:szCs w:val="24"/>
        </w:rPr>
      </w:pPr>
      <w:r w:rsidRPr="00484452">
        <w:rPr>
          <w:rStyle w:val="Ingen"/>
          <w:rFonts w:ascii="Arial" w:hAnsi="Arial" w:hint="eastAsia"/>
          <w:b/>
          <w:bCs/>
          <w:color w:val="auto"/>
          <w:sz w:val="24"/>
          <w:szCs w:val="24"/>
        </w:rPr>
        <w:t>Aminosyrer er organiske molekyler som alle har to faste atomgrupper til felles: en aminogruppe (NH</w:t>
      </w:r>
      <w:r w:rsidRPr="00484452">
        <w:rPr>
          <w:rStyle w:val="Ingen"/>
          <w:rFonts w:ascii="Arial" w:hAnsi="Arial" w:hint="eastAsia"/>
          <w:b/>
          <w:bCs/>
          <w:color w:val="auto"/>
          <w:sz w:val="24"/>
          <w:szCs w:val="24"/>
        </w:rPr>
        <w:t>₂</w:t>
      </w:r>
      <w:r w:rsidRPr="00484452">
        <w:rPr>
          <w:rStyle w:val="Ingen"/>
          <w:rFonts w:ascii="Arial" w:hAnsi="Arial" w:hint="eastAsia"/>
          <w:b/>
          <w:bCs/>
          <w:color w:val="auto"/>
          <w:sz w:val="24"/>
          <w:szCs w:val="24"/>
        </w:rPr>
        <w:t xml:space="preserve">) og en </w:t>
      </w:r>
      <w:proofErr w:type="spellStart"/>
      <w:r w:rsidRPr="00484452">
        <w:rPr>
          <w:rStyle w:val="Ingen"/>
          <w:rFonts w:ascii="Arial" w:hAnsi="Arial" w:hint="eastAsia"/>
          <w:b/>
          <w:bCs/>
          <w:color w:val="auto"/>
          <w:sz w:val="24"/>
          <w:szCs w:val="24"/>
        </w:rPr>
        <w:t>syregruppe</w:t>
      </w:r>
      <w:proofErr w:type="spellEnd"/>
      <w:r w:rsidRPr="00484452">
        <w:rPr>
          <w:rStyle w:val="Ingen"/>
          <w:rFonts w:ascii="Arial" w:hAnsi="Arial" w:hint="eastAsia"/>
          <w:b/>
          <w:bCs/>
          <w:color w:val="auto"/>
          <w:sz w:val="24"/>
          <w:szCs w:val="24"/>
        </w:rPr>
        <w:t xml:space="preserve"> (COOH). Det som skiller aminosyrene fra hverandre, er den såkalte restgruppen (R), som gir hver aminosyre sine kjemiske egenskaper. Aminos</w:t>
      </w:r>
      <w:r w:rsidRPr="00484452">
        <w:rPr>
          <w:rStyle w:val="Ingen"/>
          <w:rFonts w:ascii="Arial" w:hAnsi="Arial"/>
          <w:b/>
          <w:bCs/>
          <w:color w:val="auto"/>
          <w:sz w:val="24"/>
          <w:szCs w:val="24"/>
        </w:rPr>
        <w:t>yrer er grunnleggende byggesteiner i alle levende celler.</w:t>
      </w:r>
    </w:p>
    <w:p w14:paraId="795DF977" w14:textId="77777777" w:rsidR="008A5D17" w:rsidRPr="00484452" w:rsidRDefault="008A5D17" w:rsidP="008A5D17">
      <w:pPr>
        <w:pStyle w:val="Brdtekst"/>
        <w:rPr>
          <w:rStyle w:val="Ingen"/>
          <w:rFonts w:ascii="Arial" w:hAnsi="Arial"/>
          <w:b/>
          <w:bCs/>
          <w:color w:val="auto"/>
          <w:sz w:val="24"/>
          <w:szCs w:val="24"/>
        </w:rPr>
      </w:pPr>
      <w:r w:rsidRPr="00484452">
        <w:rPr>
          <w:rStyle w:val="Ingen"/>
          <w:rFonts w:ascii="Arial" w:hAnsi="Arial"/>
          <w:b/>
          <w:bCs/>
          <w:color w:val="auto"/>
          <w:sz w:val="24"/>
          <w:szCs w:val="24"/>
        </w:rPr>
        <w:t>I levende organismer finnes det 20 aminosyrer som brukes til å bygge proteiner. De kan sammenlignes med 20 ulike byggeklosser som kan settes sammen i utallige kombinasjoner. Under proteinsyntesen kobles aminosyrene sammen i lange kjeder, og når disse kjedene foldes i riktig tredimensjonal struktur, danner de et funksjonelt protein.</w:t>
      </w:r>
    </w:p>
    <w:p w14:paraId="25383E99" w14:textId="77777777" w:rsidR="008A5D17" w:rsidRPr="00484452" w:rsidRDefault="008A5D17" w:rsidP="008A5D17">
      <w:pPr>
        <w:pStyle w:val="Brdtekst"/>
        <w:rPr>
          <w:rStyle w:val="Ingen"/>
          <w:rFonts w:ascii="Arial" w:hAnsi="Arial"/>
          <w:b/>
          <w:bCs/>
          <w:color w:val="auto"/>
          <w:sz w:val="24"/>
          <w:szCs w:val="24"/>
        </w:rPr>
      </w:pPr>
      <w:r w:rsidRPr="00484452">
        <w:rPr>
          <w:rStyle w:val="Ingen"/>
          <w:rFonts w:ascii="Arial" w:hAnsi="Arial"/>
          <w:b/>
          <w:bCs/>
          <w:color w:val="auto"/>
          <w:sz w:val="24"/>
          <w:szCs w:val="24"/>
        </w:rPr>
        <w:t>Bare planter og enkelte mikroorganismer kan lage alle de 20 aminosyrene selv. Dyr – inkludert mennesker – kan produsere omtrent halvparten. De aminosyrene vi ikke kan lage, må vi få gjennom kosten, og disse kalles essensielle aminosyrer. Mennesker har åtte essensielle aminosyrer (ni hos spedbarn). De resterende kalles ikke</w:t>
      </w:r>
      <w:r w:rsidRPr="00484452">
        <w:rPr>
          <w:rStyle w:val="Ingen"/>
          <w:rFonts w:ascii="Cambria Math" w:hAnsi="Cambria Math" w:cs="Cambria Math"/>
          <w:b/>
          <w:bCs/>
          <w:color w:val="auto"/>
          <w:sz w:val="24"/>
          <w:szCs w:val="24"/>
        </w:rPr>
        <w:t>‑</w:t>
      </w:r>
      <w:r w:rsidRPr="00484452">
        <w:rPr>
          <w:rStyle w:val="Ingen"/>
          <w:rFonts w:ascii="Arial" w:hAnsi="Arial"/>
          <w:b/>
          <w:bCs/>
          <w:color w:val="auto"/>
          <w:sz w:val="24"/>
          <w:szCs w:val="24"/>
        </w:rPr>
        <w:t>essensielle, fordi kroppen kan syntetisere dem selv.</w:t>
      </w:r>
    </w:p>
    <w:p w14:paraId="79C62A80" w14:textId="77777777" w:rsidR="008A5D17" w:rsidRPr="00484452" w:rsidRDefault="008A5D17" w:rsidP="008A5D17">
      <w:pPr>
        <w:pStyle w:val="Brdtekst"/>
        <w:rPr>
          <w:rStyle w:val="Ingen"/>
          <w:rFonts w:ascii="Arial" w:hAnsi="Arial"/>
          <w:b/>
          <w:bCs/>
          <w:color w:val="auto"/>
          <w:sz w:val="24"/>
          <w:szCs w:val="24"/>
        </w:rPr>
      </w:pPr>
      <w:r w:rsidRPr="00484452">
        <w:rPr>
          <w:rStyle w:val="Ingen"/>
          <w:rFonts w:ascii="Arial" w:hAnsi="Arial"/>
          <w:b/>
          <w:bCs/>
          <w:color w:val="auto"/>
          <w:sz w:val="24"/>
          <w:szCs w:val="24"/>
        </w:rPr>
        <w:lastRenderedPageBreak/>
        <w:t>Alle aminosyrer inneholder karbon, hydrogen, oksygen og nitrogen, og noen inneholder også svovel, som er viktig for å danne sterke bindinger i proteiner.</w:t>
      </w:r>
    </w:p>
    <w:p w14:paraId="4259762C" w14:textId="77777777" w:rsidR="008A5D17" w:rsidRPr="00484452" w:rsidRDefault="008A5D17" w:rsidP="008A5D17">
      <w:pPr>
        <w:pStyle w:val="Brdtekst"/>
        <w:rPr>
          <w:rStyle w:val="Ingen"/>
          <w:rFonts w:ascii="Arial" w:hAnsi="Arial"/>
          <w:b/>
          <w:bCs/>
          <w:color w:val="auto"/>
          <w:sz w:val="24"/>
          <w:szCs w:val="24"/>
        </w:rPr>
      </w:pPr>
      <w:r w:rsidRPr="00484452">
        <w:rPr>
          <w:rStyle w:val="Ingen"/>
          <w:rFonts w:ascii="Arial" w:hAnsi="Arial"/>
          <w:b/>
          <w:bCs/>
          <w:color w:val="auto"/>
          <w:sz w:val="24"/>
          <w:szCs w:val="24"/>
        </w:rPr>
        <w:t>Den generelle strukturformelen for en aminosyre er:</w:t>
      </w:r>
    </w:p>
    <w:p w14:paraId="7D17519E" w14:textId="77777777" w:rsidR="008A5D17" w:rsidRPr="00484452" w:rsidRDefault="008A5D17" w:rsidP="008A5D17">
      <w:pPr>
        <w:pStyle w:val="Brdtekst"/>
        <w:rPr>
          <w:rStyle w:val="Ingen"/>
          <w:rFonts w:ascii="Arial" w:hAnsi="Arial"/>
          <w:b/>
          <w:bCs/>
          <w:color w:val="auto"/>
          <w:sz w:val="24"/>
          <w:szCs w:val="24"/>
        </w:rPr>
      </w:pPr>
      <w:r w:rsidRPr="00484452">
        <w:rPr>
          <w:rStyle w:val="Ingen"/>
          <w:rFonts w:ascii="Arial" w:hAnsi="Arial" w:hint="eastAsia"/>
          <w:b/>
          <w:bCs/>
          <w:color w:val="auto"/>
          <w:sz w:val="24"/>
          <w:szCs w:val="24"/>
        </w:rPr>
        <w:t>R</w:t>
      </w:r>
      <w:r w:rsidRPr="00484452">
        <w:rPr>
          <w:rStyle w:val="Ingen"/>
          <w:rFonts w:ascii="Arial" w:hAnsi="Arial" w:hint="eastAsia"/>
          <w:b/>
          <w:bCs/>
          <w:color w:val="auto"/>
          <w:sz w:val="24"/>
          <w:szCs w:val="24"/>
        </w:rPr>
        <w:t>–</w:t>
      </w:r>
      <w:r w:rsidRPr="00484452">
        <w:rPr>
          <w:rStyle w:val="Ingen"/>
          <w:rFonts w:ascii="Arial" w:hAnsi="Arial" w:hint="eastAsia"/>
          <w:b/>
          <w:bCs/>
          <w:color w:val="auto"/>
          <w:sz w:val="24"/>
          <w:szCs w:val="24"/>
        </w:rPr>
        <w:t>CH(NH</w:t>
      </w:r>
      <w:r w:rsidRPr="00484452">
        <w:rPr>
          <w:rStyle w:val="Ingen"/>
          <w:rFonts w:ascii="Arial" w:hAnsi="Arial" w:hint="eastAsia"/>
          <w:b/>
          <w:bCs/>
          <w:color w:val="auto"/>
          <w:sz w:val="24"/>
          <w:szCs w:val="24"/>
        </w:rPr>
        <w:t>₂</w:t>
      </w:r>
      <w:r w:rsidRPr="00484452">
        <w:rPr>
          <w:rStyle w:val="Ingen"/>
          <w:rFonts w:ascii="Arial" w:hAnsi="Arial" w:hint="eastAsia"/>
          <w:b/>
          <w:bCs/>
          <w:color w:val="auto"/>
          <w:sz w:val="24"/>
          <w:szCs w:val="24"/>
        </w:rPr>
        <w:t>)</w:t>
      </w:r>
      <w:r w:rsidRPr="00484452">
        <w:rPr>
          <w:rStyle w:val="Ingen"/>
          <w:rFonts w:ascii="Arial" w:hAnsi="Arial" w:hint="eastAsia"/>
          <w:b/>
          <w:bCs/>
          <w:color w:val="auto"/>
          <w:sz w:val="24"/>
          <w:szCs w:val="24"/>
        </w:rPr>
        <w:t>–</w:t>
      </w:r>
      <w:r w:rsidRPr="00484452">
        <w:rPr>
          <w:rStyle w:val="Ingen"/>
          <w:rFonts w:ascii="Arial" w:hAnsi="Arial" w:hint="eastAsia"/>
          <w:b/>
          <w:bCs/>
          <w:color w:val="auto"/>
          <w:sz w:val="24"/>
          <w:szCs w:val="24"/>
        </w:rPr>
        <w:t>COOH</w:t>
      </w:r>
    </w:p>
    <w:p w14:paraId="02A32039" w14:textId="77777777" w:rsidR="008A5D17" w:rsidRPr="00484452" w:rsidRDefault="008A5D17" w:rsidP="008A5D17">
      <w:pPr>
        <w:pStyle w:val="Brdtekst"/>
        <w:rPr>
          <w:rStyle w:val="Ingen"/>
          <w:rFonts w:ascii="Arial" w:hAnsi="Arial"/>
          <w:b/>
          <w:bCs/>
          <w:color w:val="auto"/>
          <w:sz w:val="24"/>
          <w:szCs w:val="24"/>
        </w:rPr>
      </w:pPr>
      <w:r w:rsidRPr="00484452">
        <w:rPr>
          <w:rStyle w:val="Ingen"/>
          <w:rFonts w:ascii="Arial" w:hAnsi="Arial" w:hint="eastAsia"/>
          <w:b/>
          <w:bCs/>
          <w:color w:val="auto"/>
          <w:sz w:val="24"/>
          <w:szCs w:val="24"/>
        </w:rPr>
        <w:t xml:space="preserve">Her er COOH </w:t>
      </w:r>
      <w:proofErr w:type="spellStart"/>
      <w:r w:rsidRPr="00484452">
        <w:rPr>
          <w:rStyle w:val="Ingen"/>
          <w:rFonts w:ascii="Arial" w:hAnsi="Arial" w:hint="eastAsia"/>
          <w:b/>
          <w:bCs/>
          <w:color w:val="auto"/>
          <w:sz w:val="24"/>
          <w:szCs w:val="24"/>
        </w:rPr>
        <w:t>syregruppen</w:t>
      </w:r>
      <w:proofErr w:type="spellEnd"/>
      <w:r w:rsidRPr="00484452">
        <w:rPr>
          <w:rStyle w:val="Ingen"/>
          <w:rFonts w:ascii="Arial" w:hAnsi="Arial" w:hint="eastAsia"/>
          <w:b/>
          <w:bCs/>
          <w:color w:val="auto"/>
          <w:sz w:val="24"/>
          <w:szCs w:val="24"/>
        </w:rPr>
        <w:t>, NH</w:t>
      </w:r>
      <w:r w:rsidRPr="00484452">
        <w:rPr>
          <w:rStyle w:val="Ingen"/>
          <w:rFonts w:ascii="Arial" w:hAnsi="Arial" w:hint="eastAsia"/>
          <w:b/>
          <w:bCs/>
          <w:color w:val="auto"/>
          <w:sz w:val="24"/>
          <w:szCs w:val="24"/>
        </w:rPr>
        <w:t>₂</w:t>
      </w:r>
      <w:r w:rsidRPr="00484452">
        <w:rPr>
          <w:rStyle w:val="Ingen"/>
          <w:rFonts w:ascii="Arial" w:hAnsi="Arial" w:hint="eastAsia"/>
          <w:b/>
          <w:bCs/>
          <w:color w:val="auto"/>
          <w:sz w:val="24"/>
          <w:szCs w:val="24"/>
        </w:rPr>
        <w:t xml:space="preserve"> aminogruppen, og R restgruppen som bestemmer aminosyrens egenskaper.</w:t>
      </w:r>
    </w:p>
    <w:p w14:paraId="4717EE11" w14:textId="77777777" w:rsidR="008A5D17" w:rsidRPr="00484452" w:rsidRDefault="008A5D17" w:rsidP="008A5D17">
      <w:pPr>
        <w:pStyle w:val="Brdtekst"/>
        <w:rPr>
          <w:rStyle w:val="Ingen"/>
          <w:rFonts w:ascii="Arial" w:hAnsi="Arial"/>
          <w:b/>
          <w:bCs/>
          <w:color w:val="auto"/>
          <w:sz w:val="24"/>
          <w:szCs w:val="24"/>
        </w:rPr>
      </w:pPr>
    </w:p>
    <w:p w14:paraId="7C14E754" w14:textId="77777777" w:rsidR="008A5D17" w:rsidRPr="005D5003" w:rsidRDefault="008A5D17" w:rsidP="008A5D17">
      <w:pPr>
        <w:pStyle w:val="Brdtekst"/>
        <w:rPr>
          <w:rStyle w:val="Ingen"/>
          <w:rFonts w:ascii="Arial" w:hAnsi="Arial"/>
          <w:b/>
          <w:bCs/>
          <w:color w:val="auto"/>
          <w:sz w:val="24"/>
          <w:szCs w:val="24"/>
          <w:u w:val="single"/>
        </w:rPr>
      </w:pPr>
      <w:r w:rsidRPr="005D5003">
        <w:rPr>
          <w:rStyle w:val="Ingen"/>
          <w:rFonts w:ascii="Arial" w:hAnsi="Arial"/>
          <w:b/>
          <w:bCs/>
          <w:color w:val="auto"/>
          <w:sz w:val="24"/>
          <w:szCs w:val="24"/>
          <w:u w:val="single"/>
        </w:rPr>
        <w:t>Kjemisk sammensetning</w:t>
      </w:r>
    </w:p>
    <w:p w14:paraId="48FB7A99" w14:textId="77777777" w:rsidR="008A5D17" w:rsidRPr="005D5003" w:rsidRDefault="008A5D17" w:rsidP="008A5D17">
      <w:pPr>
        <w:pStyle w:val="Brdtekst"/>
        <w:rPr>
          <w:rStyle w:val="Ingen"/>
          <w:rFonts w:ascii="Arial" w:hAnsi="Arial"/>
          <w:b/>
          <w:bCs/>
          <w:color w:val="auto"/>
          <w:sz w:val="24"/>
          <w:szCs w:val="24"/>
        </w:rPr>
      </w:pPr>
      <w:r w:rsidRPr="005D5003">
        <w:rPr>
          <w:rStyle w:val="Ingen"/>
          <w:rFonts w:ascii="Arial" w:hAnsi="Arial" w:hint="eastAsia"/>
          <w:b/>
          <w:bCs/>
          <w:color w:val="auto"/>
          <w:sz w:val="24"/>
          <w:szCs w:val="24"/>
        </w:rPr>
        <w:t>Aminosyrer har navn etter de to atomgruppene de alle har til felles: en aminogruppe (NH</w:t>
      </w:r>
      <w:r w:rsidRPr="005D5003">
        <w:rPr>
          <w:rStyle w:val="Ingen"/>
          <w:rFonts w:ascii="Arial" w:hAnsi="Arial" w:hint="eastAsia"/>
          <w:b/>
          <w:bCs/>
          <w:color w:val="auto"/>
          <w:sz w:val="24"/>
          <w:szCs w:val="24"/>
        </w:rPr>
        <w:t>₂</w:t>
      </w:r>
      <w:r w:rsidRPr="005D5003">
        <w:rPr>
          <w:rStyle w:val="Ingen"/>
          <w:rFonts w:ascii="Arial" w:hAnsi="Arial" w:hint="eastAsia"/>
          <w:b/>
          <w:bCs/>
          <w:color w:val="auto"/>
          <w:sz w:val="24"/>
          <w:szCs w:val="24"/>
        </w:rPr>
        <w:t xml:space="preserve">) og en </w:t>
      </w:r>
      <w:proofErr w:type="spellStart"/>
      <w:r w:rsidRPr="005D5003">
        <w:rPr>
          <w:rStyle w:val="Ingen"/>
          <w:rFonts w:ascii="Arial" w:hAnsi="Arial" w:hint="eastAsia"/>
          <w:b/>
          <w:bCs/>
          <w:color w:val="auto"/>
          <w:sz w:val="24"/>
          <w:szCs w:val="24"/>
        </w:rPr>
        <w:t>syregruppe</w:t>
      </w:r>
      <w:proofErr w:type="spellEnd"/>
      <w:r w:rsidRPr="005D5003">
        <w:rPr>
          <w:rStyle w:val="Ingen"/>
          <w:rFonts w:ascii="Arial" w:hAnsi="Arial" w:hint="eastAsia"/>
          <w:b/>
          <w:bCs/>
          <w:color w:val="auto"/>
          <w:sz w:val="24"/>
          <w:szCs w:val="24"/>
        </w:rPr>
        <w:t xml:space="preserve"> (COOH). I tillegg har hver aminosyre en variabel restgruppe (R) som bestemmer dens kjemiske egenskaper.</w:t>
      </w:r>
    </w:p>
    <w:p w14:paraId="729B2DCC" w14:textId="77777777" w:rsidR="008A5D17" w:rsidRPr="005D5003" w:rsidRDefault="008A5D17" w:rsidP="008A5D17">
      <w:pPr>
        <w:pStyle w:val="Brdtekst"/>
        <w:numPr>
          <w:ilvl w:val="0"/>
          <w:numId w:val="1"/>
        </w:numPr>
        <w:rPr>
          <w:rStyle w:val="Ingen"/>
          <w:rFonts w:ascii="Arial" w:hAnsi="Arial"/>
          <w:b/>
          <w:bCs/>
          <w:color w:val="auto"/>
          <w:sz w:val="24"/>
          <w:szCs w:val="24"/>
        </w:rPr>
      </w:pPr>
      <w:r w:rsidRPr="005D5003">
        <w:rPr>
          <w:rStyle w:val="Ingen"/>
          <w:rFonts w:ascii="Arial" w:hAnsi="Arial"/>
          <w:b/>
          <w:bCs/>
          <w:color w:val="auto"/>
          <w:sz w:val="24"/>
          <w:szCs w:val="24"/>
        </w:rPr>
        <w:t>Aminogruppen består av ett nitrogenatom og to hydrogenatomer.</w:t>
      </w:r>
    </w:p>
    <w:p w14:paraId="4638F2BB" w14:textId="77777777" w:rsidR="008A5D17" w:rsidRPr="005D5003" w:rsidRDefault="008A5D17" w:rsidP="008A5D17">
      <w:pPr>
        <w:pStyle w:val="Brdtekst"/>
        <w:numPr>
          <w:ilvl w:val="0"/>
          <w:numId w:val="1"/>
        </w:numPr>
        <w:rPr>
          <w:rStyle w:val="Ingen"/>
          <w:rFonts w:ascii="Arial" w:hAnsi="Arial"/>
          <w:b/>
          <w:bCs/>
          <w:color w:val="auto"/>
          <w:sz w:val="24"/>
          <w:szCs w:val="24"/>
        </w:rPr>
      </w:pPr>
      <w:proofErr w:type="spellStart"/>
      <w:r w:rsidRPr="005D5003">
        <w:rPr>
          <w:rStyle w:val="Ingen"/>
          <w:rFonts w:ascii="Arial" w:hAnsi="Arial"/>
          <w:b/>
          <w:bCs/>
          <w:color w:val="auto"/>
          <w:sz w:val="24"/>
          <w:szCs w:val="24"/>
        </w:rPr>
        <w:t>Syregruppen</w:t>
      </w:r>
      <w:proofErr w:type="spellEnd"/>
      <w:r w:rsidRPr="005D5003">
        <w:rPr>
          <w:rStyle w:val="Ingen"/>
          <w:rFonts w:ascii="Arial" w:hAnsi="Arial"/>
          <w:b/>
          <w:bCs/>
          <w:color w:val="auto"/>
          <w:sz w:val="24"/>
          <w:szCs w:val="24"/>
        </w:rPr>
        <w:t xml:space="preserve"> er en karboksylsyregruppe, bygget opp av ett karbonatom, to oksygenatomer og ett hydrogenatom.</w:t>
      </w:r>
    </w:p>
    <w:p w14:paraId="11C4C116" w14:textId="77777777" w:rsidR="008A5D17" w:rsidRPr="005D5003" w:rsidRDefault="008A5D17" w:rsidP="008A5D17">
      <w:pPr>
        <w:pStyle w:val="Brdtekst"/>
        <w:numPr>
          <w:ilvl w:val="0"/>
          <w:numId w:val="1"/>
        </w:numPr>
        <w:rPr>
          <w:rStyle w:val="Ingen"/>
          <w:rFonts w:ascii="Arial" w:hAnsi="Arial"/>
          <w:b/>
          <w:bCs/>
          <w:color w:val="auto"/>
          <w:sz w:val="24"/>
          <w:szCs w:val="24"/>
        </w:rPr>
      </w:pPr>
      <w:r w:rsidRPr="005D5003">
        <w:rPr>
          <w:rStyle w:val="Ingen"/>
          <w:rFonts w:ascii="Arial" w:hAnsi="Arial"/>
          <w:b/>
          <w:bCs/>
          <w:color w:val="auto"/>
          <w:sz w:val="24"/>
          <w:szCs w:val="24"/>
        </w:rPr>
        <w:t>R</w:t>
      </w:r>
      <w:r w:rsidRPr="005D5003">
        <w:rPr>
          <w:rStyle w:val="Ingen"/>
          <w:rFonts w:ascii="Cambria Math" w:hAnsi="Cambria Math" w:cs="Cambria Math"/>
          <w:b/>
          <w:bCs/>
          <w:color w:val="auto"/>
          <w:sz w:val="24"/>
          <w:szCs w:val="24"/>
        </w:rPr>
        <w:t>‑</w:t>
      </w:r>
      <w:r w:rsidRPr="005D5003">
        <w:rPr>
          <w:rStyle w:val="Ingen"/>
          <w:rFonts w:ascii="Arial" w:hAnsi="Arial"/>
          <w:b/>
          <w:bCs/>
          <w:color w:val="auto"/>
          <w:sz w:val="24"/>
          <w:szCs w:val="24"/>
        </w:rPr>
        <w:t>gruppen varierer fra aminosyre til aminosyre. Den kan v</w:t>
      </w:r>
      <w:r w:rsidRPr="005D5003">
        <w:rPr>
          <w:rStyle w:val="Ingen"/>
          <w:rFonts w:ascii="Arial" w:hAnsi="Arial" w:cs="Arial"/>
          <w:b/>
          <w:bCs/>
          <w:color w:val="auto"/>
          <w:sz w:val="24"/>
          <w:szCs w:val="24"/>
        </w:rPr>
        <w:t>æ</w:t>
      </w:r>
      <w:r w:rsidRPr="005D5003">
        <w:rPr>
          <w:rStyle w:val="Ingen"/>
          <w:rFonts w:ascii="Arial" w:hAnsi="Arial"/>
          <w:b/>
          <w:bCs/>
          <w:color w:val="auto"/>
          <w:sz w:val="24"/>
          <w:szCs w:val="24"/>
        </w:rPr>
        <w:t>re s</w:t>
      </w:r>
      <w:r w:rsidRPr="005D5003">
        <w:rPr>
          <w:rStyle w:val="Ingen"/>
          <w:rFonts w:ascii="Arial" w:hAnsi="Arial" w:cs="Arial"/>
          <w:b/>
          <w:bCs/>
          <w:color w:val="auto"/>
          <w:sz w:val="24"/>
          <w:szCs w:val="24"/>
        </w:rPr>
        <w:t>å</w:t>
      </w:r>
      <w:r w:rsidRPr="005D5003">
        <w:rPr>
          <w:rStyle w:val="Ingen"/>
          <w:rFonts w:ascii="Arial" w:hAnsi="Arial"/>
          <w:b/>
          <w:bCs/>
          <w:color w:val="auto"/>
          <w:sz w:val="24"/>
          <w:szCs w:val="24"/>
        </w:rPr>
        <w:t xml:space="preserve"> enkel som et hydrogenatom (som i glysin), eller best</w:t>
      </w:r>
      <w:r w:rsidRPr="005D5003">
        <w:rPr>
          <w:rStyle w:val="Ingen"/>
          <w:rFonts w:ascii="Arial" w:hAnsi="Arial" w:cs="Arial"/>
          <w:b/>
          <w:bCs/>
          <w:color w:val="auto"/>
          <w:sz w:val="24"/>
          <w:szCs w:val="24"/>
        </w:rPr>
        <w:t>å</w:t>
      </w:r>
      <w:r w:rsidRPr="005D5003">
        <w:rPr>
          <w:rStyle w:val="Ingen"/>
          <w:rFonts w:ascii="Arial" w:hAnsi="Arial"/>
          <w:b/>
          <w:bCs/>
          <w:color w:val="auto"/>
          <w:sz w:val="24"/>
          <w:szCs w:val="24"/>
        </w:rPr>
        <w:t xml:space="preserve"> av et st</w:t>
      </w:r>
      <w:r w:rsidRPr="005D5003">
        <w:rPr>
          <w:rStyle w:val="Ingen"/>
          <w:rFonts w:ascii="Arial" w:hAnsi="Arial" w:cs="Arial"/>
          <w:b/>
          <w:bCs/>
          <w:color w:val="auto"/>
          <w:sz w:val="24"/>
          <w:szCs w:val="24"/>
        </w:rPr>
        <w:t>ø</w:t>
      </w:r>
      <w:r w:rsidRPr="005D5003">
        <w:rPr>
          <w:rStyle w:val="Ingen"/>
          <w:rFonts w:ascii="Arial" w:hAnsi="Arial"/>
          <w:b/>
          <w:bCs/>
          <w:color w:val="auto"/>
          <w:sz w:val="24"/>
          <w:szCs w:val="24"/>
        </w:rPr>
        <w:t>rre karbonskjelett med ulike funksjonelle grupper.</w:t>
      </w:r>
    </w:p>
    <w:p w14:paraId="4430119A" w14:textId="77777777" w:rsidR="008A5D17" w:rsidRDefault="008A5D17" w:rsidP="008A5D17">
      <w:pPr>
        <w:pStyle w:val="Brdtekst"/>
        <w:rPr>
          <w:rStyle w:val="Ingen"/>
          <w:rFonts w:ascii="Arial" w:hAnsi="Arial"/>
          <w:b/>
          <w:bCs/>
          <w:color w:val="auto"/>
          <w:sz w:val="24"/>
          <w:szCs w:val="24"/>
        </w:rPr>
      </w:pPr>
      <w:r w:rsidRPr="005D5003">
        <w:rPr>
          <w:rStyle w:val="Ingen"/>
          <w:rFonts w:ascii="Arial" w:hAnsi="Arial"/>
          <w:b/>
          <w:bCs/>
          <w:color w:val="auto"/>
          <w:sz w:val="24"/>
          <w:szCs w:val="24"/>
        </w:rPr>
        <w:t>Det er variasjonen i R</w:t>
      </w:r>
      <w:r w:rsidRPr="005D5003">
        <w:rPr>
          <w:rStyle w:val="Ingen"/>
          <w:rFonts w:ascii="Cambria Math" w:hAnsi="Cambria Math" w:cs="Cambria Math"/>
          <w:b/>
          <w:bCs/>
          <w:color w:val="auto"/>
          <w:sz w:val="24"/>
          <w:szCs w:val="24"/>
        </w:rPr>
        <w:t>‑</w:t>
      </w:r>
      <w:r w:rsidRPr="005D5003">
        <w:rPr>
          <w:rStyle w:val="Ingen"/>
          <w:rFonts w:ascii="Arial" w:hAnsi="Arial"/>
          <w:b/>
          <w:bCs/>
          <w:color w:val="auto"/>
          <w:sz w:val="24"/>
          <w:szCs w:val="24"/>
        </w:rPr>
        <w:t>gruppen som gj</w:t>
      </w:r>
      <w:r w:rsidRPr="005D5003">
        <w:rPr>
          <w:rStyle w:val="Ingen"/>
          <w:rFonts w:ascii="Arial" w:hAnsi="Arial" w:cs="Arial"/>
          <w:b/>
          <w:bCs/>
          <w:color w:val="auto"/>
          <w:sz w:val="24"/>
          <w:szCs w:val="24"/>
        </w:rPr>
        <w:t>ø</w:t>
      </w:r>
      <w:r w:rsidRPr="005D5003">
        <w:rPr>
          <w:rStyle w:val="Ingen"/>
          <w:rFonts w:ascii="Arial" w:hAnsi="Arial"/>
          <w:b/>
          <w:bCs/>
          <w:color w:val="auto"/>
          <w:sz w:val="24"/>
          <w:szCs w:val="24"/>
        </w:rPr>
        <w:t>r at aminosyrene f</w:t>
      </w:r>
      <w:r w:rsidRPr="005D5003">
        <w:rPr>
          <w:rStyle w:val="Ingen"/>
          <w:rFonts w:ascii="Arial" w:hAnsi="Arial" w:cs="Arial"/>
          <w:b/>
          <w:bCs/>
          <w:color w:val="auto"/>
          <w:sz w:val="24"/>
          <w:szCs w:val="24"/>
        </w:rPr>
        <w:t>å</w:t>
      </w:r>
      <w:r w:rsidRPr="005D5003">
        <w:rPr>
          <w:rStyle w:val="Ingen"/>
          <w:rFonts w:ascii="Arial" w:hAnsi="Arial"/>
          <w:b/>
          <w:bCs/>
          <w:color w:val="auto"/>
          <w:sz w:val="24"/>
          <w:szCs w:val="24"/>
        </w:rPr>
        <w:t>r ulike egenskaper og dermed ulike roller i proteiner.</w:t>
      </w:r>
    </w:p>
    <w:p w14:paraId="044584F3" w14:textId="77777777" w:rsidR="008A5D17" w:rsidRPr="005D5003" w:rsidRDefault="008A5D17" w:rsidP="008A5D17">
      <w:pPr>
        <w:pStyle w:val="Brdtekst"/>
        <w:rPr>
          <w:rStyle w:val="Ingen"/>
          <w:rFonts w:ascii="Arial" w:hAnsi="Arial"/>
          <w:b/>
          <w:bCs/>
          <w:color w:val="auto"/>
          <w:sz w:val="24"/>
          <w:szCs w:val="24"/>
        </w:rPr>
      </w:pPr>
    </w:p>
    <w:p w14:paraId="7A0A1C8B" w14:textId="77777777" w:rsidR="008A5D17" w:rsidRPr="005D5003" w:rsidRDefault="008A5D17" w:rsidP="008A5D17">
      <w:pPr>
        <w:pStyle w:val="Brdtekst"/>
        <w:rPr>
          <w:rStyle w:val="Ingen"/>
          <w:rFonts w:ascii="Arial" w:hAnsi="Arial"/>
          <w:b/>
          <w:bCs/>
          <w:color w:val="auto"/>
          <w:sz w:val="24"/>
          <w:szCs w:val="24"/>
          <w:u w:val="single"/>
        </w:rPr>
      </w:pPr>
      <w:r w:rsidRPr="005D5003">
        <w:rPr>
          <w:rStyle w:val="Ingen"/>
          <w:rFonts w:ascii="Arial" w:hAnsi="Arial"/>
          <w:b/>
          <w:bCs/>
          <w:color w:val="auto"/>
          <w:sz w:val="24"/>
          <w:szCs w:val="24"/>
          <w:u w:val="single"/>
        </w:rPr>
        <w:t>Alfa</w:t>
      </w:r>
      <w:r w:rsidRPr="005D5003">
        <w:rPr>
          <w:rStyle w:val="Ingen"/>
          <w:rFonts w:ascii="Cambria Math" w:hAnsi="Cambria Math" w:cs="Cambria Math"/>
          <w:b/>
          <w:bCs/>
          <w:color w:val="auto"/>
          <w:sz w:val="24"/>
          <w:szCs w:val="24"/>
          <w:u w:val="single"/>
        </w:rPr>
        <w:t>‑</w:t>
      </w:r>
      <w:r w:rsidRPr="005D5003">
        <w:rPr>
          <w:rStyle w:val="Ingen"/>
          <w:rFonts w:ascii="Arial" w:hAnsi="Arial"/>
          <w:b/>
          <w:bCs/>
          <w:color w:val="auto"/>
          <w:sz w:val="24"/>
          <w:szCs w:val="24"/>
          <w:u w:val="single"/>
        </w:rPr>
        <w:t>aminosyrer</w:t>
      </w:r>
    </w:p>
    <w:p w14:paraId="70F5EF27" w14:textId="77777777" w:rsidR="008A5D17" w:rsidRPr="005D5003" w:rsidRDefault="008A5D17" w:rsidP="008A5D17">
      <w:pPr>
        <w:pStyle w:val="Brdtekst"/>
        <w:rPr>
          <w:rStyle w:val="Ingen"/>
          <w:rFonts w:ascii="Arial" w:hAnsi="Arial"/>
          <w:b/>
          <w:bCs/>
          <w:color w:val="auto"/>
          <w:sz w:val="24"/>
          <w:szCs w:val="24"/>
        </w:rPr>
      </w:pPr>
      <w:r w:rsidRPr="005D5003">
        <w:rPr>
          <w:rStyle w:val="Ingen"/>
          <w:rFonts w:ascii="Arial" w:hAnsi="Arial"/>
          <w:b/>
          <w:bCs/>
          <w:color w:val="auto"/>
          <w:sz w:val="24"/>
          <w:szCs w:val="24"/>
        </w:rPr>
        <w:t>De aminosyrene som inngår i proteiner hos levende organismer, kalles alfa</w:t>
      </w:r>
      <w:r w:rsidRPr="005D5003">
        <w:rPr>
          <w:rStyle w:val="Ingen"/>
          <w:rFonts w:ascii="Cambria Math" w:hAnsi="Cambria Math" w:cs="Cambria Math"/>
          <w:b/>
          <w:bCs/>
          <w:color w:val="auto"/>
          <w:sz w:val="24"/>
          <w:szCs w:val="24"/>
        </w:rPr>
        <w:t>‑</w:t>
      </w:r>
      <w:r w:rsidRPr="005D5003">
        <w:rPr>
          <w:rStyle w:val="Ingen"/>
          <w:rFonts w:ascii="Arial" w:hAnsi="Arial"/>
          <w:b/>
          <w:bCs/>
          <w:color w:val="auto"/>
          <w:sz w:val="24"/>
          <w:szCs w:val="24"/>
        </w:rPr>
        <w:t>aminosyrer. I disse molekylene er b</w:t>
      </w:r>
      <w:r w:rsidRPr="005D5003">
        <w:rPr>
          <w:rStyle w:val="Ingen"/>
          <w:rFonts w:ascii="Arial" w:hAnsi="Arial" w:cs="Arial"/>
          <w:b/>
          <w:bCs/>
          <w:color w:val="auto"/>
          <w:sz w:val="24"/>
          <w:szCs w:val="24"/>
        </w:rPr>
        <w:t>å</w:t>
      </w:r>
      <w:r w:rsidRPr="005D5003">
        <w:rPr>
          <w:rStyle w:val="Ingen"/>
          <w:rFonts w:ascii="Arial" w:hAnsi="Arial"/>
          <w:b/>
          <w:bCs/>
          <w:color w:val="auto"/>
          <w:sz w:val="24"/>
          <w:szCs w:val="24"/>
        </w:rPr>
        <w:t xml:space="preserve">de aminogruppen, </w:t>
      </w:r>
      <w:proofErr w:type="spellStart"/>
      <w:r w:rsidRPr="005D5003">
        <w:rPr>
          <w:rStyle w:val="Ingen"/>
          <w:rFonts w:ascii="Arial" w:hAnsi="Arial"/>
          <w:b/>
          <w:bCs/>
          <w:color w:val="auto"/>
          <w:sz w:val="24"/>
          <w:szCs w:val="24"/>
        </w:rPr>
        <w:t>syregruppen</w:t>
      </w:r>
      <w:proofErr w:type="spellEnd"/>
      <w:r w:rsidRPr="005D5003">
        <w:rPr>
          <w:rStyle w:val="Ingen"/>
          <w:rFonts w:ascii="Arial" w:hAnsi="Arial"/>
          <w:b/>
          <w:bCs/>
          <w:color w:val="auto"/>
          <w:sz w:val="24"/>
          <w:szCs w:val="24"/>
        </w:rPr>
        <w:t>, R</w:t>
      </w:r>
      <w:r w:rsidRPr="005D5003">
        <w:rPr>
          <w:rStyle w:val="Ingen"/>
          <w:rFonts w:ascii="Cambria Math" w:hAnsi="Cambria Math" w:cs="Cambria Math"/>
          <w:b/>
          <w:bCs/>
          <w:color w:val="auto"/>
          <w:sz w:val="24"/>
          <w:szCs w:val="24"/>
        </w:rPr>
        <w:t>‑</w:t>
      </w:r>
      <w:r w:rsidRPr="005D5003">
        <w:rPr>
          <w:rStyle w:val="Ingen"/>
          <w:rFonts w:ascii="Arial" w:hAnsi="Arial"/>
          <w:b/>
          <w:bCs/>
          <w:color w:val="auto"/>
          <w:sz w:val="24"/>
          <w:szCs w:val="24"/>
        </w:rPr>
        <w:t>gruppen og et hydrogenatom bundet til det samme karbonatomet, kalt alfakarbonet.</w:t>
      </w:r>
    </w:p>
    <w:p w14:paraId="25E4A707" w14:textId="77777777" w:rsidR="008A5D17" w:rsidRPr="005D5003" w:rsidRDefault="008A5D17" w:rsidP="008A5D17">
      <w:pPr>
        <w:pStyle w:val="Brdtekst"/>
        <w:rPr>
          <w:rStyle w:val="Ingen"/>
          <w:rFonts w:ascii="Arial" w:hAnsi="Arial"/>
          <w:b/>
          <w:bCs/>
          <w:color w:val="auto"/>
          <w:sz w:val="24"/>
          <w:szCs w:val="24"/>
        </w:rPr>
      </w:pPr>
      <w:r w:rsidRPr="005D5003">
        <w:rPr>
          <w:rStyle w:val="Ingen"/>
          <w:rFonts w:ascii="Arial" w:hAnsi="Arial"/>
          <w:b/>
          <w:bCs/>
          <w:color w:val="auto"/>
          <w:sz w:val="24"/>
          <w:szCs w:val="24"/>
        </w:rPr>
        <w:t>Denne strukturen gjør at alfa</w:t>
      </w:r>
      <w:r w:rsidRPr="005D5003">
        <w:rPr>
          <w:rStyle w:val="Ingen"/>
          <w:rFonts w:ascii="Cambria Math" w:hAnsi="Cambria Math" w:cs="Cambria Math"/>
          <w:b/>
          <w:bCs/>
          <w:color w:val="auto"/>
          <w:sz w:val="24"/>
          <w:szCs w:val="24"/>
        </w:rPr>
        <w:t>‑</w:t>
      </w:r>
      <w:r w:rsidRPr="005D5003">
        <w:rPr>
          <w:rStyle w:val="Ingen"/>
          <w:rFonts w:ascii="Arial" w:hAnsi="Arial"/>
          <w:b/>
          <w:bCs/>
          <w:color w:val="auto"/>
          <w:sz w:val="24"/>
          <w:szCs w:val="24"/>
        </w:rPr>
        <w:t>aminosyrer kan kobles sammen i lange kjeder gjennom peptidbindinger. Det er kun denne typen aminosyrer som bygges inn i proteiner under proteinsyntesen.</w:t>
      </w:r>
    </w:p>
    <w:p w14:paraId="4FE874C2" w14:textId="77777777" w:rsidR="008A5D17" w:rsidRPr="005D5003" w:rsidRDefault="008A5D17" w:rsidP="008A5D17">
      <w:pPr>
        <w:pStyle w:val="Brdtekst"/>
        <w:rPr>
          <w:rStyle w:val="Ingen"/>
          <w:rFonts w:ascii="Arial" w:hAnsi="Arial"/>
          <w:b/>
          <w:bCs/>
          <w:color w:val="auto"/>
          <w:sz w:val="24"/>
          <w:szCs w:val="24"/>
        </w:rPr>
      </w:pPr>
      <w:r w:rsidRPr="005D5003">
        <w:rPr>
          <w:rStyle w:val="Ingen"/>
          <w:rFonts w:ascii="Arial" w:hAnsi="Arial"/>
          <w:b/>
          <w:bCs/>
          <w:color w:val="auto"/>
          <w:sz w:val="24"/>
          <w:szCs w:val="24"/>
        </w:rPr>
        <w:t>Selv om det finnes andre typer aminosyrer i naturen, er det variasjonen i R</w:t>
      </w:r>
      <w:r w:rsidRPr="005D5003">
        <w:rPr>
          <w:rStyle w:val="Ingen"/>
          <w:rFonts w:ascii="Cambria Math" w:hAnsi="Cambria Math" w:cs="Cambria Math"/>
          <w:b/>
          <w:bCs/>
          <w:color w:val="auto"/>
          <w:sz w:val="24"/>
          <w:szCs w:val="24"/>
        </w:rPr>
        <w:t>‑</w:t>
      </w:r>
      <w:r w:rsidRPr="005D5003">
        <w:rPr>
          <w:rStyle w:val="Ingen"/>
          <w:rFonts w:ascii="Arial" w:hAnsi="Arial"/>
          <w:b/>
          <w:bCs/>
          <w:color w:val="auto"/>
          <w:sz w:val="24"/>
          <w:szCs w:val="24"/>
        </w:rPr>
        <w:t>gruppen hos alfa</w:t>
      </w:r>
      <w:r w:rsidRPr="005D5003">
        <w:rPr>
          <w:rStyle w:val="Ingen"/>
          <w:rFonts w:ascii="Cambria Math" w:hAnsi="Cambria Math" w:cs="Cambria Math"/>
          <w:b/>
          <w:bCs/>
          <w:color w:val="auto"/>
          <w:sz w:val="24"/>
          <w:szCs w:val="24"/>
        </w:rPr>
        <w:t>‑</w:t>
      </w:r>
      <w:r w:rsidRPr="005D5003">
        <w:rPr>
          <w:rStyle w:val="Ingen"/>
          <w:rFonts w:ascii="Arial" w:hAnsi="Arial"/>
          <w:b/>
          <w:bCs/>
          <w:color w:val="auto"/>
          <w:sz w:val="24"/>
          <w:szCs w:val="24"/>
        </w:rPr>
        <w:t>aminosyrene som skaper de 20 standard aminosyrene som alt liv bruker som byggesteiner i proteiner.</w:t>
      </w:r>
    </w:p>
    <w:p w14:paraId="23D41FAE" w14:textId="77777777" w:rsidR="008A5D17" w:rsidRDefault="008A5D17" w:rsidP="008A5D17">
      <w:pPr>
        <w:pStyle w:val="Brdtekst"/>
        <w:rPr>
          <w:rStyle w:val="Ingen"/>
          <w:rFonts w:ascii="Arial" w:hAnsi="Arial"/>
          <w:b/>
          <w:bCs/>
          <w:color w:val="auto"/>
          <w:sz w:val="24"/>
          <w:szCs w:val="24"/>
        </w:rPr>
      </w:pPr>
    </w:p>
    <w:p w14:paraId="1BD00A97" w14:textId="77777777" w:rsidR="008A5D17" w:rsidRPr="005A207E" w:rsidRDefault="008A5D17" w:rsidP="008A5D17">
      <w:pPr>
        <w:pStyle w:val="Brdtekst"/>
        <w:rPr>
          <w:rStyle w:val="Ingen"/>
          <w:rFonts w:ascii="Arial" w:hAnsi="Arial"/>
          <w:b/>
          <w:bCs/>
          <w:color w:val="auto"/>
          <w:sz w:val="24"/>
          <w:szCs w:val="24"/>
          <w:u w:val="single"/>
        </w:rPr>
      </w:pPr>
      <w:r w:rsidRPr="005A207E">
        <w:rPr>
          <w:rStyle w:val="Ingen"/>
          <w:rFonts w:ascii="Arial" w:hAnsi="Arial"/>
          <w:b/>
          <w:bCs/>
          <w:color w:val="auto"/>
          <w:sz w:val="24"/>
          <w:szCs w:val="24"/>
          <w:u w:val="single"/>
        </w:rPr>
        <w:lastRenderedPageBreak/>
        <w:t>Egenskaper</w:t>
      </w:r>
    </w:p>
    <w:p w14:paraId="1732F50F" w14:textId="77777777" w:rsidR="008A5D17" w:rsidRPr="00F7414C" w:rsidRDefault="008A5D17" w:rsidP="008A5D17">
      <w:pPr>
        <w:pStyle w:val="Brdtekst"/>
        <w:rPr>
          <w:rStyle w:val="Ingen"/>
          <w:rFonts w:ascii="Arial" w:hAnsi="Arial"/>
          <w:b/>
          <w:bCs/>
          <w:color w:val="auto"/>
          <w:sz w:val="24"/>
          <w:szCs w:val="24"/>
        </w:rPr>
      </w:pPr>
      <w:r w:rsidRPr="00F7414C">
        <w:rPr>
          <w:rStyle w:val="Ingen"/>
          <w:rFonts w:ascii="Arial" w:hAnsi="Arial"/>
          <w:b/>
          <w:bCs/>
          <w:color w:val="auto"/>
          <w:sz w:val="24"/>
          <w:szCs w:val="24"/>
        </w:rPr>
        <w:t xml:space="preserve">Aminosyrer oppfører seg på en spesiell måte i vannløsning. I et nøytralt miljø flytter et hydrogenatom fra </w:t>
      </w:r>
      <w:proofErr w:type="spellStart"/>
      <w:r w:rsidRPr="00F7414C">
        <w:rPr>
          <w:rStyle w:val="Ingen"/>
          <w:rFonts w:ascii="Arial" w:hAnsi="Arial"/>
          <w:b/>
          <w:bCs/>
          <w:color w:val="auto"/>
          <w:sz w:val="24"/>
          <w:szCs w:val="24"/>
        </w:rPr>
        <w:t>syregruppen</w:t>
      </w:r>
      <w:proofErr w:type="spellEnd"/>
      <w:r w:rsidRPr="00F7414C">
        <w:rPr>
          <w:rStyle w:val="Ingen"/>
          <w:rFonts w:ascii="Arial" w:hAnsi="Arial"/>
          <w:b/>
          <w:bCs/>
          <w:color w:val="auto"/>
          <w:sz w:val="24"/>
          <w:szCs w:val="24"/>
        </w:rPr>
        <w:t xml:space="preserve"> (COOH) over til aminogruppen (NH</w:t>
      </w:r>
      <w:r w:rsidRPr="00F7414C">
        <w:rPr>
          <w:rStyle w:val="Ingen"/>
          <w:rFonts w:ascii="Arial" w:hAnsi="Arial" w:hint="eastAsia"/>
          <w:b/>
          <w:bCs/>
          <w:color w:val="auto"/>
          <w:sz w:val="24"/>
          <w:szCs w:val="24"/>
        </w:rPr>
        <w:t>₂</w:t>
      </w:r>
      <w:r w:rsidRPr="00F7414C">
        <w:rPr>
          <w:rStyle w:val="Ingen"/>
          <w:rFonts w:ascii="Arial" w:hAnsi="Arial"/>
          <w:b/>
          <w:bCs/>
          <w:color w:val="auto"/>
          <w:sz w:val="24"/>
          <w:szCs w:val="24"/>
        </w:rPr>
        <w:t>). Dermed får aminogruppen en positiv ladning (NH</w:t>
      </w:r>
      <w:r w:rsidRPr="00F7414C">
        <w:rPr>
          <w:rStyle w:val="Ingen"/>
          <w:rFonts w:ascii="Arial" w:hAnsi="Arial" w:hint="eastAsia"/>
          <w:b/>
          <w:bCs/>
          <w:color w:val="auto"/>
          <w:sz w:val="24"/>
          <w:szCs w:val="24"/>
        </w:rPr>
        <w:t>₃</w:t>
      </w:r>
      <w:r w:rsidRPr="00F7414C">
        <w:rPr>
          <w:rStyle w:val="Ingen"/>
          <w:rFonts w:ascii="Cambria Math" w:hAnsi="Cambria Math" w:cs="Cambria Math"/>
          <w:b/>
          <w:bCs/>
          <w:color w:val="auto"/>
          <w:sz w:val="24"/>
          <w:szCs w:val="24"/>
        </w:rPr>
        <w:t>⁺</w:t>
      </w:r>
      <w:r w:rsidRPr="00F7414C">
        <w:rPr>
          <w:rStyle w:val="Ingen"/>
          <w:rFonts w:ascii="Arial" w:hAnsi="Arial"/>
          <w:b/>
          <w:bCs/>
          <w:color w:val="auto"/>
          <w:sz w:val="24"/>
          <w:szCs w:val="24"/>
        </w:rPr>
        <w:t xml:space="preserve">), mens </w:t>
      </w:r>
      <w:proofErr w:type="spellStart"/>
      <w:r w:rsidRPr="00F7414C">
        <w:rPr>
          <w:rStyle w:val="Ingen"/>
          <w:rFonts w:ascii="Arial" w:hAnsi="Arial"/>
          <w:b/>
          <w:bCs/>
          <w:color w:val="auto"/>
          <w:sz w:val="24"/>
          <w:szCs w:val="24"/>
        </w:rPr>
        <w:t>syregruppen</w:t>
      </w:r>
      <w:proofErr w:type="spellEnd"/>
      <w:r w:rsidRPr="00F7414C">
        <w:rPr>
          <w:rStyle w:val="Ingen"/>
          <w:rFonts w:ascii="Arial" w:hAnsi="Arial"/>
          <w:b/>
          <w:bCs/>
          <w:color w:val="auto"/>
          <w:sz w:val="24"/>
          <w:szCs w:val="24"/>
        </w:rPr>
        <w:t xml:space="preserve"> får en negativ ladning (COO</w:t>
      </w:r>
      <w:r w:rsidRPr="00F7414C">
        <w:rPr>
          <w:rStyle w:val="Ingen"/>
          <w:rFonts w:ascii="Cambria Math" w:hAnsi="Cambria Math" w:cs="Cambria Math"/>
          <w:b/>
          <w:bCs/>
          <w:color w:val="auto"/>
          <w:sz w:val="24"/>
          <w:szCs w:val="24"/>
        </w:rPr>
        <w:t>⁻</w:t>
      </w:r>
      <w:r w:rsidRPr="00F7414C">
        <w:rPr>
          <w:rStyle w:val="Ingen"/>
          <w:rFonts w:ascii="Arial" w:hAnsi="Arial"/>
          <w:b/>
          <w:bCs/>
          <w:color w:val="auto"/>
          <w:sz w:val="24"/>
          <w:szCs w:val="24"/>
        </w:rPr>
        <w:t>). Den generelle strukturen i celler blir derfor:</w:t>
      </w:r>
    </w:p>
    <w:p w14:paraId="18F00EC1" w14:textId="77777777" w:rsidR="008A5D17" w:rsidRPr="00F7414C" w:rsidRDefault="008A5D17" w:rsidP="008A5D17">
      <w:pPr>
        <w:pStyle w:val="Brdtekst"/>
        <w:rPr>
          <w:rStyle w:val="Ingen"/>
          <w:rFonts w:ascii="Arial" w:hAnsi="Arial"/>
          <w:b/>
          <w:bCs/>
          <w:color w:val="auto"/>
          <w:sz w:val="24"/>
          <w:szCs w:val="24"/>
        </w:rPr>
      </w:pPr>
      <w:r w:rsidRPr="00F7414C">
        <w:rPr>
          <w:rStyle w:val="Ingen"/>
          <w:rFonts w:ascii="Arial" w:hAnsi="Arial"/>
          <w:b/>
          <w:bCs/>
          <w:color w:val="auto"/>
          <w:sz w:val="24"/>
          <w:szCs w:val="24"/>
        </w:rPr>
        <w:t>R–CH(NH</w:t>
      </w:r>
      <w:r w:rsidRPr="00F7414C">
        <w:rPr>
          <w:rStyle w:val="Ingen"/>
          <w:rFonts w:ascii="Arial" w:hAnsi="Arial" w:hint="eastAsia"/>
          <w:b/>
          <w:bCs/>
          <w:color w:val="auto"/>
          <w:sz w:val="24"/>
          <w:szCs w:val="24"/>
        </w:rPr>
        <w:t>₃</w:t>
      </w:r>
      <w:r w:rsidRPr="00F7414C">
        <w:rPr>
          <w:rStyle w:val="Ingen"/>
          <w:rFonts w:ascii="Cambria Math" w:hAnsi="Cambria Math" w:cs="Cambria Math"/>
          <w:b/>
          <w:bCs/>
          <w:color w:val="auto"/>
          <w:sz w:val="24"/>
          <w:szCs w:val="24"/>
        </w:rPr>
        <w:t>⁺</w:t>
      </w:r>
      <w:r w:rsidRPr="00F7414C">
        <w:rPr>
          <w:rStyle w:val="Ingen"/>
          <w:rFonts w:ascii="Arial" w:hAnsi="Arial"/>
          <w:b/>
          <w:bCs/>
          <w:color w:val="auto"/>
          <w:sz w:val="24"/>
          <w:szCs w:val="24"/>
        </w:rPr>
        <w:t>)–COO</w:t>
      </w:r>
      <w:r w:rsidRPr="00F7414C">
        <w:rPr>
          <w:rStyle w:val="Ingen"/>
          <w:rFonts w:ascii="Cambria Math" w:hAnsi="Cambria Math" w:cs="Cambria Math"/>
          <w:b/>
          <w:bCs/>
          <w:color w:val="auto"/>
          <w:sz w:val="24"/>
          <w:szCs w:val="24"/>
        </w:rPr>
        <w:t>⁻</w:t>
      </w:r>
    </w:p>
    <w:p w14:paraId="4C72AE78" w14:textId="77777777" w:rsidR="008A5D17" w:rsidRPr="00F7414C" w:rsidRDefault="008A5D17" w:rsidP="008A5D17">
      <w:pPr>
        <w:pStyle w:val="Brdtekst"/>
        <w:rPr>
          <w:rStyle w:val="Ingen"/>
          <w:rFonts w:ascii="Arial" w:hAnsi="Arial"/>
          <w:b/>
          <w:bCs/>
          <w:color w:val="auto"/>
          <w:sz w:val="24"/>
          <w:szCs w:val="24"/>
        </w:rPr>
      </w:pPr>
      <w:r w:rsidRPr="00F7414C">
        <w:rPr>
          <w:rStyle w:val="Ingen"/>
          <w:rFonts w:ascii="Arial" w:hAnsi="Arial"/>
          <w:b/>
          <w:bCs/>
          <w:color w:val="auto"/>
          <w:sz w:val="24"/>
          <w:szCs w:val="24"/>
        </w:rPr>
        <w:t xml:space="preserve">I denne formen har aminosyren både en positiv og en negativ ladning samtidig. Slike molekyler kalles </w:t>
      </w:r>
      <w:proofErr w:type="spellStart"/>
      <w:r w:rsidRPr="00F7414C">
        <w:rPr>
          <w:rStyle w:val="Ingen"/>
          <w:rFonts w:ascii="Arial" w:hAnsi="Arial"/>
          <w:b/>
          <w:bCs/>
          <w:color w:val="auto"/>
          <w:sz w:val="24"/>
          <w:szCs w:val="24"/>
        </w:rPr>
        <w:t>zwitterioner</w:t>
      </w:r>
      <w:proofErr w:type="spellEnd"/>
      <w:r w:rsidRPr="00F7414C">
        <w:rPr>
          <w:rStyle w:val="Ingen"/>
          <w:rFonts w:ascii="Arial" w:hAnsi="Arial"/>
          <w:b/>
          <w:bCs/>
          <w:color w:val="auto"/>
          <w:sz w:val="24"/>
          <w:szCs w:val="24"/>
        </w:rPr>
        <w:t xml:space="preserve"> (dobbeltioner). Dette gjør at aminosyrer kan fungere både som syrer og baser: de kan gi fra seg protoner når miljøet er basisk, og ta opp protoner når miljøet er surt.</w:t>
      </w:r>
    </w:p>
    <w:p w14:paraId="669C1FD0" w14:textId="77777777" w:rsidR="008A5D17" w:rsidRPr="00F7414C" w:rsidRDefault="008A5D17" w:rsidP="008A5D17">
      <w:pPr>
        <w:pStyle w:val="Brdtekst"/>
        <w:rPr>
          <w:rStyle w:val="Ingen"/>
          <w:rFonts w:ascii="Arial" w:hAnsi="Arial"/>
          <w:b/>
          <w:bCs/>
          <w:color w:val="auto"/>
          <w:sz w:val="24"/>
          <w:szCs w:val="24"/>
        </w:rPr>
      </w:pPr>
      <w:r w:rsidRPr="00F7414C">
        <w:rPr>
          <w:rStyle w:val="Ingen"/>
          <w:rFonts w:ascii="Arial" w:hAnsi="Arial"/>
          <w:b/>
          <w:bCs/>
          <w:color w:val="auto"/>
          <w:sz w:val="24"/>
          <w:szCs w:val="24"/>
        </w:rPr>
        <w:t>Ladningen til en aminosyre avhenger derfor av pH i løsningen.</w:t>
      </w:r>
    </w:p>
    <w:p w14:paraId="0E7D4FD3" w14:textId="77777777" w:rsidR="008A5D17" w:rsidRPr="00F7414C" w:rsidRDefault="008A5D17" w:rsidP="008A5D17">
      <w:pPr>
        <w:pStyle w:val="Brdtekst"/>
        <w:numPr>
          <w:ilvl w:val="0"/>
          <w:numId w:val="2"/>
        </w:numPr>
        <w:rPr>
          <w:rStyle w:val="Ingen"/>
          <w:rFonts w:ascii="Arial" w:hAnsi="Arial"/>
          <w:b/>
          <w:bCs/>
          <w:color w:val="auto"/>
          <w:sz w:val="24"/>
          <w:szCs w:val="24"/>
        </w:rPr>
      </w:pPr>
      <w:r w:rsidRPr="00F7414C">
        <w:rPr>
          <w:rStyle w:val="Ingen"/>
          <w:rFonts w:ascii="Arial" w:hAnsi="Arial"/>
          <w:b/>
          <w:bCs/>
          <w:color w:val="auto"/>
          <w:sz w:val="24"/>
          <w:szCs w:val="24"/>
        </w:rPr>
        <w:t>I svært surt miljø blir aminosyren positivt ladet.</w:t>
      </w:r>
    </w:p>
    <w:p w14:paraId="786BFC49" w14:textId="77777777" w:rsidR="008A5D17" w:rsidRPr="00F7414C" w:rsidRDefault="008A5D17" w:rsidP="008A5D17">
      <w:pPr>
        <w:pStyle w:val="Brdtekst"/>
        <w:numPr>
          <w:ilvl w:val="0"/>
          <w:numId w:val="2"/>
        </w:numPr>
        <w:rPr>
          <w:rStyle w:val="Ingen"/>
          <w:rFonts w:ascii="Arial" w:hAnsi="Arial"/>
          <w:b/>
          <w:bCs/>
          <w:color w:val="auto"/>
          <w:sz w:val="24"/>
          <w:szCs w:val="24"/>
        </w:rPr>
      </w:pPr>
      <w:r w:rsidRPr="00F7414C">
        <w:rPr>
          <w:rStyle w:val="Ingen"/>
          <w:rFonts w:ascii="Arial" w:hAnsi="Arial"/>
          <w:b/>
          <w:bCs/>
          <w:color w:val="auto"/>
          <w:sz w:val="24"/>
          <w:szCs w:val="24"/>
        </w:rPr>
        <w:t>I svært basisk miljø blir den negativt ladet.</w:t>
      </w:r>
    </w:p>
    <w:p w14:paraId="61BA63EB" w14:textId="77777777" w:rsidR="008A5D17" w:rsidRPr="00F7414C" w:rsidRDefault="008A5D17" w:rsidP="008A5D17">
      <w:pPr>
        <w:pStyle w:val="Brdtekst"/>
        <w:numPr>
          <w:ilvl w:val="0"/>
          <w:numId w:val="2"/>
        </w:numPr>
        <w:rPr>
          <w:rStyle w:val="Ingen"/>
          <w:rFonts w:ascii="Arial" w:hAnsi="Arial"/>
          <w:b/>
          <w:bCs/>
          <w:color w:val="auto"/>
          <w:sz w:val="24"/>
          <w:szCs w:val="24"/>
        </w:rPr>
      </w:pPr>
      <w:r w:rsidRPr="00F7414C">
        <w:rPr>
          <w:rStyle w:val="Ingen"/>
          <w:rFonts w:ascii="Arial" w:hAnsi="Arial"/>
          <w:b/>
          <w:bCs/>
          <w:color w:val="auto"/>
          <w:sz w:val="24"/>
          <w:szCs w:val="24"/>
        </w:rPr>
        <w:t xml:space="preserve">Rundt nøytral pH finnes den som et </w:t>
      </w:r>
      <w:proofErr w:type="spellStart"/>
      <w:r w:rsidRPr="00F7414C">
        <w:rPr>
          <w:rStyle w:val="Ingen"/>
          <w:rFonts w:ascii="Arial" w:hAnsi="Arial"/>
          <w:b/>
          <w:bCs/>
          <w:color w:val="auto"/>
          <w:sz w:val="24"/>
          <w:szCs w:val="24"/>
        </w:rPr>
        <w:t>zwitterion</w:t>
      </w:r>
      <w:proofErr w:type="spellEnd"/>
      <w:r w:rsidRPr="00F7414C">
        <w:rPr>
          <w:rStyle w:val="Ingen"/>
          <w:rFonts w:ascii="Arial" w:hAnsi="Arial"/>
          <w:b/>
          <w:bCs/>
          <w:color w:val="auto"/>
          <w:sz w:val="24"/>
          <w:szCs w:val="24"/>
        </w:rPr>
        <w:t>.</w:t>
      </w:r>
    </w:p>
    <w:p w14:paraId="469821B0" w14:textId="77777777" w:rsidR="008A5D17" w:rsidRDefault="008A5D17" w:rsidP="008A5D17">
      <w:pPr>
        <w:pStyle w:val="Brdtekst"/>
        <w:rPr>
          <w:rStyle w:val="Ingen"/>
          <w:rFonts w:ascii="Arial" w:hAnsi="Arial"/>
          <w:b/>
          <w:bCs/>
          <w:color w:val="auto"/>
          <w:sz w:val="24"/>
          <w:szCs w:val="24"/>
        </w:rPr>
      </w:pPr>
      <w:r w:rsidRPr="00F7414C">
        <w:rPr>
          <w:rStyle w:val="Ingen"/>
          <w:rFonts w:ascii="Arial" w:hAnsi="Arial"/>
          <w:b/>
          <w:bCs/>
          <w:color w:val="auto"/>
          <w:sz w:val="24"/>
          <w:szCs w:val="24"/>
        </w:rPr>
        <w:t>Disse egenskapene er viktige for hvordan aminosyrer løses i vann, hvordan de reagerer kjemisk, og hvordan proteiner folder seg og fungerer i cellen.</w:t>
      </w:r>
    </w:p>
    <w:p w14:paraId="386701B0" w14:textId="06F0D589" w:rsidR="00DB6039" w:rsidRPr="00DB6039" w:rsidRDefault="00DB6039" w:rsidP="00DB6039">
      <w:pPr>
        <w:pStyle w:val="Brdtekst"/>
        <w:rPr>
          <w:rStyle w:val="Ingen"/>
          <w:rFonts w:ascii="Arial" w:hAnsi="Arial"/>
          <w:b/>
          <w:bCs/>
          <w:color w:val="auto"/>
          <w:sz w:val="24"/>
          <w:szCs w:val="24"/>
        </w:rPr>
      </w:pPr>
      <w:r w:rsidRPr="00DB6039">
        <w:rPr>
          <w:rStyle w:val="Ingen"/>
          <w:rFonts w:ascii="Arial" w:hAnsi="Arial"/>
          <w:b/>
          <w:bCs/>
          <w:color w:val="auto"/>
          <w:sz w:val="24"/>
          <w:szCs w:val="24"/>
        </w:rPr>
        <w:t>Aminosyrenes løselighet i vann bestemmes i stor grad av R</w:t>
      </w:r>
      <w:r w:rsidRPr="00DB6039">
        <w:rPr>
          <w:rStyle w:val="Ingen"/>
          <w:rFonts w:ascii="Cambria Math" w:hAnsi="Cambria Math" w:cs="Cambria Math"/>
          <w:b/>
          <w:bCs/>
          <w:color w:val="auto"/>
          <w:sz w:val="24"/>
          <w:szCs w:val="24"/>
        </w:rPr>
        <w:t>‑</w:t>
      </w:r>
      <w:r w:rsidRPr="00DB6039">
        <w:rPr>
          <w:rStyle w:val="Ingen"/>
          <w:rFonts w:ascii="Arial" w:hAnsi="Arial"/>
          <w:b/>
          <w:bCs/>
          <w:color w:val="auto"/>
          <w:sz w:val="24"/>
          <w:szCs w:val="24"/>
        </w:rPr>
        <w:t>gruppen.</w:t>
      </w:r>
    </w:p>
    <w:p w14:paraId="5AAEADCE" w14:textId="361D87DD" w:rsidR="00DB6039" w:rsidRPr="00DB6039" w:rsidRDefault="00DB6039" w:rsidP="00DB6039">
      <w:pPr>
        <w:pStyle w:val="Brdtekst"/>
        <w:numPr>
          <w:ilvl w:val="0"/>
          <w:numId w:val="10"/>
        </w:numPr>
        <w:rPr>
          <w:rStyle w:val="Ingen"/>
          <w:rFonts w:ascii="Arial" w:hAnsi="Arial"/>
          <w:b/>
          <w:bCs/>
          <w:color w:val="auto"/>
          <w:sz w:val="24"/>
          <w:szCs w:val="24"/>
        </w:rPr>
      </w:pPr>
      <w:r w:rsidRPr="00DB6039">
        <w:rPr>
          <w:rStyle w:val="Ingen"/>
          <w:rFonts w:ascii="Arial" w:hAnsi="Arial"/>
          <w:b/>
          <w:bCs/>
          <w:color w:val="auto"/>
          <w:sz w:val="24"/>
          <w:szCs w:val="24"/>
        </w:rPr>
        <w:t xml:space="preserve">Hydrofile aminosyrer (som </w:t>
      </w:r>
      <w:proofErr w:type="spellStart"/>
      <w:r w:rsidRPr="00DB6039">
        <w:rPr>
          <w:rStyle w:val="Ingen"/>
          <w:rFonts w:ascii="Arial" w:hAnsi="Arial"/>
          <w:b/>
          <w:bCs/>
          <w:color w:val="auto"/>
          <w:sz w:val="24"/>
          <w:szCs w:val="24"/>
        </w:rPr>
        <w:t>serin</w:t>
      </w:r>
      <w:proofErr w:type="spellEnd"/>
      <w:r w:rsidRPr="00DB6039">
        <w:rPr>
          <w:rStyle w:val="Ingen"/>
          <w:rFonts w:ascii="Arial" w:hAnsi="Arial"/>
          <w:b/>
          <w:bCs/>
          <w:color w:val="auto"/>
          <w:sz w:val="24"/>
          <w:szCs w:val="24"/>
        </w:rPr>
        <w:t xml:space="preserve">, </w:t>
      </w:r>
      <w:proofErr w:type="spellStart"/>
      <w:r w:rsidRPr="00DB6039">
        <w:rPr>
          <w:rStyle w:val="Ingen"/>
          <w:rFonts w:ascii="Arial" w:hAnsi="Arial"/>
          <w:b/>
          <w:bCs/>
          <w:color w:val="auto"/>
          <w:sz w:val="24"/>
          <w:szCs w:val="24"/>
        </w:rPr>
        <w:t>treonin</w:t>
      </w:r>
      <w:proofErr w:type="spellEnd"/>
      <w:r w:rsidRPr="00DB6039">
        <w:rPr>
          <w:rStyle w:val="Ingen"/>
          <w:rFonts w:ascii="Arial" w:hAnsi="Arial"/>
          <w:b/>
          <w:bCs/>
          <w:color w:val="auto"/>
          <w:sz w:val="24"/>
          <w:szCs w:val="24"/>
        </w:rPr>
        <w:t>, asparagin og glutamin) har polare grupper som kan danne hydrogenbindinger med vann. Disse finnes ofte på utsiden av proteiner, der de kan samhandle med det vandige miljøet i cellen.</w:t>
      </w:r>
    </w:p>
    <w:p w14:paraId="358A70C0" w14:textId="67BF089A" w:rsidR="00DB6039" w:rsidRPr="00DB6039" w:rsidRDefault="00DB6039" w:rsidP="00DB6039">
      <w:pPr>
        <w:pStyle w:val="Brdtekst"/>
        <w:numPr>
          <w:ilvl w:val="0"/>
          <w:numId w:val="10"/>
        </w:numPr>
        <w:rPr>
          <w:rStyle w:val="Ingen"/>
          <w:rFonts w:ascii="Arial" w:hAnsi="Arial"/>
          <w:b/>
          <w:bCs/>
          <w:color w:val="auto"/>
          <w:sz w:val="24"/>
          <w:szCs w:val="24"/>
        </w:rPr>
      </w:pPr>
      <w:r w:rsidRPr="00DB6039">
        <w:rPr>
          <w:rStyle w:val="Ingen"/>
          <w:rFonts w:ascii="Arial" w:hAnsi="Arial"/>
          <w:b/>
          <w:bCs/>
          <w:color w:val="auto"/>
          <w:sz w:val="24"/>
          <w:szCs w:val="24"/>
        </w:rPr>
        <w:t xml:space="preserve">Hydrofobe aminosyrer (som </w:t>
      </w:r>
      <w:proofErr w:type="spellStart"/>
      <w:r w:rsidRPr="00DB6039">
        <w:rPr>
          <w:rStyle w:val="Ingen"/>
          <w:rFonts w:ascii="Arial" w:hAnsi="Arial"/>
          <w:b/>
          <w:bCs/>
          <w:color w:val="auto"/>
          <w:sz w:val="24"/>
          <w:szCs w:val="24"/>
        </w:rPr>
        <w:t>valin</w:t>
      </w:r>
      <w:proofErr w:type="spellEnd"/>
      <w:r w:rsidRPr="00DB6039">
        <w:rPr>
          <w:rStyle w:val="Ingen"/>
          <w:rFonts w:ascii="Arial" w:hAnsi="Arial"/>
          <w:b/>
          <w:bCs/>
          <w:color w:val="auto"/>
          <w:sz w:val="24"/>
          <w:szCs w:val="24"/>
        </w:rPr>
        <w:t xml:space="preserve">, leucin, isoleucin og </w:t>
      </w:r>
      <w:proofErr w:type="spellStart"/>
      <w:r w:rsidRPr="00DB6039">
        <w:rPr>
          <w:rStyle w:val="Ingen"/>
          <w:rFonts w:ascii="Arial" w:hAnsi="Arial"/>
          <w:b/>
          <w:bCs/>
          <w:color w:val="auto"/>
          <w:sz w:val="24"/>
          <w:szCs w:val="24"/>
        </w:rPr>
        <w:t>fenylalanin</w:t>
      </w:r>
      <w:proofErr w:type="spellEnd"/>
      <w:r w:rsidRPr="00DB6039">
        <w:rPr>
          <w:rStyle w:val="Ingen"/>
          <w:rFonts w:ascii="Arial" w:hAnsi="Arial"/>
          <w:b/>
          <w:bCs/>
          <w:color w:val="auto"/>
          <w:sz w:val="24"/>
          <w:szCs w:val="24"/>
        </w:rPr>
        <w:t xml:space="preserve">) har </w:t>
      </w:r>
      <w:proofErr w:type="spellStart"/>
      <w:r w:rsidRPr="00DB6039">
        <w:rPr>
          <w:rStyle w:val="Ingen"/>
          <w:rFonts w:ascii="Arial" w:hAnsi="Arial"/>
          <w:b/>
          <w:bCs/>
          <w:color w:val="auto"/>
          <w:sz w:val="24"/>
          <w:szCs w:val="24"/>
        </w:rPr>
        <w:t>upolare</w:t>
      </w:r>
      <w:proofErr w:type="spellEnd"/>
      <w:r w:rsidRPr="00DB6039">
        <w:rPr>
          <w:rStyle w:val="Ingen"/>
          <w:rFonts w:ascii="Arial" w:hAnsi="Arial"/>
          <w:b/>
          <w:bCs/>
          <w:color w:val="auto"/>
          <w:sz w:val="24"/>
          <w:szCs w:val="24"/>
        </w:rPr>
        <w:t xml:space="preserve"> sidekjeder som frastøter vann. De samler seg gjerne i proteinets indre og bidrar til stabiliteten i den tredimensjonale strukturen.</w:t>
      </w:r>
    </w:p>
    <w:p w14:paraId="138E560D" w14:textId="1B144627" w:rsidR="00DB6039" w:rsidRDefault="00DB6039" w:rsidP="00DB6039">
      <w:pPr>
        <w:pStyle w:val="Brdtekst"/>
        <w:rPr>
          <w:rStyle w:val="Ingen"/>
          <w:rFonts w:ascii="Arial" w:hAnsi="Arial"/>
          <w:b/>
          <w:bCs/>
          <w:color w:val="auto"/>
          <w:sz w:val="24"/>
          <w:szCs w:val="24"/>
        </w:rPr>
      </w:pPr>
      <w:r w:rsidRPr="00DB6039">
        <w:rPr>
          <w:rStyle w:val="Ingen"/>
          <w:rFonts w:ascii="Arial" w:hAnsi="Arial"/>
          <w:b/>
          <w:bCs/>
          <w:color w:val="auto"/>
          <w:sz w:val="24"/>
          <w:szCs w:val="24"/>
        </w:rPr>
        <w:t>Denne forskjellen mellom hydrofile og hydrofobe grupper er en av hoveddrivkreftene bak proteinfolding.</w:t>
      </w:r>
    </w:p>
    <w:p w14:paraId="5CDD7BC8" w14:textId="50132A46" w:rsidR="00505D4C" w:rsidRDefault="00505D4C" w:rsidP="00DB6039">
      <w:pPr>
        <w:pStyle w:val="Brdtekst"/>
        <w:rPr>
          <w:rStyle w:val="Ingen"/>
          <w:rFonts w:ascii="Arial" w:hAnsi="Arial"/>
          <w:b/>
          <w:bCs/>
          <w:color w:val="auto"/>
          <w:sz w:val="24"/>
          <w:szCs w:val="24"/>
        </w:rPr>
      </w:pPr>
      <w:r w:rsidRPr="00505D4C">
        <w:rPr>
          <w:rStyle w:val="Ingen"/>
          <w:rFonts w:ascii="Arial" w:hAnsi="Arial"/>
          <w:b/>
          <w:bCs/>
          <w:color w:val="auto"/>
          <w:sz w:val="24"/>
          <w:szCs w:val="24"/>
        </w:rPr>
        <w:t xml:space="preserve">Noen aminosyrer har også spesielle fysiske egenskaper. De aromatiske aminosyrene – </w:t>
      </w:r>
      <w:proofErr w:type="spellStart"/>
      <w:r w:rsidRPr="00505D4C">
        <w:rPr>
          <w:rStyle w:val="Ingen"/>
          <w:rFonts w:ascii="Arial" w:hAnsi="Arial"/>
          <w:b/>
          <w:bCs/>
          <w:color w:val="auto"/>
          <w:sz w:val="24"/>
          <w:szCs w:val="24"/>
        </w:rPr>
        <w:t>fenylalanin</w:t>
      </w:r>
      <w:proofErr w:type="spellEnd"/>
      <w:r w:rsidRPr="00505D4C">
        <w:rPr>
          <w:rStyle w:val="Ingen"/>
          <w:rFonts w:ascii="Arial" w:hAnsi="Arial"/>
          <w:b/>
          <w:bCs/>
          <w:color w:val="auto"/>
          <w:sz w:val="24"/>
          <w:szCs w:val="24"/>
        </w:rPr>
        <w:t xml:space="preserve">, tyrosin og </w:t>
      </w:r>
      <w:proofErr w:type="spellStart"/>
      <w:r w:rsidRPr="00505D4C">
        <w:rPr>
          <w:rStyle w:val="Ingen"/>
          <w:rFonts w:ascii="Arial" w:hAnsi="Arial"/>
          <w:b/>
          <w:bCs/>
          <w:color w:val="auto"/>
          <w:sz w:val="24"/>
          <w:szCs w:val="24"/>
        </w:rPr>
        <w:t>tryptofan</w:t>
      </w:r>
      <w:proofErr w:type="spellEnd"/>
      <w:r w:rsidRPr="00505D4C">
        <w:rPr>
          <w:rStyle w:val="Ingen"/>
          <w:rFonts w:ascii="Arial" w:hAnsi="Arial"/>
          <w:b/>
          <w:bCs/>
          <w:color w:val="auto"/>
          <w:sz w:val="24"/>
          <w:szCs w:val="24"/>
        </w:rPr>
        <w:t xml:space="preserve"> – absorberer ultrafiolett lys, spesielt rundt 280 </w:t>
      </w:r>
      <w:proofErr w:type="spellStart"/>
      <w:r w:rsidRPr="00505D4C">
        <w:rPr>
          <w:rStyle w:val="Ingen"/>
          <w:rFonts w:ascii="Arial" w:hAnsi="Arial"/>
          <w:b/>
          <w:bCs/>
          <w:color w:val="auto"/>
          <w:sz w:val="24"/>
          <w:szCs w:val="24"/>
        </w:rPr>
        <w:t>nm</w:t>
      </w:r>
      <w:proofErr w:type="spellEnd"/>
      <w:r w:rsidRPr="00505D4C">
        <w:rPr>
          <w:rStyle w:val="Ingen"/>
          <w:rFonts w:ascii="Arial" w:hAnsi="Arial"/>
          <w:b/>
          <w:bCs/>
          <w:color w:val="auto"/>
          <w:sz w:val="24"/>
          <w:szCs w:val="24"/>
        </w:rPr>
        <w:t>. Dette brukes i laboratorier for å måle proteinkonsentrasjon og er en viktig analytisk egenskap.</w:t>
      </w:r>
    </w:p>
    <w:p w14:paraId="4A593E08" w14:textId="2246608B" w:rsidR="005453CF" w:rsidRPr="005453CF" w:rsidRDefault="005453CF" w:rsidP="005453CF">
      <w:pPr>
        <w:pStyle w:val="Brdtekst"/>
        <w:rPr>
          <w:rStyle w:val="Ingen"/>
          <w:rFonts w:ascii="Arial" w:hAnsi="Arial"/>
          <w:b/>
          <w:bCs/>
          <w:color w:val="auto"/>
          <w:sz w:val="24"/>
          <w:szCs w:val="24"/>
        </w:rPr>
      </w:pPr>
      <w:r w:rsidRPr="005453CF">
        <w:rPr>
          <w:rStyle w:val="Ingen"/>
          <w:rFonts w:ascii="Arial" w:hAnsi="Arial"/>
          <w:b/>
          <w:bCs/>
          <w:color w:val="auto"/>
          <w:sz w:val="24"/>
          <w:szCs w:val="24"/>
        </w:rPr>
        <w:t>Enkelte aminosyrer har tydelige smaksprofiler:</w:t>
      </w:r>
    </w:p>
    <w:p w14:paraId="0A2E37B3" w14:textId="6F6F7606" w:rsidR="005453CF" w:rsidRPr="005453CF" w:rsidRDefault="005453CF" w:rsidP="003A41A6">
      <w:pPr>
        <w:pStyle w:val="Brdtekst"/>
        <w:numPr>
          <w:ilvl w:val="0"/>
          <w:numId w:val="11"/>
        </w:numPr>
        <w:rPr>
          <w:rStyle w:val="Ingen"/>
          <w:rFonts w:ascii="Arial" w:hAnsi="Arial"/>
          <w:b/>
          <w:bCs/>
          <w:color w:val="auto"/>
          <w:sz w:val="24"/>
          <w:szCs w:val="24"/>
        </w:rPr>
      </w:pPr>
      <w:r w:rsidRPr="005453CF">
        <w:rPr>
          <w:rStyle w:val="Ingen"/>
          <w:rFonts w:ascii="Arial" w:hAnsi="Arial"/>
          <w:b/>
          <w:bCs/>
          <w:color w:val="auto"/>
          <w:sz w:val="24"/>
          <w:szCs w:val="24"/>
        </w:rPr>
        <w:t xml:space="preserve">glutaminsyre og glutamat gir den karakteristiske </w:t>
      </w:r>
      <w:proofErr w:type="spellStart"/>
      <w:r w:rsidRPr="005453CF">
        <w:rPr>
          <w:rStyle w:val="Ingen"/>
          <w:rFonts w:ascii="Arial" w:hAnsi="Arial"/>
          <w:b/>
          <w:bCs/>
          <w:color w:val="auto"/>
          <w:sz w:val="24"/>
          <w:szCs w:val="24"/>
        </w:rPr>
        <w:t>umami</w:t>
      </w:r>
      <w:proofErr w:type="spellEnd"/>
      <w:r w:rsidRPr="005453CF">
        <w:rPr>
          <w:rStyle w:val="Ingen"/>
          <w:rFonts w:ascii="Cambria Math" w:hAnsi="Cambria Math" w:cs="Cambria Math"/>
          <w:b/>
          <w:bCs/>
          <w:color w:val="auto"/>
          <w:sz w:val="24"/>
          <w:szCs w:val="24"/>
        </w:rPr>
        <w:t>‑</w:t>
      </w:r>
      <w:r w:rsidRPr="005453CF">
        <w:rPr>
          <w:rStyle w:val="Ingen"/>
          <w:rFonts w:ascii="Arial" w:hAnsi="Arial"/>
          <w:b/>
          <w:bCs/>
          <w:color w:val="auto"/>
          <w:sz w:val="24"/>
          <w:szCs w:val="24"/>
        </w:rPr>
        <w:t>smaken</w:t>
      </w:r>
      <w:r w:rsidR="00FA0707">
        <w:rPr>
          <w:rStyle w:val="Ingen"/>
          <w:rFonts w:ascii="Arial" w:hAnsi="Arial"/>
          <w:b/>
          <w:bCs/>
          <w:color w:val="auto"/>
          <w:sz w:val="24"/>
          <w:szCs w:val="24"/>
        </w:rPr>
        <w:t xml:space="preserve"> (</w:t>
      </w:r>
      <w:r w:rsidR="00D927F8" w:rsidRPr="00D927F8">
        <w:rPr>
          <w:rStyle w:val="Ingen"/>
          <w:rFonts w:ascii="Arial" w:hAnsi="Arial"/>
          <w:b/>
          <w:bCs/>
          <w:color w:val="auto"/>
          <w:sz w:val="24"/>
          <w:szCs w:val="24"/>
        </w:rPr>
        <w:t>buljong</w:t>
      </w:r>
      <w:r w:rsidR="00D927F8" w:rsidRPr="00D927F8">
        <w:rPr>
          <w:rStyle w:val="Ingen"/>
          <w:rFonts w:ascii="Cambria Math" w:hAnsi="Cambria Math" w:cs="Cambria Math"/>
          <w:b/>
          <w:bCs/>
          <w:color w:val="auto"/>
          <w:sz w:val="24"/>
          <w:szCs w:val="24"/>
        </w:rPr>
        <w:t>‑</w:t>
      </w:r>
      <w:proofErr w:type="spellStart"/>
      <w:r w:rsidR="00D927F8" w:rsidRPr="00D927F8">
        <w:rPr>
          <w:rStyle w:val="Ingen"/>
          <w:rFonts w:ascii="Arial" w:hAnsi="Arial"/>
          <w:b/>
          <w:bCs/>
          <w:color w:val="auto"/>
          <w:sz w:val="24"/>
          <w:szCs w:val="24"/>
        </w:rPr>
        <w:t>aktig</w:t>
      </w:r>
      <w:proofErr w:type="spellEnd"/>
      <w:r w:rsidR="00D927F8" w:rsidRPr="00D927F8">
        <w:rPr>
          <w:rStyle w:val="Ingen"/>
          <w:rFonts w:ascii="Arial" w:hAnsi="Arial"/>
          <w:b/>
          <w:bCs/>
          <w:color w:val="auto"/>
          <w:sz w:val="24"/>
          <w:szCs w:val="24"/>
        </w:rPr>
        <w:t xml:space="preserve"> smak</w:t>
      </w:r>
      <w:r w:rsidRPr="005453CF">
        <w:rPr>
          <w:rStyle w:val="Ingen"/>
          <w:rFonts w:ascii="Arial" w:hAnsi="Arial"/>
          <w:b/>
          <w:bCs/>
          <w:color w:val="auto"/>
          <w:sz w:val="24"/>
          <w:szCs w:val="24"/>
        </w:rPr>
        <w:t>, som er en av de fem grunnsmakene.</w:t>
      </w:r>
    </w:p>
    <w:p w14:paraId="7D637699" w14:textId="49F7A899" w:rsidR="005453CF" w:rsidRPr="005453CF" w:rsidRDefault="005453CF" w:rsidP="003A41A6">
      <w:pPr>
        <w:pStyle w:val="Brdtekst"/>
        <w:numPr>
          <w:ilvl w:val="0"/>
          <w:numId w:val="11"/>
        </w:numPr>
        <w:rPr>
          <w:rStyle w:val="Ingen"/>
          <w:rFonts w:ascii="Arial" w:hAnsi="Arial"/>
          <w:b/>
          <w:bCs/>
          <w:color w:val="auto"/>
          <w:sz w:val="24"/>
          <w:szCs w:val="24"/>
        </w:rPr>
      </w:pPr>
      <w:r w:rsidRPr="005453CF">
        <w:rPr>
          <w:rStyle w:val="Ingen"/>
          <w:rFonts w:ascii="Arial" w:hAnsi="Arial"/>
          <w:b/>
          <w:bCs/>
          <w:color w:val="auto"/>
          <w:sz w:val="24"/>
          <w:szCs w:val="24"/>
        </w:rPr>
        <w:lastRenderedPageBreak/>
        <w:t xml:space="preserve">glysin og </w:t>
      </w:r>
      <w:proofErr w:type="spellStart"/>
      <w:r w:rsidRPr="005453CF">
        <w:rPr>
          <w:rStyle w:val="Ingen"/>
          <w:rFonts w:ascii="Arial" w:hAnsi="Arial"/>
          <w:b/>
          <w:bCs/>
          <w:color w:val="auto"/>
          <w:sz w:val="24"/>
          <w:szCs w:val="24"/>
        </w:rPr>
        <w:t>alanin</w:t>
      </w:r>
      <w:proofErr w:type="spellEnd"/>
      <w:r w:rsidRPr="005453CF">
        <w:rPr>
          <w:rStyle w:val="Ingen"/>
          <w:rFonts w:ascii="Arial" w:hAnsi="Arial"/>
          <w:b/>
          <w:bCs/>
          <w:color w:val="auto"/>
          <w:sz w:val="24"/>
          <w:szCs w:val="24"/>
        </w:rPr>
        <w:t xml:space="preserve"> kan smake svakt søtt.</w:t>
      </w:r>
    </w:p>
    <w:p w14:paraId="3905DF79" w14:textId="5FA4EDF8" w:rsidR="005453CF" w:rsidRPr="005453CF" w:rsidRDefault="005453CF" w:rsidP="003A41A6">
      <w:pPr>
        <w:pStyle w:val="Brdtekst"/>
        <w:numPr>
          <w:ilvl w:val="0"/>
          <w:numId w:val="11"/>
        </w:numPr>
        <w:rPr>
          <w:rStyle w:val="Ingen"/>
          <w:rFonts w:ascii="Arial" w:hAnsi="Arial"/>
          <w:b/>
          <w:bCs/>
          <w:color w:val="auto"/>
          <w:sz w:val="24"/>
          <w:szCs w:val="24"/>
        </w:rPr>
      </w:pPr>
      <w:r w:rsidRPr="005453CF">
        <w:rPr>
          <w:rStyle w:val="Ingen"/>
          <w:rFonts w:ascii="Arial" w:hAnsi="Arial"/>
          <w:b/>
          <w:bCs/>
          <w:color w:val="auto"/>
          <w:sz w:val="24"/>
          <w:szCs w:val="24"/>
        </w:rPr>
        <w:t>leucin og isoleucin kan ha en bitter smak.</w:t>
      </w:r>
    </w:p>
    <w:p w14:paraId="05C63DD5" w14:textId="315AF0DC" w:rsidR="005453CF" w:rsidRDefault="005453CF" w:rsidP="005453CF">
      <w:pPr>
        <w:pStyle w:val="Brdtekst"/>
        <w:rPr>
          <w:rStyle w:val="Ingen"/>
          <w:rFonts w:ascii="Arial" w:hAnsi="Arial"/>
          <w:b/>
          <w:bCs/>
          <w:color w:val="auto"/>
          <w:sz w:val="24"/>
          <w:szCs w:val="24"/>
        </w:rPr>
      </w:pPr>
      <w:r w:rsidRPr="005453CF">
        <w:rPr>
          <w:rStyle w:val="Ingen"/>
          <w:rFonts w:ascii="Arial" w:hAnsi="Arial"/>
          <w:b/>
          <w:bCs/>
          <w:color w:val="auto"/>
          <w:sz w:val="24"/>
          <w:szCs w:val="24"/>
        </w:rPr>
        <w:t>Disse egenskapene har betydning i matvitenskap og ernæring, men også i biologien, der aminosyrer kan påvirke smakssignaler og sensoriske prosesser.</w:t>
      </w:r>
    </w:p>
    <w:p w14:paraId="22AD83E0" w14:textId="00BB4570" w:rsidR="004B4A98" w:rsidRPr="004B4A98" w:rsidRDefault="004B4A98" w:rsidP="004B4A98">
      <w:pPr>
        <w:pStyle w:val="Brdtekst"/>
        <w:rPr>
          <w:rStyle w:val="Ingen"/>
          <w:rFonts w:ascii="Arial" w:hAnsi="Arial"/>
          <w:b/>
          <w:bCs/>
          <w:color w:val="auto"/>
          <w:sz w:val="24"/>
          <w:szCs w:val="24"/>
        </w:rPr>
      </w:pPr>
      <w:r w:rsidRPr="004B4A98">
        <w:rPr>
          <w:rStyle w:val="Ingen"/>
          <w:rFonts w:ascii="Arial" w:hAnsi="Arial"/>
          <w:b/>
          <w:bCs/>
          <w:color w:val="auto"/>
          <w:sz w:val="24"/>
          <w:szCs w:val="24"/>
        </w:rPr>
        <w:t>Aminosyrer kan fungere som buffere, noe som betyr at de kan motvirke store endringer i pH (surhetsgrad). Dette er mulig fordi aminosyrer både kan ta opp og gi fra seg protoner (H</w:t>
      </w:r>
      <w:r w:rsidRPr="004B4A98">
        <w:rPr>
          <w:rStyle w:val="Ingen"/>
          <w:rFonts w:ascii="Cambria Math" w:hAnsi="Cambria Math" w:cs="Cambria Math"/>
          <w:b/>
          <w:bCs/>
          <w:color w:val="auto"/>
          <w:sz w:val="24"/>
          <w:szCs w:val="24"/>
        </w:rPr>
        <w:t>⁺</w:t>
      </w:r>
      <w:r w:rsidRPr="004B4A98">
        <w:rPr>
          <w:rStyle w:val="Ingen"/>
          <w:rFonts w:ascii="Arial" w:hAnsi="Arial"/>
          <w:b/>
          <w:bCs/>
          <w:color w:val="auto"/>
          <w:sz w:val="24"/>
          <w:szCs w:val="24"/>
        </w:rPr>
        <w:t>). N</w:t>
      </w:r>
      <w:r w:rsidRPr="004B4A98">
        <w:rPr>
          <w:rStyle w:val="Ingen"/>
          <w:rFonts w:ascii="Arial" w:hAnsi="Arial" w:cs="Arial"/>
          <w:b/>
          <w:bCs/>
          <w:color w:val="auto"/>
          <w:sz w:val="24"/>
          <w:szCs w:val="24"/>
        </w:rPr>
        <w:t>å</w:t>
      </w:r>
      <w:r w:rsidRPr="004B4A98">
        <w:rPr>
          <w:rStyle w:val="Ingen"/>
          <w:rFonts w:ascii="Arial" w:hAnsi="Arial"/>
          <w:b/>
          <w:bCs/>
          <w:color w:val="auto"/>
          <w:sz w:val="24"/>
          <w:szCs w:val="24"/>
        </w:rPr>
        <w:t>r milj</w:t>
      </w:r>
      <w:r w:rsidRPr="004B4A98">
        <w:rPr>
          <w:rStyle w:val="Ingen"/>
          <w:rFonts w:ascii="Arial" w:hAnsi="Arial" w:cs="Arial"/>
          <w:b/>
          <w:bCs/>
          <w:color w:val="auto"/>
          <w:sz w:val="24"/>
          <w:szCs w:val="24"/>
        </w:rPr>
        <w:t>ø</w:t>
      </w:r>
      <w:r w:rsidRPr="004B4A98">
        <w:rPr>
          <w:rStyle w:val="Ingen"/>
          <w:rFonts w:ascii="Arial" w:hAnsi="Arial"/>
          <w:b/>
          <w:bCs/>
          <w:color w:val="auto"/>
          <w:sz w:val="24"/>
          <w:szCs w:val="24"/>
        </w:rPr>
        <w:t>et blir for surt, kan aminosyren ta opp protoner, og n</w:t>
      </w:r>
      <w:r w:rsidRPr="004B4A98">
        <w:rPr>
          <w:rStyle w:val="Ingen"/>
          <w:rFonts w:ascii="Arial" w:hAnsi="Arial" w:cs="Arial"/>
          <w:b/>
          <w:bCs/>
          <w:color w:val="auto"/>
          <w:sz w:val="24"/>
          <w:szCs w:val="24"/>
        </w:rPr>
        <w:t>å</w:t>
      </w:r>
      <w:r w:rsidRPr="004B4A98">
        <w:rPr>
          <w:rStyle w:val="Ingen"/>
          <w:rFonts w:ascii="Arial" w:hAnsi="Arial"/>
          <w:b/>
          <w:bCs/>
          <w:color w:val="auto"/>
          <w:sz w:val="24"/>
          <w:szCs w:val="24"/>
        </w:rPr>
        <w:t>r milj</w:t>
      </w:r>
      <w:r w:rsidRPr="004B4A98">
        <w:rPr>
          <w:rStyle w:val="Ingen"/>
          <w:rFonts w:ascii="Arial" w:hAnsi="Arial" w:cs="Arial"/>
          <w:b/>
          <w:bCs/>
          <w:color w:val="auto"/>
          <w:sz w:val="24"/>
          <w:szCs w:val="24"/>
        </w:rPr>
        <w:t>ø</w:t>
      </w:r>
      <w:r w:rsidRPr="004B4A98">
        <w:rPr>
          <w:rStyle w:val="Ingen"/>
          <w:rFonts w:ascii="Arial" w:hAnsi="Arial"/>
          <w:b/>
          <w:bCs/>
          <w:color w:val="auto"/>
          <w:sz w:val="24"/>
          <w:szCs w:val="24"/>
        </w:rPr>
        <w:t>et blir for basisk, kan den gi fra seg protoner. P</w:t>
      </w:r>
      <w:r w:rsidRPr="004B4A98">
        <w:rPr>
          <w:rStyle w:val="Ingen"/>
          <w:rFonts w:ascii="Arial" w:hAnsi="Arial" w:cs="Arial"/>
          <w:b/>
          <w:bCs/>
          <w:color w:val="auto"/>
          <w:sz w:val="24"/>
          <w:szCs w:val="24"/>
        </w:rPr>
        <w:t>å</w:t>
      </w:r>
      <w:r w:rsidRPr="004B4A98">
        <w:rPr>
          <w:rStyle w:val="Ingen"/>
          <w:rFonts w:ascii="Arial" w:hAnsi="Arial"/>
          <w:b/>
          <w:bCs/>
          <w:color w:val="auto"/>
          <w:sz w:val="24"/>
          <w:szCs w:val="24"/>
        </w:rPr>
        <w:t xml:space="preserve"> denne m</w:t>
      </w:r>
      <w:r w:rsidRPr="004B4A98">
        <w:rPr>
          <w:rStyle w:val="Ingen"/>
          <w:rFonts w:ascii="Arial" w:hAnsi="Arial" w:cs="Arial"/>
          <w:b/>
          <w:bCs/>
          <w:color w:val="auto"/>
          <w:sz w:val="24"/>
          <w:szCs w:val="24"/>
        </w:rPr>
        <w:t>å</w:t>
      </w:r>
      <w:r w:rsidRPr="004B4A98">
        <w:rPr>
          <w:rStyle w:val="Ingen"/>
          <w:rFonts w:ascii="Arial" w:hAnsi="Arial"/>
          <w:b/>
          <w:bCs/>
          <w:color w:val="auto"/>
          <w:sz w:val="24"/>
          <w:szCs w:val="24"/>
        </w:rPr>
        <w:t xml:space="preserve">ten bidrar aminosyrer til </w:t>
      </w:r>
      <w:r w:rsidRPr="004B4A98">
        <w:rPr>
          <w:rStyle w:val="Ingen"/>
          <w:rFonts w:ascii="Arial" w:hAnsi="Arial" w:cs="Arial"/>
          <w:b/>
          <w:bCs/>
          <w:color w:val="auto"/>
          <w:sz w:val="24"/>
          <w:szCs w:val="24"/>
        </w:rPr>
        <w:t>å</w:t>
      </w:r>
      <w:r w:rsidRPr="004B4A98">
        <w:rPr>
          <w:rStyle w:val="Ingen"/>
          <w:rFonts w:ascii="Arial" w:hAnsi="Arial"/>
          <w:b/>
          <w:bCs/>
          <w:color w:val="auto"/>
          <w:sz w:val="24"/>
          <w:szCs w:val="24"/>
        </w:rPr>
        <w:t xml:space="preserve"> holde pH stabil i b</w:t>
      </w:r>
      <w:r w:rsidRPr="004B4A98">
        <w:rPr>
          <w:rStyle w:val="Ingen"/>
          <w:rFonts w:ascii="Arial" w:hAnsi="Arial" w:cs="Arial"/>
          <w:b/>
          <w:bCs/>
          <w:color w:val="auto"/>
          <w:sz w:val="24"/>
          <w:szCs w:val="24"/>
        </w:rPr>
        <w:t>å</w:t>
      </w:r>
      <w:r w:rsidRPr="004B4A98">
        <w:rPr>
          <w:rStyle w:val="Ingen"/>
          <w:rFonts w:ascii="Arial" w:hAnsi="Arial"/>
          <w:b/>
          <w:bCs/>
          <w:color w:val="auto"/>
          <w:sz w:val="24"/>
          <w:szCs w:val="24"/>
        </w:rPr>
        <w:t>de celler og blod.</w:t>
      </w:r>
    </w:p>
    <w:p w14:paraId="6DC440CD" w14:textId="67F5122E" w:rsidR="004B4A98" w:rsidRPr="004B4A98" w:rsidRDefault="004B4A98" w:rsidP="004B4A98">
      <w:pPr>
        <w:pStyle w:val="Brdtekst"/>
        <w:rPr>
          <w:rStyle w:val="Ingen"/>
          <w:rFonts w:ascii="Arial" w:hAnsi="Arial"/>
          <w:b/>
          <w:bCs/>
          <w:color w:val="auto"/>
          <w:sz w:val="24"/>
          <w:szCs w:val="24"/>
        </w:rPr>
      </w:pPr>
      <w:r w:rsidRPr="004B4A98">
        <w:rPr>
          <w:rStyle w:val="Ingen"/>
          <w:rFonts w:ascii="Arial" w:hAnsi="Arial"/>
          <w:b/>
          <w:bCs/>
          <w:color w:val="auto"/>
          <w:sz w:val="24"/>
          <w:szCs w:val="24"/>
        </w:rPr>
        <w:t>Noen aminosyrer er spesielt gode buffere fordi de har ekstra sure eller basiske grupper i R</w:t>
      </w:r>
      <w:r w:rsidRPr="004B4A98">
        <w:rPr>
          <w:rStyle w:val="Ingen"/>
          <w:rFonts w:ascii="Cambria Math" w:hAnsi="Cambria Math" w:cs="Cambria Math"/>
          <w:b/>
          <w:bCs/>
          <w:color w:val="auto"/>
          <w:sz w:val="24"/>
          <w:szCs w:val="24"/>
        </w:rPr>
        <w:t>‑</w:t>
      </w:r>
      <w:r w:rsidRPr="004B4A98">
        <w:rPr>
          <w:rStyle w:val="Ingen"/>
          <w:rFonts w:ascii="Arial" w:hAnsi="Arial"/>
          <w:b/>
          <w:bCs/>
          <w:color w:val="auto"/>
          <w:sz w:val="24"/>
          <w:szCs w:val="24"/>
        </w:rPr>
        <w:t>kjeden (sidekjeden). Eksempler p</w:t>
      </w:r>
      <w:r w:rsidRPr="004B4A98">
        <w:rPr>
          <w:rStyle w:val="Ingen"/>
          <w:rFonts w:ascii="Arial" w:hAnsi="Arial" w:cs="Arial"/>
          <w:b/>
          <w:bCs/>
          <w:color w:val="auto"/>
          <w:sz w:val="24"/>
          <w:szCs w:val="24"/>
        </w:rPr>
        <w:t>å</w:t>
      </w:r>
      <w:r w:rsidRPr="004B4A98">
        <w:rPr>
          <w:rStyle w:val="Ingen"/>
          <w:rFonts w:ascii="Arial" w:hAnsi="Arial"/>
          <w:b/>
          <w:bCs/>
          <w:color w:val="auto"/>
          <w:sz w:val="24"/>
          <w:szCs w:val="24"/>
        </w:rPr>
        <w:t xml:space="preserve"> slike aminosyrer er histidin, glutaminsyre og lysin. Disse kan reagere raskt p</w:t>
      </w:r>
      <w:r w:rsidRPr="004B4A98">
        <w:rPr>
          <w:rStyle w:val="Ingen"/>
          <w:rFonts w:ascii="Arial" w:hAnsi="Arial" w:cs="Arial"/>
          <w:b/>
          <w:bCs/>
          <w:color w:val="auto"/>
          <w:sz w:val="24"/>
          <w:szCs w:val="24"/>
        </w:rPr>
        <w:t>å</w:t>
      </w:r>
      <w:r w:rsidRPr="004B4A98">
        <w:rPr>
          <w:rStyle w:val="Ingen"/>
          <w:rFonts w:ascii="Arial" w:hAnsi="Arial"/>
          <w:b/>
          <w:bCs/>
          <w:color w:val="auto"/>
          <w:sz w:val="24"/>
          <w:szCs w:val="24"/>
        </w:rPr>
        <w:t xml:space="preserve"> endringer i pH og er derfor viktige for </w:t>
      </w:r>
      <w:r w:rsidRPr="004B4A98">
        <w:rPr>
          <w:rStyle w:val="Ingen"/>
          <w:rFonts w:ascii="Arial" w:hAnsi="Arial" w:cs="Arial"/>
          <w:b/>
          <w:bCs/>
          <w:color w:val="auto"/>
          <w:sz w:val="24"/>
          <w:szCs w:val="24"/>
        </w:rPr>
        <w:t>å</w:t>
      </w:r>
      <w:r w:rsidRPr="004B4A98">
        <w:rPr>
          <w:rStyle w:val="Ingen"/>
          <w:rFonts w:ascii="Arial" w:hAnsi="Arial"/>
          <w:b/>
          <w:bCs/>
          <w:color w:val="auto"/>
          <w:sz w:val="24"/>
          <w:szCs w:val="24"/>
        </w:rPr>
        <w:t xml:space="preserve"> beskytte cellene mot skadelige svingninger i surhetsgrad.</w:t>
      </w:r>
    </w:p>
    <w:p w14:paraId="19DF26B1" w14:textId="1CF6DAB5" w:rsidR="00326D4D" w:rsidRDefault="004B4A98" w:rsidP="004B4A98">
      <w:pPr>
        <w:pStyle w:val="Brdtekst"/>
        <w:rPr>
          <w:rStyle w:val="Ingen"/>
          <w:rFonts w:ascii="Arial" w:hAnsi="Arial"/>
          <w:b/>
          <w:bCs/>
          <w:color w:val="auto"/>
          <w:sz w:val="24"/>
          <w:szCs w:val="24"/>
        </w:rPr>
      </w:pPr>
      <w:r w:rsidRPr="004B4A98">
        <w:rPr>
          <w:rStyle w:val="Ingen"/>
          <w:rFonts w:ascii="Arial" w:hAnsi="Arial"/>
          <w:b/>
          <w:bCs/>
          <w:color w:val="auto"/>
          <w:sz w:val="24"/>
          <w:szCs w:val="24"/>
        </w:rPr>
        <w:t>At aminosyrer kan stabilisere pH er avgjørende for at enzymer og andre proteiner skal fungere riktig. Enzymer er proteiner som får kjemiske reaksjoner i kroppen til å gå raskere, og de er svært følsomme for pH</w:t>
      </w:r>
      <w:r w:rsidRPr="004B4A98">
        <w:rPr>
          <w:rStyle w:val="Ingen"/>
          <w:rFonts w:ascii="Cambria Math" w:hAnsi="Cambria Math" w:cs="Cambria Math"/>
          <w:b/>
          <w:bCs/>
          <w:color w:val="auto"/>
          <w:sz w:val="24"/>
          <w:szCs w:val="24"/>
        </w:rPr>
        <w:t>‑</w:t>
      </w:r>
      <w:r w:rsidRPr="004B4A98">
        <w:rPr>
          <w:rStyle w:val="Ingen"/>
          <w:rFonts w:ascii="Arial" w:hAnsi="Arial"/>
          <w:b/>
          <w:bCs/>
          <w:color w:val="auto"/>
          <w:sz w:val="24"/>
          <w:szCs w:val="24"/>
        </w:rPr>
        <w:t>endringer. Uten aminosyrenes bufferfunksjon ville mange livsviktige prosesser i cellene blitt forstyrret.</w:t>
      </w:r>
    </w:p>
    <w:p w14:paraId="7378E8B0" w14:textId="77777777" w:rsidR="003D4CCD" w:rsidRDefault="003D4CCD" w:rsidP="004B4A98">
      <w:pPr>
        <w:pStyle w:val="Brdtekst"/>
        <w:rPr>
          <w:rStyle w:val="Ingen"/>
          <w:rFonts w:ascii="Arial" w:hAnsi="Arial"/>
          <w:b/>
          <w:bCs/>
          <w:color w:val="auto"/>
          <w:sz w:val="24"/>
          <w:szCs w:val="24"/>
        </w:rPr>
      </w:pPr>
    </w:p>
    <w:p w14:paraId="53D3584A" w14:textId="77777777" w:rsidR="003D4CCD" w:rsidRPr="003D4CCD" w:rsidRDefault="003D4CCD" w:rsidP="003D4CCD">
      <w:pPr>
        <w:pStyle w:val="Brdtekst"/>
        <w:rPr>
          <w:rStyle w:val="Ingen"/>
          <w:rFonts w:ascii="Arial" w:hAnsi="Arial"/>
          <w:b/>
          <w:bCs/>
          <w:color w:val="auto"/>
          <w:sz w:val="24"/>
          <w:szCs w:val="24"/>
          <w:u w:val="single"/>
        </w:rPr>
      </w:pPr>
      <w:r w:rsidRPr="003D4CCD">
        <w:rPr>
          <w:rStyle w:val="Ingen"/>
          <w:rFonts w:ascii="Arial" w:hAnsi="Arial"/>
          <w:b/>
          <w:bCs/>
          <w:color w:val="auto"/>
          <w:sz w:val="24"/>
          <w:szCs w:val="24"/>
          <w:u w:val="single"/>
        </w:rPr>
        <w:t>Aminosyrenes rolle i nitrogenbalanse og avfallsstoffer</w:t>
      </w:r>
    </w:p>
    <w:p w14:paraId="009C7BCE" w14:textId="4159228C" w:rsidR="003D4CCD" w:rsidRPr="003D4CCD" w:rsidRDefault="003D4CCD" w:rsidP="003D4CCD">
      <w:pPr>
        <w:pStyle w:val="Brdtekst"/>
        <w:rPr>
          <w:rStyle w:val="Ingen"/>
          <w:rFonts w:ascii="Arial" w:hAnsi="Arial"/>
          <w:b/>
          <w:bCs/>
          <w:color w:val="auto"/>
          <w:sz w:val="24"/>
          <w:szCs w:val="24"/>
        </w:rPr>
      </w:pPr>
      <w:r w:rsidRPr="003D4CCD">
        <w:rPr>
          <w:rStyle w:val="Ingen"/>
          <w:rFonts w:ascii="Arial" w:hAnsi="Arial"/>
          <w:b/>
          <w:bCs/>
          <w:color w:val="auto"/>
          <w:sz w:val="24"/>
          <w:szCs w:val="24"/>
        </w:rPr>
        <w:t>Når kroppen bryter ned aminosyrer, må den håndtere nitrogenet som følger med. Nitrogenet sitter i aminogruppen (NH</w:t>
      </w:r>
      <w:r w:rsidRPr="003D4CCD">
        <w:rPr>
          <w:rStyle w:val="Ingen"/>
          <w:rFonts w:ascii="Cambria Math" w:hAnsi="Cambria Math" w:cs="Cambria Math"/>
          <w:b/>
          <w:bCs/>
          <w:color w:val="auto"/>
          <w:sz w:val="24"/>
          <w:szCs w:val="24"/>
        </w:rPr>
        <w:t>₂</w:t>
      </w:r>
      <w:r w:rsidRPr="003D4CCD">
        <w:rPr>
          <w:rStyle w:val="Ingen"/>
          <w:rFonts w:ascii="Arial" w:hAnsi="Arial"/>
          <w:b/>
          <w:bCs/>
          <w:color w:val="auto"/>
          <w:sz w:val="24"/>
          <w:szCs w:val="24"/>
        </w:rPr>
        <w:t>), og n</w:t>
      </w:r>
      <w:r w:rsidRPr="003D4CCD">
        <w:rPr>
          <w:rStyle w:val="Ingen"/>
          <w:rFonts w:ascii="Arial" w:hAnsi="Arial" w:cs="Arial"/>
          <w:b/>
          <w:bCs/>
          <w:color w:val="auto"/>
          <w:sz w:val="24"/>
          <w:szCs w:val="24"/>
        </w:rPr>
        <w:t>å</w:t>
      </w:r>
      <w:r w:rsidRPr="003D4CCD">
        <w:rPr>
          <w:rStyle w:val="Ingen"/>
          <w:rFonts w:ascii="Arial" w:hAnsi="Arial"/>
          <w:b/>
          <w:bCs/>
          <w:color w:val="auto"/>
          <w:sz w:val="24"/>
          <w:szCs w:val="24"/>
        </w:rPr>
        <w:t>r denne fjernes, dannes det ammoniakk (NH</w:t>
      </w:r>
      <w:r w:rsidRPr="003D4CCD">
        <w:rPr>
          <w:rStyle w:val="Ingen"/>
          <w:rFonts w:ascii="Cambria Math" w:hAnsi="Cambria Math" w:cs="Cambria Math"/>
          <w:b/>
          <w:bCs/>
          <w:color w:val="auto"/>
          <w:sz w:val="24"/>
          <w:szCs w:val="24"/>
        </w:rPr>
        <w:t>₃</w:t>
      </w:r>
      <w:r w:rsidRPr="003D4CCD">
        <w:rPr>
          <w:rStyle w:val="Ingen"/>
          <w:rFonts w:ascii="Arial" w:hAnsi="Arial"/>
          <w:b/>
          <w:bCs/>
          <w:color w:val="auto"/>
          <w:sz w:val="24"/>
          <w:szCs w:val="24"/>
        </w:rPr>
        <w:t>). Ammoniakk er sv</w:t>
      </w:r>
      <w:r w:rsidRPr="003D4CCD">
        <w:rPr>
          <w:rStyle w:val="Ingen"/>
          <w:rFonts w:ascii="Arial" w:hAnsi="Arial" w:cs="Arial"/>
          <w:b/>
          <w:bCs/>
          <w:color w:val="auto"/>
          <w:sz w:val="24"/>
          <w:szCs w:val="24"/>
        </w:rPr>
        <w:t>æ</w:t>
      </w:r>
      <w:r w:rsidRPr="003D4CCD">
        <w:rPr>
          <w:rStyle w:val="Ingen"/>
          <w:rFonts w:ascii="Arial" w:hAnsi="Arial"/>
          <w:b/>
          <w:bCs/>
          <w:color w:val="auto"/>
          <w:sz w:val="24"/>
          <w:szCs w:val="24"/>
        </w:rPr>
        <w:t>rt giftig fordi det kan forstyrre pH</w:t>
      </w:r>
      <w:r w:rsidRPr="003D4CCD">
        <w:rPr>
          <w:rStyle w:val="Ingen"/>
          <w:rFonts w:ascii="Cambria Math" w:hAnsi="Cambria Math" w:cs="Cambria Math"/>
          <w:b/>
          <w:bCs/>
          <w:color w:val="auto"/>
          <w:sz w:val="24"/>
          <w:szCs w:val="24"/>
        </w:rPr>
        <w:t>‑</w:t>
      </w:r>
      <w:r w:rsidRPr="003D4CCD">
        <w:rPr>
          <w:rStyle w:val="Ingen"/>
          <w:rFonts w:ascii="Arial" w:hAnsi="Arial"/>
          <w:b/>
          <w:bCs/>
          <w:color w:val="auto"/>
          <w:sz w:val="24"/>
          <w:szCs w:val="24"/>
        </w:rPr>
        <w:t>balansen i cellene og skade nervesystemet. Selv sm</w:t>
      </w:r>
      <w:r w:rsidRPr="003D4CCD">
        <w:rPr>
          <w:rStyle w:val="Ingen"/>
          <w:rFonts w:ascii="Arial" w:hAnsi="Arial" w:cs="Arial"/>
          <w:b/>
          <w:bCs/>
          <w:color w:val="auto"/>
          <w:sz w:val="24"/>
          <w:szCs w:val="24"/>
        </w:rPr>
        <w:t>å</w:t>
      </w:r>
      <w:r w:rsidRPr="003D4CCD">
        <w:rPr>
          <w:rStyle w:val="Ingen"/>
          <w:rFonts w:ascii="Arial" w:hAnsi="Arial"/>
          <w:b/>
          <w:bCs/>
          <w:color w:val="auto"/>
          <w:sz w:val="24"/>
          <w:szCs w:val="24"/>
        </w:rPr>
        <w:t xml:space="preserve"> mengder ammoniakk som hoper seg opp, kan v</w:t>
      </w:r>
      <w:r w:rsidRPr="003D4CCD">
        <w:rPr>
          <w:rStyle w:val="Ingen"/>
          <w:rFonts w:ascii="Arial" w:hAnsi="Arial" w:cs="Arial"/>
          <w:b/>
          <w:bCs/>
          <w:color w:val="auto"/>
          <w:sz w:val="24"/>
          <w:szCs w:val="24"/>
        </w:rPr>
        <w:t>æ</w:t>
      </w:r>
      <w:r w:rsidRPr="003D4CCD">
        <w:rPr>
          <w:rStyle w:val="Ingen"/>
          <w:rFonts w:ascii="Arial" w:hAnsi="Arial"/>
          <w:b/>
          <w:bCs/>
          <w:color w:val="auto"/>
          <w:sz w:val="24"/>
          <w:szCs w:val="24"/>
        </w:rPr>
        <w:t>re farlige, s</w:t>
      </w:r>
      <w:r w:rsidRPr="003D4CCD">
        <w:rPr>
          <w:rStyle w:val="Ingen"/>
          <w:rFonts w:ascii="Arial" w:hAnsi="Arial" w:cs="Arial"/>
          <w:b/>
          <w:bCs/>
          <w:color w:val="auto"/>
          <w:sz w:val="24"/>
          <w:szCs w:val="24"/>
        </w:rPr>
        <w:t>å</w:t>
      </w:r>
      <w:r w:rsidRPr="003D4CCD">
        <w:rPr>
          <w:rStyle w:val="Ingen"/>
          <w:rFonts w:ascii="Arial" w:hAnsi="Arial"/>
          <w:b/>
          <w:bCs/>
          <w:color w:val="auto"/>
          <w:sz w:val="24"/>
          <w:szCs w:val="24"/>
        </w:rPr>
        <w:t xml:space="preserve"> kroppen m</w:t>
      </w:r>
      <w:r w:rsidRPr="003D4CCD">
        <w:rPr>
          <w:rStyle w:val="Ingen"/>
          <w:rFonts w:ascii="Arial" w:hAnsi="Arial" w:cs="Arial"/>
          <w:b/>
          <w:bCs/>
          <w:color w:val="auto"/>
          <w:sz w:val="24"/>
          <w:szCs w:val="24"/>
        </w:rPr>
        <w:t>å</w:t>
      </w:r>
      <w:r w:rsidRPr="003D4CCD">
        <w:rPr>
          <w:rStyle w:val="Ingen"/>
          <w:rFonts w:ascii="Arial" w:hAnsi="Arial"/>
          <w:b/>
          <w:bCs/>
          <w:color w:val="auto"/>
          <w:sz w:val="24"/>
          <w:szCs w:val="24"/>
        </w:rPr>
        <w:t xml:space="preserve"> raskt gj</w:t>
      </w:r>
      <w:r w:rsidRPr="003D4CCD">
        <w:rPr>
          <w:rStyle w:val="Ingen"/>
          <w:rFonts w:ascii="Arial" w:hAnsi="Arial" w:cs="Arial"/>
          <w:b/>
          <w:bCs/>
          <w:color w:val="auto"/>
          <w:sz w:val="24"/>
          <w:szCs w:val="24"/>
        </w:rPr>
        <w:t>ø</w:t>
      </w:r>
      <w:r w:rsidRPr="003D4CCD">
        <w:rPr>
          <w:rStyle w:val="Ingen"/>
          <w:rFonts w:ascii="Arial" w:hAnsi="Arial"/>
          <w:b/>
          <w:bCs/>
          <w:color w:val="auto"/>
          <w:sz w:val="24"/>
          <w:szCs w:val="24"/>
        </w:rPr>
        <w:t>re det om til mindre skadelige stoffer.</w:t>
      </w:r>
    </w:p>
    <w:p w14:paraId="3A949118" w14:textId="3DBFACDB" w:rsidR="003D4CCD" w:rsidRPr="003D4CCD" w:rsidRDefault="003D4CCD" w:rsidP="003D4CCD">
      <w:pPr>
        <w:pStyle w:val="Brdtekst"/>
        <w:rPr>
          <w:rStyle w:val="Ingen"/>
          <w:rFonts w:ascii="Arial" w:hAnsi="Arial"/>
          <w:b/>
          <w:bCs/>
          <w:color w:val="auto"/>
          <w:sz w:val="24"/>
          <w:szCs w:val="24"/>
        </w:rPr>
      </w:pPr>
      <w:r w:rsidRPr="003D4CCD">
        <w:rPr>
          <w:rStyle w:val="Ingen"/>
          <w:rFonts w:ascii="Arial" w:hAnsi="Arial"/>
          <w:b/>
          <w:bCs/>
          <w:color w:val="auto"/>
          <w:sz w:val="24"/>
          <w:szCs w:val="24"/>
        </w:rPr>
        <w:t xml:space="preserve">Kroppen bruker to hovedprosesser for å håndtere nitrogenet fra aminosyrer. Den første er </w:t>
      </w:r>
      <w:proofErr w:type="spellStart"/>
      <w:r w:rsidRPr="003D4CCD">
        <w:rPr>
          <w:rStyle w:val="Ingen"/>
          <w:rFonts w:ascii="Arial" w:hAnsi="Arial"/>
          <w:b/>
          <w:bCs/>
          <w:color w:val="auto"/>
          <w:sz w:val="24"/>
          <w:szCs w:val="24"/>
        </w:rPr>
        <w:t>transaminering</w:t>
      </w:r>
      <w:proofErr w:type="spellEnd"/>
      <w:r w:rsidRPr="003D4CCD">
        <w:rPr>
          <w:rStyle w:val="Ingen"/>
          <w:rFonts w:ascii="Arial" w:hAnsi="Arial"/>
          <w:b/>
          <w:bCs/>
          <w:color w:val="auto"/>
          <w:sz w:val="24"/>
          <w:szCs w:val="24"/>
        </w:rPr>
        <w:t xml:space="preserve">, der aminogruppen flyttes fra én aminosyre til et annet molekyl. Dette gjør at kroppen kan lage nye aminosyrer eller omdanne dem til stoffer som kan brukes i energiomsetningen. Den andre prosessen er </w:t>
      </w:r>
      <w:proofErr w:type="spellStart"/>
      <w:r w:rsidRPr="003D4CCD">
        <w:rPr>
          <w:rStyle w:val="Ingen"/>
          <w:rFonts w:ascii="Arial" w:hAnsi="Arial"/>
          <w:b/>
          <w:bCs/>
          <w:color w:val="auto"/>
          <w:sz w:val="24"/>
          <w:szCs w:val="24"/>
        </w:rPr>
        <w:t>deaminering</w:t>
      </w:r>
      <w:proofErr w:type="spellEnd"/>
      <w:r w:rsidRPr="003D4CCD">
        <w:rPr>
          <w:rStyle w:val="Ingen"/>
          <w:rFonts w:ascii="Arial" w:hAnsi="Arial"/>
          <w:b/>
          <w:bCs/>
          <w:color w:val="auto"/>
          <w:sz w:val="24"/>
          <w:szCs w:val="24"/>
        </w:rPr>
        <w:t>, der aminogruppen fjernes helt. Da dannes ammoniakk, som kroppen må uskadeliggjøre så fort som mulig.</w:t>
      </w:r>
    </w:p>
    <w:p w14:paraId="3EA4C81E" w14:textId="2FA317C7" w:rsidR="003D4CCD" w:rsidRPr="003D4CCD" w:rsidRDefault="003D4CCD" w:rsidP="003D4CCD">
      <w:pPr>
        <w:pStyle w:val="Brdtekst"/>
        <w:rPr>
          <w:rStyle w:val="Ingen"/>
          <w:rFonts w:ascii="Arial" w:hAnsi="Arial"/>
          <w:b/>
          <w:bCs/>
          <w:color w:val="auto"/>
          <w:sz w:val="24"/>
          <w:szCs w:val="24"/>
        </w:rPr>
      </w:pPr>
      <w:r w:rsidRPr="003D4CCD">
        <w:rPr>
          <w:rStyle w:val="Ingen"/>
          <w:rFonts w:ascii="Arial" w:hAnsi="Arial"/>
          <w:b/>
          <w:bCs/>
          <w:color w:val="auto"/>
          <w:sz w:val="24"/>
          <w:szCs w:val="24"/>
        </w:rPr>
        <w:t>For å bli kvitt ammoniakken bruker kroppen ureasyklusen, som foregår i leveren. Her omdannes ammoniakk til urea, et ufarlig avfallsstoff som fraktes med blodet til nyrene og skilles ut i urinen. Ureasyklusen er derfor helt avgjørende for å holde nitrogenbalansen stabil og hindre at giftige stoffer bygger seg opp i kroppen.</w:t>
      </w:r>
    </w:p>
    <w:p w14:paraId="5637FA6D" w14:textId="529E0D53" w:rsidR="003D4CCD" w:rsidRDefault="003D4CCD" w:rsidP="003D4CCD">
      <w:pPr>
        <w:pStyle w:val="Brdtekst"/>
        <w:rPr>
          <w:rStyle w:val="Ingen"/>
          <w:rFonts w:ascii="Arial" w:hAnsi="Arial"/>
          <w:b/>
          <w:bCs/>
          <w:color w:val="auto"/>
          <w:sz w:val="24"/>
          <w:szCs w:val="24"/>
        </w:rPr>
      </w:pPr>
      <w:r w:rsidRPr="003D4CCD">
        <w:rPr>
          <w:rStyle w:val="Ingen"/>
          <w:rFonts w:ascii="Arial" w:hAnsi="Arial"/>
          <w:b/>
          <w:bCs/>
          <w:color w:val="auto"/>
          <w:sz w:val="24"/>
          <w:szCs w:val="24"/>
        </w:rPr>
        <w:lastRenderedPageBreak/>
        <w:t>Aminosyrenes rolle i nitrogenbalansen viser hvordan kroppen både gjenbruker og kvitter seg med nitrogen på en kontrollert måte. Uten disse prosessene ville nedbrytning av aminosyrer vært farlig, og mange livsviktige funksjoner i cellene ville blitt forstyrret.</w:t>
      </w:r>
    </w:p>
    <w:p w14:paraId="7240D13A" w14:textId="77777777" w:rsidR="00B36150" w:rsidRPr="00B36150" w:rsidRDefault="00B36150" w:rsidP="003D4CCD">
      <w:pPr>
        <w:pStyle w:val="Brdtekst"/>
        <w:rPr>
          <w:rStyle w:val="Ingen"/>
          <w:rFonts w:ascii="Arial" w:hAnsi="Arial"/>
          <w:b/>
          <w:bCs/>
          <w:color w:val="auto"/>
          <w:sz w:val="24"/>
          <w:szCs w:val="24"/>
          <w:u w:val="single"/>
        </w:rPr>
      </w:pPr>
    </w:p>
    <w:p w14:paraId="568FFE56" w14:textId="4E656456" w:rsidR="00B36150" w:rsidRPr="00B36150" w:rsidRDefault="00B36150" w:rsidP="00B36150">
      <w:pPr>
        <w:rPr>
          <w:rFonts w:ascii="Arial" w:hAnsi="Arial" w:cs="Arial"/>
          <w:b/>
          <w:bCs/>
          <w:u w:val="single"/>
          <w:lang w:eastAsia="nb-NO"/>
        </w:rPr>
      </w:pPr>
      <w:r w:rsidRPr="00B36150">
        <w:rPr>
          <w:rFonts w:ascii="Arial" w:hAnsi="Arial" w:cs="Arial"/>
          <w:b/>
          <w:bCs/>
          <w:u w:val="single"/>
          <w:lang w:eastAsia="nb-NO"/>
        </w:rPr>
        <w:t xml:space="preserve">Aminosyrenes rolle i ernæring og kosthold </w:t>
      </w:r>
    </w:p>
    <w:p w14:paraId="6D1CFFEF" w14:textId="2CD4A90D" w:rsidR="00B36150" w:rsidRPr="00B36150" w:rsidRDefault="00B36150" w:rsidP="00B36150">
      <w:pPr>
        <w:rPr>
          <w:rFonts w:ascii="Arial" w:hAnsi="Arial" w:cs="Arial"/>
          <w:b/>
          <w:bCs/>
          <w:lang w:eastAsia="nb-NO"/>
        </w:rPr>
      </w:pPr>
      <w:r w:rsidRPr="00B36150">
        <w:rPr>
          <w:rFonts w:ascii="Arial" w:hAnsi="Arial" w:cs="Arial"/>
          <w:b/>
          <w:bCs/>
          <w:lang w:eastAsia="nb-NO"/>
        </w:rPr>
        <w:t>Aminosyrer er grunnleggende strukturelle enheter i proteiner og inngår i et bredt spekter av biologiske prosesser, fra enzymaktivitet og hormonproduksjon til immunfunksjon og muskeloppbygging. Kroppen kan syntetisere flere aminosyrer selv, men de essensielle aminosyrene må tilføres gjennom kosten fordi vi mangler de metabolske veiene som kreves for å produsere dem. Matvarer som inneholder alle de essensielle aminosyrene i tilstrekkelige mengder betegnes som fullverdige proteiner. Dette gjelder særlig animalske produkter som kjøtt, fisk, egg og melk, men også enkelte plantebaserte kilder som soya og quinoa</w:t>
      </w:r>
      <w:r w:rsidR="00B758A1">
        <w:t xml:space="preserve"> </w:t>
      </w:r>
      <w:r w:rsidR="00B758A1">
        <w:rPr>
          <w:rFonts w:ascii="Arial" w:hAnsi="Arial" w:cs="Arial"/>
          <w:b/>
          <w:bCs/>
        </w:rPr>
        <w:t>(</w:t>
      </w:r>
      <w:r w:rsidR="00683C24">
        <w:rPr>
          <w:rFonts w:ascii="Arial" w:hAnsi="Arial" w:cs="Arial"/>
          <w:b/>
          <w:bCs/>
          <w:lang w:eastAsia="nb-NO"/>
        </w:rPr>
        <w:t>f</w:t>
      </w:r>
      <w:r w:rsidR="00B758A1" w:rsidRPr="00B758A1">
        <w:rPr>
          <w:rFonts w:ascii="Arial" w:hAnsi="Arial" w:cs="Arial"/>
          <w:b/>
          <w:bCs/>
          <w:lang w:eastAsia="nb-NO"/>
        </w:rPr>
        <w:t xml:space="preserve">rø fra planten </w:t>
      </w:r>
      <w:proofErr w:type="spellStart"/>
      <w:r w:rsidR="00B758A1" w:rsidRPr="00B758A1">
        <w:rPr>
          <w:rFonts w:ascii="Arial" w:hAnsi="Arial" w:cs="Arial"/>
          <w:b/>
          <w:bCs/>
          <w:lang w:eastAsia="nb-NO"/>
        </w:rPr>
        <w:t>Chenopodium</w:t>
      </w:r>
      <w:proofErr w:type="spellEnd"/>
      <w:r w:rsidR="00B758A1" w:rsidRPr="00B758A1">
        <w:rPr>
          <w:rFonts w:ascii="Arial" w:hAnsi="Arial" w:cs="Arial"/>
          <w:b/>
          <w:bCs/>
          <w:lang w:eastAsia="nb-NO"/>
        </w:rPr>
        <w:t xml:space="preserve"> quinoa, som stammer fra Andesfjellene i Sør</w:t>
      </w:r>
      <w:r w:rsidR="00B758A1" w:rsidRPr="00B758A1">
        <w:rPr>
          <w:rFonts w:ascii="Cambria Math" w:hAnsi="Cambria Math" w:cs="Cambria Math"/>
          <w:b/>
          <w:bCs/>
          <w:lang w:eastAsia="nb-NO"/>
        </w:rPr>
        <w:t>‑</w:t>
      </w:r>
      <w:r w:rsidR="00B758A1" w:rsidRPr="00B758A1">
        <w:rPr>
          <w:rFonts w:ascii="Arial" w:hAnsi="Arial" w:cs="Arial"/>
          <w:b/>
          <w:bCs/>
          <w:lang w:eastAsia="nb-NO"/>
        </w:rPr>
        <w:t>Amerika</w:t>
      </w:r>
      <w:r w:rsidR="000C727E">
        <w:rPr>
          <w:rFonts w:ascii="Arial" w:hAnsi="Arial" w:cs="Arial"/>
          <w:b/>
          <w:bCs/>
          <w:lang w:eastAsia="nb-NO"/>
        </w:rPr>
        <w:t>).</w:t>
      </w:r>
    </w:p>
    <w:p w14:paraId="0C9353BC" w14:textId="77777777" w:rsidR="00B36150" w:rsidRPr="00B36150" w:rsidRDefault="00B36150" w:rsidP="00B36150">
      <w:pPr>
        <w:rPr>
          <w:rFonts w:ascii="Arial" w:hAnsi="Arial" w:cs="Arial"/>
          <w:b/>
          <w:bCs/>
          <w:lang w:eastAsia="nb-NO"/>
        </w:rPr>
      </w:pPr>
      <w:r w:rsidRPr="00B36150">
        <w:rPr>
          <w:rFonts w:ascii="Arial" w:hAnsi="Arial" w:cs="Arial"/>
          <w:b/>
          <w:bCs/>
          <w:lang w:eastAsia="nb-NO"/>
        </w:rPr>
        <w:t xml:space="preserve">Planteproteiner har ofte en ubalansert aminosyresammensetning, der én eller flere essensielle aminosyrer forekommer i begrensende mengde. Likevel kan et plantebasert kosthold være ernæringsmessig fullverdig når ulike planteproteiner kombineres. Årsaken er at ulike planter har forskjellige begrensende aminosyrer. Kornprodukter inneholder for eksempel lite lysin, mens belgvekster ofte har lavt innhold av </w:t>
      </w:r>
      <w:proofErr w:type="spellStart"/>
      <w:r w:rsidRPr="00B36150">
        <w:rPr>
          <w:rFonts w:ascii="Arial" w:hAnsi="Arial" w:cs="Arial"/>
          <w:b/>
          <w:bCs/>
          <w:lang w:eastAsia="nb-NO"/>
        </w:rPr>
        <w:t>metionin</w:t>
      </w:r>
      <w:proofErr w:type="spellEnd"/>
      <w:r w:rsidRPr="00B36150">
        <w:rPr>
          <w:rFonts w:ascii="Arial" w:hAnsi="Arial" w:cs="Arial"/>
          <w:b/>
          <w:bCs/>
          <w:lang w:eastAsia="nb-NO"/>
        </w:rPr>
        <w:t>. Når disse matvarene spises sammen, utfyller de hverandre og gir en komplett aminosyreprofil som dekker kroppens behov.</w:t>
      </w:r>
    </w:p>
    <w:p w14:paraId="0B0019F5" w14:textId="77777777" w:rsidR="00B36150" w:rsidRPr="00B36150" w:rsidRDefault="00B36150" w:rsidP="00B36150">
      <w:pPr>
        <w:rPr>
          <w:rFonts w:ascii="Arial" w:hAnsi="Arial" w:cs="Arial"/>
          <w:b/>
          <w:bCs/>
          <w:lang w:eastAsia="nb-NO"/>
        </w:rPr>
      </w:pPr>
      <w:r w:rsidRPr="00B36150">
        <w:rPr>
          <w:rFonts w:ascii="Arial" w:hAnsi="Arial" w:cs="Arial"/>
          <w:b/>
          <w:bCs/>
          <w:lang w:eastAsia="nb-NO"/>
        </w:rPr>
        <w:t>Proteinbehovet øker ved fysisk aktivitet, særlig ved styrketrening og utholdenhetstrening. Under belastning brytes muskelproteiner ned, og kroppen trenger tilførsel av aminosyrer for å reparere og bygge opp nytt vev. Idrettsutøvere har derfor et høyere behov for både total proteinmengde og fordeling av proteininntaket gjennom dagen. Tilførsel av protein etter trening stimulerer proteinsyntesen og bidrar til raskere restitusjon.</w:t>
      </w:r>
    </w:p>
    <w:p w14:paraId="08A0777D" w14:textId="1C7D37A4" w:rsidR="009F2503" w:rsidRPr="009F2503" w:rsidRDefault="009F2503" w:rsidP="009F2503">
      <w:pPr>
        <w:rPr>
          <w:rFonts w:ascii="Arial" w:hAnsi="Arial" w:cs="Arial"/>
          <w:b/>
          <w:bCs/>
        </w:rPr>
      </w:pPr>
      <w:r w:rsidRPr="009F2503">
        <w:rPr>
          <w:rFonts w:ascii="Arial" w:hAnsi="Arial" w:cs="Arial"/>
          <w:b/>
          <w:bCs/>
        </w:rPr>
        <w:t>Når kroppen får for lite protein over lang tid, klarer den ikke å bygge og reparere vev slik den skal. I alvorlige tilfeller kan dette føre til kwashiorkor, en sykdom som skyldes alvorlig proteinmangel. Den rammer oftest barn som får nok kalorier fra mat som ris, mais eller kassava, men nesten ikke noe protein.</w:t>
      </w:r>
    </w:p>
    <w:p w14:paraId="296C9C9E" w14:textId="56B7B68E" w:rsidR="009F2503" w:rsidRPr="009F2503" w:rsidRDefault="009F2503" w:rsidP="009F2503">
      <w:pPr>
        <w:rPr>
          <w:rFonts w:ascii="Arial" w:hAnsi="Arial" w:cs="Arial"/>
          <w:b/>
          <w:bCs/>
        </w:rPr>
      </w:pPr>
      <w:r w:rsidRPr="009F2503">
        <w:rPr>
          <w:rFonts w:ascii="Arial" w:hAnsi="Arial" w:cs="Arial"/>
          <w:b/>
          <w:bCs/>
        </w:rPr>
        <w:t>Det mest tydelige tegnet på kwashiorkor er hevelser i kroppen. Dette skjer fordi kroppen lager for lite av proteinet albumin, som normalt hjelper til med å holde væsken inne i blodårene. Når albumin-nivået blir for lavt, lekker væske ut i vevet, og barnet får en oppblåst mage og hovne ben og ansikt. Samtidig brytes musklene ned, immunforsvaret svekkes, og kroppen klarer ikke å vokse som normalt.</w:t>
      </w:r>
    </w:p>
    <w:p w14:paraId="27CBDCA0" w14:textId="46C1254D" w:rsidR="00B36150" w:rsidRPr="00B36150" w:rsidRDefault="009F2503" w:rsidP="009F2503">
      <w:pPr>
        <w:rPr>
          <w:rFonts w:ascii="Arial" w:hAnsi="Arial" w:cs="Arial"/>
          <w:b/>
          <w:bCs/>
        </w:rPr>
      </w:pPr>
      <w:r w:rsidRPr="009F2503">
        <w:rPr>
          <w:rFonts w:ascii="Arial" w:hAnsi="Arial" w:cs="Arial"/>
          <w:b/>
          <w:bCs/>
        </w:rPr>
        <w:lastRenderedPageBreak/>
        <w:t>Kwashiorkor handler altså ikke bare om å spise for lite mat, men om å få for lite protein i forhold til det kroppen trenger. Selv om sykdommen er sjelden i rike land, viser den hvor viktig proteiner og aminosyrer er for at kroppen skal fungere som den skal.</w:t>
      </w:r>
    </w:p>
    <w:p w14:paraId="21B95CD1" w14:textId="77777777" w:rsidR="00761999" w:rsidRDefault="00761999" w:rsidP="003D4CCD">
      <w:pPr>
        <w:pStyle w:val="Brdtekst"/>
        <w:rPr>
          <w:rStyle w:val="Ingen"/>
          <w:rFonts w:ascii="Arial" w:hAnsi="Arial"/>
          <w:b/>
          <w:bCs/>
          <w:color w:val="auto"/>
          <w:sz w:val="24"/>
          <w:szCs w:val="24"/>
        </w:rPr>
      </w:pPr>
    </w:p>
    <w:p w14:paraId="7CC9B98E" w14:textId="77777777" w:rsidR="00761999" w:rsidRPr="00761999" w:rsidRDefault="00761999" w:rsidP="00761999">
      <w:pPr>
        <w:pStyle w:val="Brdtekst"/>
        <w:rPr>
          <w:rStyle w:val="Ingen"/>
          <w:rFonts w:ascii="Arial" w:hAnsi="Arial"/>
          <w:b/>
          <w:bCs/>
          <w:color w:val="auto"/>
          <w:sz w:val="24"/>
          <w:szCs w:val="24"/>
          <w:u w:val="single"/>
        </w:rPr>
      </w:pPr>
      <w:r w:rsidRPr="00761999">
        <w:rPr>
          <w:rStyle w:val="Ingen"/>
          <w:rFonts w:ascii="Arial" w:hAnsi="Arial"/>
          <w:b/>
          <w:bCs/>
          <w:color w:val="auto"/>
          <w:sz w:val="24"/>
          <w:szCs w:val="24"/>
          <w:u w:val="single"/>
        </w:rPr>
        <w:t>Aminosyrer som energikilde under trening og faste</w:t>
      </w:r>
    </w:p>
    <w:p w14:paraId="7E310B55" w14:textId="5668A8DC" w:rsidR="00761999" w:rsidRPr="00761999" w:rsidRDefault="00761999" w:rsidP="00761999">
      <w:pPr>
        <w:pStyle w:val="Brdtekst"/>
        <w:rPr>
          <w:rStyle w:val="Ingen"/>
          <w:rFonts w:ascii="Arial" w:hAnsi="Arial"/>
          <w:b/>
          <w:bCs/>
          <w:color w:val="auto"/>
          <w:sz w:val="24"/>
          <w:szCs w:val="24"/>
        </w:rPr>
      </w:pPr>
      <w:r w:rsidRPr="00761999">
        <w:rPr>
          <w:rStyle w:val="Ingen"/>
          <w:rFonts w:ascii="Arial" w:hAnsi="Arial"/>
          <w:b/>
          <w:bCs/>
          <w:color w:val="auto"/>
          <w:sz w:val="24"/>
          <w:szCs w:val="24"/>
        </w:rPr>
        <w:t>Karbohydrater og fett er kroppens viktigste energikilder, men aminosyrer kan også brukes som energi når det trengs. Dette skjer særlig når glykogenlagrene er tomme, for eksempel ved langvarig trening, hard fysisk aktivitet eller faste. Glykogen er kroppens lagrede form for glukose, og når disse lagrene tømmes, må kroppen finne andre energikilder for å holde blodsukkeret stabilt og gi musklene nok drivstoff.</w:t>
      </w:r>
    </w:p>
    <w:p w14:paraId="40AB8AE5" w14:textId="4C7EFC8E" w:rsidR="00761999" w:rsidRPr="00761999" w:rsidRDefault="00761999" w:rsidP="00761999">
      <w:pPr>
        <w:pStyle w:val="Brdtekst"/>
        <w:rPr>
          <w:rStyle w:val="Ingen"/>
          <w:rFonts w:ascii="Arial" w:hAnsi="Arial"/>
          <w:b/>
          <w:bCs/>
          <w:color w:val="auto"/>
          <w:sz w:val="24"/>
          <w:szCs w:val="24"/>
        </w:rPr>
      </w:pPr>
      <w:r w:rsidRPr="00761999">
        <w:rPr>
          <w:rStyle w:val="Ingen"/>
          <w:rFonts w:ascii="Arial" w:hAnsi="Arial"/>
          <w:b/>
          <w:bCs/>
          <w:color w:val="auto"/>
          <w:sz w:val="24"/>
          <w:szCs w:val="24"/>
        </w:rPr>
        <w:t>Når kroppen mangler glukose, begynner den å bryte ned aminosyrer fra muskelproteiner. Dette skjer gjennom prosesser der aminogruppen fjernes, og resten av molekylet omdannes til stoffer som kan gå inn i energiproduksjonen. Dette er grunnen til at muskler brytes ned ved langvarig faste: kroppen bruker aminosyrene som en nødløsning for å lage energi og holde viktige organer i gang.</w:t>
      </w:r>
    </w:p>
    <w:p w14:paraId="5DCD95F2" w14:textId="207C592B" w:rsidR="00761999" w:rsidRPr="00761999" w:rsidRDefault="00761999" w:rsidP="00761999">
      <w:pPr>
        <w:pStyle w:val="Brdtekst"/>
        <w:rPr>
          <w:rStyle w:val="Ingen"/>
          <w:rFonts w:ascii="Arial" w:hAnsi="Arial"/>
          <w:b/>
          <w:bCs/>
          <w:color w:val="auto"/>
          <w:sz w:val="24"/>
          <w:szCs w:val="24"/>
        </w:rPr>
      </w:pPr>
      <w:r w:rsidRPr="00761999">
        <w:rPr>
          <w:rStyle w:val="Ingen"/>
          <w:rFonts w:ascii="Arial" w:hAnsi="Arial"/>
          <w:b/>
          <w:bCs/>
          <w:color w:val="auto"/>
          <w:sz w:val="24"/>
          <w:szCs w:val="24"/>
        </w:rPr>
        <w:t>Ved ekstrem trening uten nok protein i kosten kan det samme skje. Hvis musklene ikke får tilført nok aminosyrer til å reparere seg etter belastning, vil kroppen hente aminosyrer fra muskelvevet selv. Dette kan føre til redusert muskelstyrke, dårligere restitusjon og økt risiko for skader. Derfor er det viktig å få i seg nok protein når man trener mye, slik at kroppen har byggesteiner til både energi og reparasjon.</w:t>
      </w:r>
    </w:p>
    <w:p w14:paraId="7E3B60D3" w14:textId="32FE57B5" w:rsidR="00761999" w:rsidRDefault="00761999" w:rsidP="00761999">
      <w:pPr>
        <w:pStyle w:val="Brdtekst"/>
        <w:rPr>
          <w:rStyle w:val="Ingen"/>
          <w:rFonts w:ascii="Arial" w:hAnsi="Arial"/>
          <w:b/>
          <w:bCs/>
          <w:color w:val="auto"/>
          <w:sz w:val="24"/>
          <w:szCs w:val="24"/>
        </w:rPr>
      </w:pPr>
      <w:r w:rsidRPr="00761999">
        <w:rPr>
          <w:rStyle w:val="Ingen"/>
          <w:rFonts w:ascii="Arial" w:hAnsi="Arial"/>
          <w:b/>
          <w:bCs/>
          <w:color w:val="auto"/>
          <w:sz w:val="24"/>
          <w:szCs w:val="24"/>
        </w:rPr>
        <w:t>Aminosyrer er altså ikke bare byggesteiner for proteiner, men også en viktig energireserve når kroppen er under press. Dette viser hvordan kroppen hele tiden balanserer mellom å bygge opp og bryte ned vev for å sikre at den har nok energi til å fungere.</w:t>
      </w:r>
    </w:p>
    <w:p w14:paraId="363DA77E" w14:textId="77777777" w:rsidR="00393EB4" w:rsidRDefault="00393EB4" w:rsidP="004B4A98">
      <w:pPr>
        <w:pStyle w:val="Brdtekst"/>
        <w:rPr>
          <w:rStyle w:val="Ingen"/>
          <w:rFonts w:ascii="Arial" w:hAnsi="Arial"/>
          <w:b/>
          <w:bCs/>
          <w:color w:val="auto"/>
          <w:sz w:val="24"/>
          <w:szCs w:val="24"/>
        </w:rPr>
      </w:pPr>
    </w:p>
    <w:p w14:paraId="3F822298" w14:textId="77777777" w:rsidR="00393EB4" w:rsidRPr="00393EB4" w:rsidRDefault="00393EB4" w:rsidP="00393EB4">
      <w:pPr>
        <w:pStyle w:val="Brdtekst"/>
        <w:rPr>
          <w:rStyle w:val="Ingen"/>
          <w:rFonts w:ascii="Arial" w:hAnsi="Arial"/>
          <w:b/>
          <w:bCs/>
          <w:color w:val="auto"/>
          <w:sz w:val="24"/>
          <w:szCs w:val="24"/>
          <w:u w:val="single"/>
        </w:rPr>
      </w:pPr>
      <w:r w:rsidRPr="00393EB4">
        <w:rPr>
          <w:rStyle w:val="Ingen"/>
          <w:rFonts w:ascii="Arial" w:hAnsi="Arial"/>
          <w:b/>
          <w:bCs/>
          <w:color w:val="auto"/>
          <w:sz w:val="24"/>
          <w:szCs w:val="24"/>
          <w:u w:val="single"/>
        </w:rPr>
        <w:t>Stereokjemi: L</w:t>
      </w:r>
      <w:r w:rsidRPr="00393EB4">
        <w:rPr>
          <w:rStyle w:val="Ingen"/>
          <w:rFonts w:ascii="Cambria Math" w:hAnsi="Cambria Math" w:cs="Cambria Math"/>
          <w:b/>
          <w:bCs/>
          <w:color w:val="auto"/>
          <w:sz w:val="24"/>
          <w:szCs w:val="24"/>
          <w:u w:val="single"/>
        </w:rPr>
        <w:t>‑</w:t>
      </w:r>
      <w:r w:rsidRPr="00393EB4">
        <w:rPr>
          <w:rStyle w:val="Ingen"/>
          <w:rFonts w:ascii="Arial" w:hAnsi="Arial"/>
          <w:b/>
          <w:bCs/>
          <w:color w:val="auto"/>
          <w:sz w:val="24"/>
          <w:szCs w:val="24"/>
          <w:u w:val="single"/>
        </w:rPr>
        <w:t xml:space="preserve"> og D</w:t>
      </w:r>
      <w:r w:rsidRPr="00393EB4">
        <w:rPr>
          <w:rStyle w:val="Ingen"/>
          <w:rFonts w:ascii="Cambria Math" w:hAnsi="Cambria Math" w:cs="Cambria Math"/>
          <w:b/>
          <w:bCs/>
          <w:color w:val="auto"/>
          <w:sz w:val="24"/>
          <w:szCs w:val="24"/>
          <w:u w:val="single"/>
        </w:rPr>
        <w:t>‑</w:t>
      </w:r>
      <w:r w:rsidRPr="00393EB4">
        <w:rPr>
          <w:rStyle w:val="Ingen"/>
          <w:rFonts w:ascii="Arial" w:hAnsi="Arial"/>
          <w:b/>
          <w:bCs/>
          <w:color w:val="auto"/>
          <w:sz w:val="24"/>
          <w:szCs w:val="24"/>
          <w:u w:val="single"/>
        </w:rPr>
        <w:t>former av aminosyrer</w:t>
      </w:r>
    </w:p>
    <w:p w14:paraId="41408D4C" w14:textId="7EBDC7F9" w:rsidR="001E30AC" w:rsidRDefault="00393EB4" w:rsidP="00393EB4">
      <w:pPr>
        <w:pStyle w:val="Brdtekst"/>
        <w:rPr>
          <w:rStyle w:val="Ingen"/>
          <w:rFonts w:ascii="Arial" w:hAnsi="Arial"/>
          <w:b/>
          <w:bCs/>
          <w:color w:val="auto"/>
          <w:sz w:val="24"/>
          <w:szCs w:val="24"/>
        </w:rPr>
      </w:pPr>
      <w:r w:rsidRPr="00393EB4">
        <w:rPr>
          <w:rStyle w:val="Ingen"/>
          <w:rFonts w:ascii="Arial" w:hAnsi="Arial"/>
          <w:b/>
          <w:bCs/>
          <w:color w:val="auto"/>
          <w:sz w:val="24"/>
          <w:szCs w:val="24"/>
        </w:rPr>
        <w:t>Aminosyrer har en viktig egenskap som kalles stereokjemi, som betyr hvordan et molekyl er bygget opp i rommet – altså hvilken tredimensjonal form det har. De fleste aminosyrer finnes i to speilvendte varianter, kalt L</w:t>
      </w:r>
      <w:r w:rsidRPr="00393EB4">
        <w:rPr>
          <w:rStyle w:val="Ingen"/>
          <w:rFonts w:ascii="Cambria Math" w:hAnsi="Cambria Math" w:cs="Cambria Math"/>
          <w:b/>
          <w:bCs/>
          <w:color w:val="auto"/>
          <w:sz w:val="24"/>
          <w:szCs w:val="24"/>
        </w:rPr>
        <w:t>‑</w:t>
      </w:r>
      <w:r w:rsidRPr="00393EB4">
        <w:rPr>
          <w:rStyle w:val="Ingen"/>
          <w:rFonts w:ascii="Arial" w:hAnsi="Arial"/>
          <w:b/>
          <w:bCs/>
          <w:color w:val="auto"/>
          <w:sz w:val="24"/>
          <w:szCs w:val="24"/>
        </w:rPr>
        <w:t>formen og D</w:t>
      </w:r>
      <w:r w:rsidRPr="00393EB4">
        <w:rPr>
          <w:rStyle w:val="Ingen"/>
          <w:rFonts w:ascii="Cambria Math" w:hAnsi="Cambria Math" w:cs="Cambria Math"/>
          <w:b/>
          <w:bCs/>
          <w:color w:val="auto"/>
          <w:sz w:val="24"/>
          <w:szCs w:val="24"/>
        </w:rPr>
        <w:t>‑</w:t>
      </w:r>
      <w:r w:rsidRPr="00393EB4">
        <w:rPr>
          <w:rStyle w:val="Ingen"/>
          <w:rFonts w:ascii="Arial" w:hAnsi="Arial"/>
          <w:b/>
          <w:bCs/>
          <w:color w:val="auto"/>
          <w:sz w:val="24"/>
          <w:szCs w:val="24"/>
        </w:rPr>
        <w:t xml:space="preserve">formen. Dette kalles </w:t>
      </w:r>
      <w:proofErr w:type="spellStart"/>
      <w:r w:rsidRPr="00393EB4">
        <w:rPr>
          <w:rStyle w:val="Ingen"/>
          <w:rFonts w:ascii="Arial" w:hAnsi="Arial"/>
          <w:b/>
          <w:bCs/>
          <w:color w:val="auto"/>
          <w:sz w:val="24"/>
          <w:szCs w:val="24"/>
        </w:rPr>
        <w:t>kiralitet</w:t>
      </w:r>
      <w:proofErr w:type="spellEnd"/>
      <w:r w:rsidRPr="00393EB4">
        <w:rPr>
          <w:rStyle w:val="Ingen"/>
          <w:rFonts w:ascii="Arial" w:hAnsi="Arial"/>
          <w:b/>
          <w:bCs/>
          <w:color w:val="auto"/>
          <w:sz w:val="24"/>
          <w:szCs w:val="24"/>
        </w:rPr>
        <w:t>, og kan sammenlignes med h</w:t>
      </w:r>
      <w:r w:rsidRPr="00393EB4">
        <w:rPr>
          <w:rStyle w:val="Ingen"/>
          <w:rFonts w:ascii="Arial" w:hAnsi="Arial" w:cs="Arial"/>
          <w:b/>
          <w:bCs/>
          <w:color w:val="auto"/>
          <w:sz w:val="24"/>
          <w:szCs w:val="24"/>
        </w:rPr>
        <w:t>ø</w:t>
      </w:r>
      <w:r w:rsidRPr="00393EB4">
        <w:rPr>
          <w:rStyle w:val="Ingen"/>
          <w:rFonts w:ascii="Arial" w:hAnsi="Arial"/>
          <w:b/>
          <w:bCs/>
          <w:color w:val="auto"/>
          <w:sz w:val="24"/>
          <w:szCs w:val="24"/>
        </w:rPr>
        <w:t>yre og venstre h</w:t>
      </w:r>
      <w:r w:rsidRPr="00393EB4">
        <w:rPr>
          <w:rStyle w:val="Ingen"/>
          <w:rFonts w:ascii="Arial" w:hAnsi="Arial" w:cs="Arial"/>
          <w:b/>
          <w:bCs/>
          <w:color w:val="auto"/>
          <w:sz w:val="24"/>
          <w:szCs w:val="24"/>
        </w:rPr>
        <w:t>å</w:t>
      </w:r>
      <w:r w:rsidRPr="00393EB4">
        <w:rPr>
          <w:rStyle w:val="Ingen"/>
          <w:rFonts w:ascii="Arial" w:hAnsi="Arial"/>
          <w:b/>
          <w:bCs/>
          <w:color w:val="auto"/>
          <w:sz w:val="24"/>
          <w:szCs w:val="24"/>
        </w:rPr>
        <w:t>nd: de ligner, men kan ikke legges opp</w:t>
      </w:r>
      <w:r w:rsidRPr="00393EB4">
        <w:rPr>
          <w:rStyle w:val="Ingen"/>
          <w:rFonts w:ascii="Arial" w:hAnsi="Arial" w:cs="Arial"/>
          <w:b/>
          <w:bCs/>
          <w:color w:val="auto"/>
          <w:sz w:val="24"/>
          <w:szCs w:val="24"/>
        </w:rPr>
        <w:t>å</w:t>
      </w:r>
      <w:r w:rsidRPr="00393EB4">
        <w:rPr>
          <w:rStyle w:val="Ingen"/>
          <w:rFonts w:ascii="Arial" w:hAnsi="Arial"/>
          <w:b/>
          <w:bCs/>
          <w:color w:val="auto"/>
          <w:sz w:val="24"/>
          <w:szCs w:val="24"/>
        </w:rPr>
        <w:t xml:space="preserve"> hverandre slik at de passer helt. Den eneste aminosyren som ikke er kiral, er glysin, fordi sidekjeden (R</w:t>
      </w:r>
      <w:r w:rsidRPr="00393EB4">
        <w:rPr>
          <w:rStyle w:val="Ingen"/>
          <w:rFonts w:ascii="Cambria Math" w:hAnsi="Cambria Math" w:cs="Cambria Math"/>
          <w:b/>
          <w:bCs/>
          <w:color w:val="auto"/>
          <w:sz w:val="24"/>
          <w:szCs w:val="24"/>
        </w:rPr>
        <w:t>‑</w:t>
      </w:r>
      <w:r w:rsidRPr="00393EB4">
        <w:rPr>
          <w:rStyle w:val="Ingen"/>
          <w:rFonts w:ascii="Arial" w:hAnsi="Arial"/>
          <w:b/>
          <w:bCs/>
          <w:color w:val="auto"/>
          <w:sz w:val="24"/>
          <w:szCs w:val="24"/>
        </w:rPr>
        <w:t>gruppen) bare er et hydrogenatom.</w:t>
      </w:r>
      <w:r w:rsidR="00662F10" w:rsidRPr="00662F10">
        <w:t xml:space="preserve"> </w:t>
      </w:r>
      <w:r w:rsidR="00662F10" w:rsidRPr="00662F10">
        <w:rPr>
          <w:rStyle w:val="Ingen"/>
          <w:rFonts w:ascii="Arial" w:hAnsi="Arial"/>
          <w:b/>
          <w:bCs/>
          <w:color w:val="auto"/>
          <w:sz w:val="24"/>
          <w:szCs w:val="24"/>
        </w:rPr>
        <w:t>Dermed blir molekylet symmetrisk.</w:t>
      </w:r>
    </w:p>
    <w:p w14:paraId="0A2B6BBD" w14:textId="77777777" w:rsidR="001E30AC" w:rsidRDefault="001E30AC" w:rsidP="00393EB4">
      <w:pPr>
        <w:pStyle w:val="Brdtekst"/>
        <w:rPr>
          <w:rStyle w:val="Ingen"/>
          <w:rFonts w:ascii="Arial" w:hAnsi="Arial"/>
          <w:b/>
          <w:bCs/>
          <w:color w:val="auto"/>
          <w:sz w:val="24"/>
          <w:szCs w:val="24"/>
        </w:rPr>
      </w:pPr>
    </w:p>
    <w:tbl>
      <w:tblPr>
        <w:tblStyle w:val="Tabellrutenett"/>
        <w:tblW w:w="0" w:type="auto"/>
        <w:tblLook w:val="04A0" w:firstRow="1" w:lastRow="0" w:firstColumn="1" w:lastColumn="0" w:noHBand="0" w:noVBand="1"/>
      </w:tblPr>
      <w:tblGrid>
        <w:gridCol w:w="9062"/>
      </w:tblGrid>
      <w:tr w:rsidR="001E30AC" w14:paraId="6076DA88" w14:textId="77777777" w:rsidTr="001E30AC">
        <w:tc>
          <w:tcPr>
            <w:tcW w:w="9062" w:type="dxa"/>
          </w:tcPr>
          <w:p w14:paraId="40F70B3C" w14:textId="5E8ACFAB" w:rsidR="001E30AC" w:rsidRPr="001E30AC" w:rsidRDefault="001E30AC" w:rsidP="001E30AC">
            <w:pPr>
              <w:jc w:val="center"/>
            </w:pPr>
            <w:r>
              <w:rPr>
                <w:noProof/>
              </w:rPr>
              <w:drawing>
                <wp:inline distT="0" distB="0" distL="0" distR="0" wp14:anchorId="501905A2" wp14:editId="3937F62A">
                  <wp:extent cx="5615305" cy="2893989"/>
                  <wp:effectExtent l="0" t="0" r="0" b="1905"/>
                  <wp:docPr id="99840971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6461" cy="2899739"/>
                          </a:xfrm>
                          <a:prstGeom prst="rect">
                            <a:avLst/>
                          </a:prstGeom>
                          <a:noFill/>
                        </pic:spPr>
                      </pic:pic>
                    </a:graphicData>
                  </a:graphic>
                </wp:inline>
              </w:drawing>
            </w:r>
          </w:p>
        </w:tc>
      </w:tr>
      <w:tr w:rsidR="001E30AC" w14:paraId="0883EC2C" w14:textId="77777777" w:rsidTr="001E30AC">
        <w:tc>
          <w:tcPr>
            <w:tcW w:w="9062" w:type="dxa"/>
          </w:tcPr>
          <w:p w14:paraId="4AAA7629" w14:textId="782F7894" w:rsidR="001E30AC" w:rsidRPr="001E30AC" w:rsidRDefault="001E30AC" w:rsidP="001E30AC">
            <w:pPr>
              <w:rPr>
                <w:rFonts w:ascii="Arial" w:hAnsi="Arial" w:cs="Arial"/>
                <w:b/>
                <w:bCs/>
                <w:sz w:val="24"/>
                <w:szCs w:val="24"/>
              </w:rPr>
            </w:pPr>
            <w:r w:rsidRPr="001E30AC">
              <w:rPr>
                <w:rFonts w:ascii="Arial" w:hAnsi="Arial" w:cs="Arial"/>
                <w:b/>
                <w:bCs/>
                <w:sz w:val="24"/>
                <w:szCs w:val="24"/>
              </w:rPr>
              <w:t>To varianter av samme aminosyre som er speilbilder av hverandre (L- og D-form). De har lik oppbygning, men er speilvendte rundt det midterste karbonatomet (markert med *), og derfor ikke helt like.</w:t>
            </w:r>
          </w:p>
        </w:tc>
      </w:tr>
    </w:tbl>
    <w:p w14:paraId="6BD0742C" w14:textId="77777777" w:rsidR="001E30AC" w:rsidRPr="00393EB4" w:rsidRDefault="001E30AC" w:rsidP="00393EB4">
      <w:pPr>
        <w:pStyle w:val="Brdtekst"/>
        <w:rPr>
          <w:rStyle w:val="Ingen"/>
          <w:rFonts w:ascii="Arial" w:hAnsi="Arial"/>
          <w:b/>
          <w:bCs/>
          <w:color w:val="auto"/>
          <w:sz w:val="24"/>
          <w:szCs w:val="24"/>
        </w:rPr>
      </w:pPr>
    </w:p>
    <w:p w14:paraId="148EF4D1" w14:textId="77777777" w:rsidR="00C76BBD" w:rsidRDefault="00C76BBD" w:rsidP="00393EB4">
      <w:pPr>
        <w:pStyle w:val="Brdtekst"/>
        <w:rPr>
          <w:rStyle w:val="Ingen"/>
          <w:rFonts w:ascii="Arial" w:hAnsi="Arial"/>
          <w:b/>
          <w:bCs/>
          <w:color w:val="auto"/>
          <w:sz w:val="24"/>
          <w:szCs w:val="24"/>
        </w:rPr>
      </w:pPr>
      <w:r w:rsidRPr="00C76BBD">
        <w:rPr>
          <w:rStyle w:val="Ingen"/>
          <w:rFonts w:ascii="Arial" w:hAnsi="Arial"/>
          <w:b/>
          <w:bCs/>
          <w:color w:val="auto"/>
          <w:sz w:val="24"/>
          <w:szCs w:val="24"/>
        </w:rPr>
        <w:t>I levende organismer brukes nesten utelukkende L</w:t>
      </w:r>
      <w:r w:rsidRPr="00C76BBD">
        <w:rPr>
          <w:rStyle w:val="Ingen"/>
          <w:rFonts w:ascii="Cambria Math" w:hAnsi="Cambria Math" w:cs="Cambria Math"/>
          <w:b/>
          <w:bCs/>
          <w:color w:val="auto"/>
          <w:sz w:val="24"/>
          <w:szCs w:val="24"/>
        </w:rPr>
        <w:t>‑</w:t>
      </w:r>
      <w:r w:rsidRPr="00C76BBD">
        <w:rPr>
          <w:rStyle w:val="Ingen"/>
          <w:rFonts w:ascii="Arial" w:hAnsi="Arial"/>
          <w:b/>
          <w:bCs/>
          <w:color w:val="auto"/>
          <w:sz w:val="24"/>
          <w:szCs w:val="24"/>
        </w:rPr>
        <w:t>aminosyrer n</w:t>
      </w:r>
      <w:r w:rsidRPr="00C76BBD">
        <w:rPr>
          <w:rStyle w:val="Ingen"/>
          <w:rFonts w:ascii="Arial" w:hAnsi="Arial" w:cs="Arial"/>
          <w:b/>
          <w:bCs/>
          <w:color w:val="auto"/>
          <w:sz w:val="24"/>
          <w:szCs w:val="24"/>
        </w:rPr>
        <w:t>å</w:t>
      </w:r>
      <w:r w:rsidRPr="00C76BBD">
        <w:rPr>
          <w:rStyle w:val="Ingen"/>
          <w:rFonts w:ascii="Arial" w:hAnsi="Arial"/>
          <w:b/>
          <w:bCs/>
          <w:color w:val="auto"/>
          <w:sz w:val="24"/>
          <w:szCs w:val="24"/>
        </w:rPr>
        <w:t>r proteiner bygges. Dette gjelder for alt liv vi kjenner: planter, dyr, sopp og bakterier. Hvorfor naturen valgte L</w:t>
      </w:r>
      <w:r w:rsidRPr="00C76BBD">
        <w:rPr>
          <w:rStyle w:val="Ingen"/>
          <w:rFonts w:ascii="Cambria Math" w:hAnsi="Cambria Math" w:cs="Cambria Math"/>
          <w:b/>
          <w:bCs/>
          <w:color w:val="auto"/>
          <w:sz w:val="24"/>
          <w:szCs w:val="24"/>
        </w:rPr>
        <w:t>‑</w:t>
      </w:r>
      <w:r w:rsidRPr="00C76BBD">
        <w:rPr>
          <w:rStyle w:val="Ingen"/>
          <w:rFonts w:ascii="Arial" w:hAnsi="Arial"/>
          <w:b/>
          <w:bCs/>
          <w:color w:val="auto"/>
          <w:sz w:val="24"/>
          <w:szCs w:val="24"/>
        </w:rPr>
        <w:t>formen og ikke D</w:t>
      </w:r>
      <w:r w:rsidRPr="00C76BBD">
        <w:rPr>
          <w:rStyle w:val="Ingen"/>
          <w:rFonts w:ascii="Cambria Math" w:hAnsi="Cambria Math" w:cs="Cambria Math"/>
          <w:b/>
          <w:bCs/>
          <w:color w:val="auto"/>
          <w:sz w:val="24"/>
          <w:szCs w:val="24"/>
        </w:rPr>
        <w:t>‑</w:t>
      </w:r>
      <w:r w:rsidRPr="00C76BBD">
        <w:rPr>
          <w:rStyle w:val="Ingen"/>
          <w:rFonts w:ascii="Arial" w:hAnsi="Arial"/>
          <w:b/>
          <w:bCs/>
          <w:color w:val="auto"/>
          <w:sz w:val="24"/>
          <w:szCs w:val="24"/>
        </w:rPr>
        <w:t xml:space="preserve">formen, vet vi ikke sikkert, men forskere tror det kan skyldes en tidlig </w:t>
      </w:r>
      <w:r w:rsidRPr="00C76BBD">
        <w:rPr>
          <w:rStyle w:val="Ingen"/>
          <w:rFonts w:ascii="Arial" w:hAnsi="Arial" w:cs="Arial"/>
          <w:b/>
          <w:bCs/>
          <w:color w:val="auto"/>
          <w:sz w:val="24"/>
          <w:szCs w:val="24"/>
        </w:rPr>
        <w:t>«</w:t>
      </w:r>
      <w:r w:rsidRPr="00C76BBD">
        <w:rPr>
          <w:rStyle w:val="Ingen"/>
          <w:rFonts w:ascii="Arial" w:hAnsi="Arial"/>
          <w:b/>
          <w:bCs/>
          <w:color w:val="auto"/>
          <w:sz w:val="24"/>
          <w:szCs w:val="24"/>
        </w:rPr>
        <w:t>tilfeldighet</w:t>
      </w:r>
      <w:r w:rsidRPr="00C76BBD">
        <w:rPr>
          <w:rStyle w:val="Ingen"/>
          <w:rFonts w:ascii="Arial" w:hAnsi="Arial" w:cs="Arial"/>
          <w:b/>
          <w:bCs/>
          <w:color w:val="auto"/>
          <w:sz w:val="24"/>
          <w:szCs w:val="24"/>
        </w:rPr>
        <w:t>»</w:t>
      </w:r>
      <w:r w:rsidRPr="00C76BBD">
        <w:rPr>
          <w:rStyle w:val="Ingen"/>
          <w:rFonts w:ascii="Arial" w:hAnsi="Arial"/>
          <w:b/>
          <w:bCs/>
          <w:color w:val="auto"/>
          <w:sz w:val="24"/>
          <w:szCs w:val="24"/>
        </w:rPr>
        <w:t xml:space="preserve"> i livets utvikling som senere ble l</w:t>
      </w:r>
      <w:r w:rsidRPr="00C76BBD">
        <w:rPr>
          <w:rStyle w:val="Ingen"/>
          <w:rFonts w:ascii="Arial" w:hAnsi="Arial" w:cs="Arial"/>
          <w:b/>
          <w:bCs/>
          <w:color w:val="auto"/>
          <w:sz w:val="24"/>
          <w:szCs w:val="24"/>
        </w:rPr>
        <w:t>å</w:t>
      </w:r>
      <w:r w:rsidRPr="00C76BBD">
        <w:rPr>
          <w:rStyle w:val="Ingen"/>
          <w:rFonts w:ascii="Arial" w:hAnsi="Arial"/>
          <w:b/>
          <w:bCs/>
          <w:color w:val="auto"/>
          <w:sz w:val="24"/>
          <w:szCs w:val="24"/>
        </w:rPr>
        <w:t>st fast fordi alle biologiske systemer m</w:t>
      </w:r>
      <w:r w:rsidRPr="00C76BBD">
        <w:rPr>
          <w:rStyle w:val="Ingen"/>
          <w:rFonts w:ascii="Arial" w:hAnsi="Arial" w:cs="Arial"/>
          <w:b/>
          <w:bCs/>
          <w:color w:val="auto"/>
          <w:sz w:val="24"/>
          <w:szCs w:val="24"/>
        </w:rPr>
        <w:t>å</w:t>
      </w:r>
      <w:r w:rsidRPr="00C76BBD">
        <w:rPr>
          <w:rStyle w:val="Ingen"/>
          <w:rFonts w:ascii="Arial" w:hAnsi="Arial"/>
          <w:b/>
          <w:bCs/>
          <w:color w:val="auto"/>
          <w:sz w:val="24"/>
          <w:szCs w:val="24"/>
        </w:rPr>
        <w:t>tte passe sammen. Dette gj</w:t>
      </w:r>
      <w:r w:rsidRPr="00C76BBD">
        <w:rPr>
          <w:rStyle w:val="Ingen"/>
          <w:rFonts w:ascii="Arial" w:hAnsi="Arial" w:cs="Arial"/>
          <w:b/>
          <w:bCs/>
          <w:color w:val="auto"/>
          <w:sz w:val="24"/>
          <w:szCs w:val="24"/>
        </w:rPr>
        <w:t>ø</w:t>
      </w:r>
      <w:r w:rsidRPr="00C76BBD">
        <w:rPr>
          <w:rStyle w:val="Ingen"/>
          <w:rFonts w:ascii="Arial" w:hAnsi="Arial"/>
          <w:b/>
          <w:bCs/>
          <w:color w:val="auto"/>
          <w:sz w:val="24"/>
          <w:szCs w:val="24"/>
        </w:rPr>
        <w:t>r L</w:t>
      </w:r>
      <w:r w:rsidRPr="00C76BBD">
        <w:rPr>
          <w:rStyle w:val="Ingen"/>
          <w:rFonts w:ascii="Cambria Math" w:hAnsi="Cambria Math" w:cs="Cambria Math"/>
          <w:b/>
          <w:bCs/>
          <w:color w:val="auto"/>
          <w:sz w:val="24"/>
          <w:szCs w:val="24"/>
        </w:rPr>
        <w:t>‑</w:t>
      </w:r>
      <w:r w:rsidRPr="00C76BBD">
        <w:rPr>
          <w:rStyle w:val="Ingen"/>
          <w:rFonts w:ascii="Arial" w:hAnsi="Arial"/>
          <w:b/>
          <w:bCs/>
          <w:color w:val="auto"/>
          <w:sz w:val="24"/>
          <w:szCs w:val="24"/>
        </w:rPr>
        <w:t>formen til en viktig del av livets felles kjemiske grunnlag.</w:t>
      </w:r>
    </w:p>
    <w:p w14:paraId="7489C419" w14:textId="611EFBC7" w:rsidR="00393EB4" w:rsidRPr="00393EB4" w:rsidRDefault="00393EB4" w:rsidP="00393EB4">
      <w:pPr>
        <w:pStyle w:val="Brdtekst"/>
        <w:rPr>
          <w:rStyle w:val="Ingen"/>
          <w:rFonts w:ascii="Arial" w:hAnsi="Arial"/>
          <w:b/>
          <w:bCs/>
          <w:color w:val="auto"/>
          <w:sz w:val="24"/>
          <w:szCs w:val="24"/>
        </w:rPr>
      </w:pPr>
      <w:r w:rsidRPr="00393EB4">
        <w:rPr>
          <w:rStyle w:val="Ingen"/>
          <w:rFonts w:ascii="Arial" w:hAnsi="Arial"/>
          <w:b/>
          <w:bCs/>
          <w:color w:val="auto"/>
          <w:sz w:val="24"/>
          <w:szCs w:val="24"/>
        </w:rPr>
        <w:t>Selv om proteiner bygges av L</w:t>
      </w:r>
      <w:r w:rsidRPr="00393EB4">
        <w:rPr>
          <w:rStyle w:val="Ingen"/>
          <w:rFonts w:ascii="Cambria Math" w:hAnsi="Cambria Math" w:cs="Cambria Math"/>
          <w:b/>
          <w:bCs/>
          <w:color w:val="auto"/>
          <w:sz w:val="24"/>
          <w:szCs w:val="24"/>
        </w:rPr>
        <w:t>‑</w:t>
      </w:r>
      <w:r w:rsidRPr="00393EB4">
        <w:rPr>
          <w:rStyle w:val="Ingen"/>
          <w:rFonts w:ascii="Arial" w:hAnsi="Arial"/>
          <w:b/>
          <w:bCs/>
          <w:color w:val="auto"/>
          <w:sz w:val="24"/>
          <w:szCs w:val="24"/>
        </w:rPr>
        <w:t>aminosyrer, finnes D</w:t>
      </w:r>
      <w:r w:rsidRPr="00393EB4">
        <w:rPr>
          <w:rStyle w:val="Ingen"/>
          <w:rFonts w:ascii="Cambria Math" w:hAnsi="Cambria Math" w:cs="Cambria Math"/>
          <w:b/>
          <w:bCs/>
          <w:color w:val="auto"/>
          <w:sz w:val="24"/>
          <w:szCs w:val="24"/>
        </w:rPr>
        <w:t>‑</w:t>
      </w:r>
      <w:r w:rsidRPr="00393EB4">
        <w:rPr>
          <w:rStyle w:val="Ingen"/>
          <w:rFonts w:ascii="Arial" w:hAnsi="Arial"/>
          <w:b/>
          <w:bCs/>
          <w:color w:val="auto"/>
          <w:sz w:val="24"/>
          <w:szCs w:val="24"/>
        </w:rPr>
        <w:t>aminosyrer ogs</w:t>
      </w:r>
      <w:r w:rsidRPr="00393EB4">
        <w:rPr>
          <w:rStyle w:val="Ingen"/>
          <w:rFonts w:ascii="Arial" w:hAnsi="Arial" w:cs="Arial"/>
          <w:b/>
          <w:bCs/>
          <w:color w:val="auto"/>
          <w:sz w:val="24"/>
          <w:szCs w:val="24"/>
        </w:rPr>
        <w:t>å</w:t>
      </w:r>
      <w:r w:rsidRPr="00393EB4">
        <w:rPr>
          <w:rStyle w:val="Ingen"/>
          <w:rFonts w:ascii="Arial" w:hAnsi="Arial"/>
          <w:b/>
          <w:bCs/>
          <w:color w:val="auto"/>
          <w:sz w:val="24"/>
          <w:szCs w:val="24"/>
        </w:rPr>
        <w:t xml:space="preserve"> i naturen. Bakterier bruker dem i celleveggen for </w:t>
      </w:r>
      <w:r w:rsidRPr="00393EB4">
        <w:rPr>
          <w:rStyle w:val="Ingen"/>
          <w:rFonts w:ascii="Arial" w:hAnsi="Arial" w:cs="Arial"/>
          <w:b/>
          <w:bCs/>
          <w:color w:val="auto"/>
          <w:sz w:val="24"/>
          <w:szCs w:val="24"/>
        </w:rPr>
        <w:t>å</w:t>
      </w:r>
      <w:r w:rsidRPr="00393EB4">
        <w:rPr>
          <w:rStyle w:val="Ingen"/>
          <w:rFonts w:ascii="Arial" w:hAnsi="Arial"/>
          <w:b/>
          <w:bCs/>
          <w:color w:val="auto"/>
          <w:sz w:val="24"/>
          <w:szCs w:val="24"/>
        </w:rPr>
        <w:t xml:space="preserve"> gj</w:t>
      </w:r>
      <w:r w:rsidRPr="00393EB4">
        <w:rPr>
          <w:rStyle w:val="Ingen"/>
          <w:rFonts w:ascii="Arial" w:hAnsi="Arial" w:cs="Arial"/>
          <w:b/>
          <w:bCs/>
          <w:color w:val="auto"/>
          <w:sz w:val="24"/>
          <w:szCs w:val="24"/>
        </w:rPr>
        <w:t>ø</w:t>
      </w:r>
      <w:r w:rsidRPr="00393EB4">
        <w:rPr>
          <w:rStyle w:val="Ingen"/>
          <w:rFonts w:ascii="Arial" w:hAnsi="Arial"/>
          <w:b/>
          <w:bCs/>
          <w:color w:val="auto"/>
          <w:sz w:val="24"/>
          <w:szCs w:val="24"/>
        </w:rPr>
        <w:t xml:space="preserve">re den sterkere og vanskeligere </w:t>
      </w:r>
      <w:r w:rsidRPr="00393EB4">
        <w:rPr>
          <w:rStyle w:val="Ingen"/>
          <w:rFonts w:ascii="Arial" w:hAnsi="Arial" w:cs="Arial"/>
          <w:b/>
          <w:bCs/>
          <w:color w:val="auto"/>
          <w:sz w:val="24"/>
          <w:szCs w:val="24"/>
        </w:rPr>
        <w:t>å</w:t>
      </w:r>
      <w:r w:rsidRPr="00393EB4">
        <w:rPr>
          <w:rStyle w:val="Ingen"/>
          <w:rFonts w:ascii="Arial" w:hAnsi="Arial"/>
          <w:b/>
          <w:bCs/>
          <w:color w:val="auto"/>
          <w:sz w:val="24"/>
          <w:szCs w:val="24"/>
        </w:rPr>
        <w:t xml:space="preserve"> bryte ned. D</w:t>
      </w:r>
      <w:r w:rsidRPr="00393EB4">
        <w:rPr>
          <w:rStyle w:val="Ingen"/>
          <w:rFonts w:ascii="Cambria Math" w:hAnsi="Cambria Math" w:cs="Cambria Math"/>
          <w:b/>
          <w:bCs/>
          <w:color w:val="auto"/>
          <w:sz w:val="24"/>
          <w:szCs w:val="24"/>
        </w:rPr>
        <w:t>‑</w:t>
      </w:r>
      <w:r w:rsidRPr="00393EB4">
        <w:rPr>
          <w:rStyle w:val="Ingen"/>
          <w:rFonts w:ascii="Arial" w:hAnsi="Arial"/>
          <w:b/>
          <w:bCs/>
          <w:color w:val="auto"/>
          <w:sz w:val="24"/>
          <w:szCs w:val="24"/>
        </w:rPr>
        <w:t>aminosyrer finnes ogs</w:t>
      </w:r>
      <w:r w:rsidRPr="00393EB4">
        <w:rPr>
          <w:rStyle w:val="Ingen"/>
          <w:rFonts w:ascii="Arial" w:hAnsi="Arial" w:cs="Arial"/>
          <w:b/>
          <w:bCs/>
          <w:color w:val="auto"/>
          <w:sz w:val="24"/>
          <w:szCs w:val="24"/>
        </w:rPr>
        <w:t>å</w:t>
      </w:r>
      <w:r w:rsidRPr="00393EB4">
        <w:rPr>
          <w:rStyle w:val="Ingen"/>
          <w:rFonts w:ascii="Arial" w:hAnsi="Arial"/>
          <w:b/>
          <w:bCs/>
          <w:color w:val="auto"/>
          <w:sz w:val="24"/>
          <w:szCs w:val="24"/>
        </w:rPr>
        <w:t xml:space="preserve"> i enkelte sm</w:t>
      </w:r>
      <w:r w:rsidRPr="00393EB4">
        <w:rPr>
          <w:rStyle w:val="Ingen"/>
          <w:rFonts w:ascii="Arial" w:hAnsi="Arial" w:cs="Arial"/>
          <w:b/>
          <w:bCs/>
          <w:color w:val="auto"/>
          <w:sz w:val="24"/>
          <w:szCs w:val="24"/>
        </w:rPr>
        <w:t>å</w:t>
      </w:r>
      <w:r w:rsidRPr="00393EB4">
        <w:rPr>
          <w:rStyle w:val="Ingen"/>
          <w:rFonts w:ascii="Arial" w:hAnsi="Arial"/>
          <w:b/>
          <w:bCs/>
          <w:color w:val="auto"/>
          <w:sz w:val="24"/>
          <w:szCs w:val="24"/>
        </w:rPr>
        <w:t xml:space="preserve"> peptider hos dyr og mikroorganismer, der de kan p</w:t>
      </w:r>
      <w:r w:rsidRPr="00393EB4">
        <w:rPr>
          <w:rStyle w:val="Ingen"/>
          <w:rFonts w:ascii="Arial" w:hAnsi="Arial" w:cs="Arial"/>
          <w:b/>
          <w:bCs/>
          <w:color w:val="auto"/>
          <w:sz w:val="24"/>
          <w:szCs w:val="24"/>
        </w:rPr>
        <w:t>å</w:t>
      </w:r>
      <w:r w:rsidRPr="00393EB4">
        <w:rPr>
          <w:rStyle w:val="Ingen"/>
          <w:rFonts w:ascii="Arial" w:hAnsi="Arial"/>
          <w:b/>
          <w:bCs/>
          <w:color w:val="auto"/>
          <w:sz w:val="24"/>
          <w:szCs w:val="24"/>
        </w:rPr>
        <w:t>virke stabilitet og funksjon.</w:t>
      </w:r>
    </w:p>
    <w:p w14:paraId="6F9023F4" w14:textId="77777777" w:rsidR="00F913B0" w:rsidRDefault="00F913B0" w:rsidP="00393EB4">
      <w:pPr>
        <w:pStyle w:val="Brdtekst"/>
        <w:rPr>
          <w:rStyle w:val="Ingen"/>
          <w:rFonts w:ascii="Arial" w:hAnsi="Arial"/>
          <w:b/>
          <w:bCs/>
          <w:color w:val="auto"/>
          <w:sz w:val="24"/>
          <w:szCs w:val="24"/>
        </w:rPr>
      </w:pPr>
      <w:r w:rsidRPr="00F913B0">
        <w:rPr>
          <w:rStyle w:val="Ingen"/>
          <w:rFonts w:ascii="Arial" w:hAnsi="Arial"/>
          <w:b/>
          <w:bCs/>
          <w:color w:val="auto"/>
          <w:sz w:val="24"/>
          <w:szCs w:val="24"/>
        </w:rPr>
        <w:t>Stereokjemi er derfor viktig for å forstå hvordan aminosyrer oppfører seg, hvordan proteiner bygges, og hvorfor biologiske systemer er så presise. Selv små forskjeller i romlig struktur kan avgjøre om et molekyl fungerer som det skal – eller ikke i det hele tatt.</w:t>
      </w:r>
    </w:p>
    <w:p w14:paraId="55512551" w14:textId="77777777" w:rsidR="008A5D17" w:rsidRPr="005D5003" w:rsidRDefault="008A5D17" w:rsidP="008A5D17">
      <w:pPr>
        <w:pStyle w:val="Brdtekst"/>
        <w:rPr>
          <w:rStyle w:val="Ingen"/>
          <w:rFonts w:ascii="Arial" w:hAnsi="Arial"/>
          <w:b/>
          <w:bCs/>
          <w:color w:val="auto"/>
          <w:sz w:val="24"/>
          <w:szCs w:val="24"/>
          <w:u w:val="single" w:color="C00000"/>
        </w:rPr>
      </w:pPr>
    </w:p>
    <w:p w14:paraId="2511801A" w14:textId="77777777" w:rsidR="008A5D17" w:rsidRPr="001F7787" w:rsidRDefault="008A5D17" w:rsidP="008A5D17">
      <w:pPr>
        <w:spacing w:before="100" w:beforeAutospacing="1" w:after="100" w:afterAutospacing="1"/>
        <w:outlineLvl w:val="1"/>
        <w:rPr>
          <w:rFonts w:ascii="Arial" w:eastAsia="Times New Roman" w:hAnsi="Arial" w:cs="Arial"/>
          <w:b/>
          <w:bCs/>
          <w:u w:val="single"/>
          <w:lang w:eastAsia="nb-NO"/>
        </w:rPr>
      </w:pPr>
      <w:r w:rsidRPr="001F7787">
        <w:rPr>
          <w:rFonts w:ascii="Arial" w:eastAsia="Times New Roman" w:hAnsi="Arial" w:cs="Arial"/>
          <w:b/>
          <w:bCs/>
          <w:u w:val="single"/>
          <w:lang w:eastAsia="nb-NO"/>
        </w:rPr>
        <w:t>Aminosyrers isoelektriske punkt</w:t>
      </w:r>
    </w:p>
    <w:p w14:paraId="2B6C1999" w14:textId="77777777" w:rsidR="008A5D17" w:rsidRDefault="008A5D17" w:rsidP="008A5D17">
      <w:pPr>
        <w:spacing w:before="100" w:beforeAutospacing="1" w:after="100" w:afterAutospacing="1"/>
        <w:rPr>
          <w:rFonts w:ascii="Arial" w:eastAsia="Times New Roman" w:hAnsi="Arial" w:cs="Arial"/>
          <w:b/>
          <w:bCs/>
          <w:lang w:eastAsia="nb-NO"/>
        </w:rPr>
      </w:pPr>
      <w:r w:rsidRPr="001F7787">
        <w:rPr>
          <w:rFonts w:ascii="Arial" w:eastAsia="Times New Roman" w:hAnsi="Arial" w:cs="Arial"/>
          <w:b/>
          <w:bCs/>
          <w:lang w:eastAsia="nb-NO"/>
        </w:rPr>
        <w:t>Hver aminosyre kan ha ulik ladning avhengig av pH i omgivelsene. Ved én bestemt pH</w:t>
      </w:r>
      <w:r w:rsidRPr="001F7787">
        <w:rPr>
          <w:rFonts w:ascii="Arial" w:eastAsia="Times New Roman" w:hAnsi="Arial" w:cs="Arial"/>
          <w:b/>
          <w:bCs/>
          <w:lang w:eastAsia="nb-NO"/>
        </w:rPr>
        <w:noBreakHyphen/>
        <w:t>verdi har alle molekylene av en gitt aminosyre like mange positive som negative ladninger, slik at nettoladningen blir null. Denne pH</w:t>
      </w:r>
      <w:r w:rsidRPr="001F7787">
        <w:rPr>
          <w:rFonts w:ascii="Arial" w:eastAsia="Times New Roman" w:hAnsi="Arial" w:cs="Arial"/>
          <w:b/>
          <w:bCs/>
          <w:lang w:eastAsia="nb-NO"/>
        </w:rPr>
        <w:noBreakHyphen/>
        <w:t>verdien kalles aminosyrens isoelektriske punkt (</w:t>
      </w:r>
      <w:proofErr w:type="spellStart"/>
      <w:r w:rsidRPr="001F7787">
        <w:rPr>
          <w:rFonts w:ascii="Arial" w:eastAsia="Times New Roman" w:hAnsi="Arial" w:cs="Arial"/>
          <w:b/>
          <w:bCs/>
          <w:lang w:eastAsia="nb-NO"/>
        </w:rPr>
        <w:t>pI</w:t>
      </w:r>
      <w:proofErr w:type="spellEnd"/>
      <w:r w:rsidRPr="001F7787">
        <w:rPr>
          <w:rFonts w:ascii="Arial" w:eastAsia="Times New Roman" w:hAnsi="Arial" w:cs="Arial"/>
          <w:b/>
          <w:bCs/>
          <w:lang w:eastAsia="nb-NO"/>
        </w:rPr>
        <w:t>).</w:t>
      </w:r>
    </w:p>
    <w:tbl>
      <w:tblPr>
        <w:tblStyle w:val="Tabellrutenett"/>
        <w:tblW w:w="0" w:type="auto"/>
        <w:tblLook w:val="04A0" w:firstRow="1" w:lastRow="0" w:firstColumn="1" w:lastColumn="0" w:noHBand="0" w:noVBand="1"/>
      </w:tblPr>
      <w:tblGrid>
        <w:gridCol w:w="9062"/>
      </w:tblGrid>
      <w:tr w:rsidR="00014F65" w14:paraId="0B9DC4A2" w14:textId="77777777" w:rsidTr="00014F65">
        <w:tc>
          <w:tcPr>
            <w:tcW w:w="9062" w:type="dxa"/>
          </w:tcPr>
          <w:p w14:paraId="69C37CF5" w14:textId="505352A5" w:rsidR="00014F65" w:rsidRDefault="00014F65" w:rsidP="00014F65">
            <w:pPr>
              <w:spacing w:before="100" w:beforeAutospacing="1" w:after="100" w:afterAutospacing="1"/>
              <w:jc w:val="center"/>
              <w:rPr>
                <w:rFonts w:ascii="Arial" w:eastAsia="Times New Roman" w:hAnsi="Arial" w:cs="Arial"/>
                <w:b/>
                <w:bCs/>
              </w:rPr>
            </w:pPr>
            <w:r>
              <w:rPr>
                <w:rFonts w:ascii="Arial" w:eastAsia="Times New Roman" w:hAnsi="Arial" w:cs="Arial"/>
                <w:b/>
                <w:bCs/>
                <w:noProof/>
              </w:rPr>
              <w:lastRenderedPageBreak/>
              <w:drawing>
                <wp:inline distT="0" distB="0" distL="0" distR="0" wp14:anchorId="322C4FFA" wp14:editId="37F77527">
                  <wp:extent cx="5612236" cy="1968500"/>
                  <wp:effectExtent l="0" t="0" r="0" b="0"/>
                  <wp:docPr id="1755950482"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3975" cy="1969110"/>
                          </a:xfrm>
                          <a:prstGeom prst="rect">
                            <a:avLst/>
                          </a:prstGeom>
                          <a:noFill/>
                        </pic:spPr>
                      </pic:pic>
                    </a:graphicData>
                  </a:graphic>
                </wp:inline>
              </w:drawing>
            </w:r>
          </w:p>
        </w:tc>
      </w:tr>
      <w:tr w:rsidR="00014F65" w14:paraId="4A95CE69" w14:textId="77777777" w:rsidTr="00014F65">
        <w:tc>
          <w:tcPr>
            <w:tcW w:w="9062" w:type="dxa"/>
          </w:tcPr>
          <w:p w14:paraId="3E8D3778" w14:textId="164A5F7B" w:rsidR="00014F65" w:rsidRPr="00083AB9" w:rsidRDefault="00517DAB" w:rsidP="008A5D17">
            <w:pPr>
              <w:spacing w:before="100" w:beforeAutospacing="1" w:after="100" w:afterAutospacing="1"/>
              <w:rPr>
                <w:rFonts w:ascii="Arial" w:eastAsia="Times New Roman" w:hAnsi="Arial" w:cs="Arial"/>
                <w:b/>
                <w:bCs/>
                <w:sz w:val="24"/>
                <w:szCs w:val="24"/>
              </w:rPr>
            </w:pPr>
            <w:r w:rsidRPr="00083AB9">
              <w:rPr>
                <w:rFonts w:ascii="Arial" w:eastAsia="Times New Roman" w:hAnsi="Arial" w:cs="Arial"/>
                <w:b/>
                <w:bCs/>
                <w:sz w:val="24"/>
                <w:szCs w:val="24"/>
              </w:rPr>
              <w:t>Aminosyren kan ha ulike ladningstilstander avhengig av pH. Ved det isoelektriske punktet (</w:t>
            </w:r>
            <w:proofErr w:type="spellStart"/>
            <w:r w:rsidRPr="00083AB9">
              <w:rPr>
                <w:rFonts w:ascii="Arial" w:eastAsia="Times New Roman" w:hAnsi="Arial" w:cs="Arial"/>
                <w:b/>
                <w:bCs/>
                <w:sz w:val="24"/>
                <w:szCs w:val="24"/>
              </w:rPr>
              <w:t>pI</w:t>
            </w:r>
            <w:proofErr w:type="spellEnd"/>
            <w:r w:rsidRPr="00083AB9">
              <w:rPr>
                <w:rFonts w:ascii="Arial" w:eastAsia="Times New Roman" w:hAnsi="Arial" w:cs="Arial"/>
                <w:b/>
                <w:bCs/>
                <w:sz w:val="24"/>
                <w:szCs w:val="24"/>
              </w:rPr>
              <w:t xml:space="preserve">) finnes den hovedsakelig som en </w:t>
            </w:r>
            <w:proofErr w:type="spellStart"/>
            <w:r w:rsidRPr="00083AB9">
              <w:rPr>
                <w:rFonts w:ascii="Arial" w:eastAsia="Times New Roman" w:hAnsi="Arial" w:cs="Arial"/>
                <w:b/>
                <w:bCs/>
                <w:sz w:val="24"/>
                <w:szCs w:val="24"/>
              </w:rPr>
              <w:t>zwitterion</w:t>
            </w:r>
            <w:proofErr w:type="spellEnd"/>
            <w:r w:rsidRPr="00083AB9">
              <w:rPr>
                <w:rFonts w:ascii="Arial" w:eastAsia="Times New Roman" w:hAnsi="Arial" w:cs="Arial"/>
                <w:b/>
                <w:bCs/>
                <w:sz w:val="24"/>
                <w:szCs w:val="24"/>
              </w:rPr>
              <w:t xml:space="preserve"> med både positiv og negativ ladning, men uten netto ladning.</w:t>
            </w:r>
          </w:p>
        </w:tc>
      </w:tr>
    </w:tbl>
    <w:p w14:paraId="05CCBD55" w14:textId="77777777" w:rsidR="00DF2879" w:rsidRDefault="00DF2879" w:rsidP="008A5D17">
      <w:pPr>
        <w:spacing w:before="100" w:beforeAutospacing="1" w:after="100" w:afterAutospacing="1"/>
        <w:rPr>
          <w:rFonts w:ascii="Arial" w:eastAsia="Times New Roman" w:hAnsi="Arial" w:cs="Arial"/>
          <w:b/>
          <w:bCs/>
          <w:lang w:eastAsia="nb-NO"/>
        </w:rPr>
      </w:pPr>
    </w:p>
    <w:p w14:paraId="6D1EC63D" w14:textId="2E3A188E" w:rsidR="008A5D17" w:rsidRPr="001F7787" w:rsidRDefault="008A5D17" w:rsidP="008A5D17">
      <w:pPr>
        <w:spacing w:before="100" w:beforeAutospacing="1" w:after="100" w:afterAutospacing="1"/>
        <w:rPr>
          <w:rFonts w:ascii="Arial" w:eastAsia="Times New Roman" w:hAnsi="Arial" w:cs="Arial"/>
          <w:b/>
          <w:bCs/>
          <w:lang w:eastAsia="nb-NO"/>
        </w:rPr>
      </w:pPr>
      <w:r w:rsidRPr="001F7787">
        <w:rPr>
          <w:rFonts w:ascii="Arial" w:eastAsia="Times New Roman" w:hAnsi="Arial" w:cs="Arial"/>
          <w:b/>
          <w:bCs/>
          <w:lang w:eastAsia="nb-NO"/>
        </w:rPr>
        <w:t>Isoelektrisk punkt varierer fra aminosyre til aminosyre, fordi det bestemmes av R</w:t>
      </w:r>
      <w:r w:rsidRPr="001F7787">
        <w:rPr>
          <w:rFonts w:ascii="Arial" w:eastAsia="Times New Roman" w:hAnsi="Arial" w:cs="Arial"/>
          <w:b/>
          <w:bCs/>
          <w:lang w:eastAsia="nb-NO"/>
        </w:rPr>
        <w:noBreakHyphen/>
        <w:t>gruppen og hvilke funksjonelle grupper den inneholder. Aminosyrer med sure eller basiske sidekjeder får derfor isoelektriske punkter som ligger henholdsvis lavere eller høyere enn nøytral pH.</w:t>
      </w:r>
    </w:p>
    <w:p w14:paraId="50A81330" w14:textId="77777777" w:rsidR="008A5D17" w:rsidRPr="001F7787" w:rsidRDefault="008A5D17" w:rsidP="008A5D17">
      <w:pPr>
        <w:spacing w:before="100" w:beforeAutospacing="1" w:after="100" w:afterAutospacing="1"/>
        <w:rPr>
          <w:rFonts w:ascii="Arial" w:eastAsia="Times New Roman" w:hAnsi="Arial" w:cs="Arial"/>
          <w:b/>
          <w:bCs/>
          <w:lang w:eastAsia="nb-NO"/>
        </w:rPr>
      </w:pPr>
      <w:r w:rsidRPr="001F7787">
        <w:rPr>
          <w:rFonts w:ascii="Arial" w:eastAsia="Times New Roman" w:hAnsi="Arial" w:cs="Arial"/>
          <w:b/>
          <w:bCs/>
          <w:lang w:eastAsia="nb-NO"/>
        </w:rPr>
        <w:t>Kunnskap om isoelektriske punkter gjør det mulig å skille aminosyrer fra hverandre, for eksempel ved elektroforese, der molekyler med ulik ladning beveger seg forskjellig i et elektrisk felt. Det samme prinsippet brukes også for å karakterisere proteiner, som hver har sitt eget isoelektriske punkt basert på summen av ladningene i aminosyrene de består av.</w:t>
      </w:r>
    </w:p>
    <w:p w14:paraId="5AF4EA2F" w14:textId="77777777" w:rsidR="008A5D17" w:rsidRDefault="008A5D17" w:rsidP="008A5D17">
      <w:pPr>
        <w:pStyle w:val="Brdtekst"/>
        <w:rPr>
          <w:rStyle w:val="Ingen"/>
          <w:rFonts w:ascii="Arial" w:eastAsia="Arial" w:hAnsi="Arial" w:cs="Arial"/>
          <w:b/>
          <w:bCs/>
          <w:color w:val="auto"/>
          <w:sz w:val="24"/>
          <w:szCs w:val="24"/>
          <w:u w:val="single" w:color="C00000"/>
        </w:rPr>
      </w:pPr>
    </w:p>
    <w:p w14:paraId="00C8ED70" w14:textId="77777777" w:rsidR="008A5D17" w:rsidRPr="0084476A" w:rsidRDefault="008A5D17" w:rsidP="008A5D17">
      <w:pPr>
        <w:pStyle w:val="Brdtekst"/>
        <w:rPr>
          <w:rStyle w:val="Ingen"/>
          <w:rFonts w:ascii="Arial" w:eastAsia="Arial" w:hAnsi="Arial" w:cs="Arial"/>
          <w:b/>
          <w:bCs/>
          <w:color w:val="auto"/>
          <w:sz w:val="24"/>
          <w:szCs w:val="24"/>
          <w:u w:val="single"/>
        </w:rPr>
      </w:pPr>
      <w:r w:rsidRPr="0084476A">
        <w:rPr>
          <w:rStyle w:val="Ingen"/>
          <w:rFonts w:ascii="Arial" w:eastAsia="Arial" w:hAnsi="Arial" w:cs="Arial"/>
          <w:b/>
          <w:bCs/>
          <w:color w:val="auto"/>
          <w:sz w:val="24"/>
          <w:szCs w:val="24"/>
          <w:u w:val="single"/>
        </w:rPr>
        <w:t>Essensielle aminosyrer</w:t>
      </w:r>
    </w:p>
    <w:p w14:paraId="3749856E" w14:textId="77777777" w:rsidR="008A5D17" w:rsidRPr="00B52928" w:rsidRDefault="008A5D17" w:rsidP="008A5D17">
      <w:pPr>
        <w:pStyle w:val="Brdtekst"/>
        <w:rPr>
          <w:rStyle w:val="Ingen"/>
          <w:rFonts w:ascii="Arial" w:eastAsia="Arial" w:hAnsi="Arial" w:cs="Arial"/>
          <w:b/>
          <w:bCs/>
          <w:color w:val="auto"/>
          <w:sz w:val="24"/>
          <w:szCs w:val="24"/>
        </w:rPr>
      </w:pPr>
      <w:r w:rsidRPr="00B52928">
        <w:rPr>
          <w:rStyle w:val="Ingen"/>
          <w:rFonts w:ascii="Arial" w:eastAsia="Arial" w:hAnsi="Arial" w:cs="Arial"/>
          <w:b/>
          <w:bCs/>
          <w:color w:val="auto"/>
          <w:sz w:val="24"/>
          <w:szCs w:val="24"/>
        </w:rPr>
        <w:t xml:space="preserve">Av de 20 aminosyrene som kroppen bruker til å bygge proteiner, kan mennesker bare produsere omtrent halvparten selv. De resterende må tilføres gjennom maten og kalles essensielle aminosyrer. For voksne mennesker er åtte aminosyrer essensielle: </w:t>
      </w:r>
      <w:proofErr w:type="spellStart"/>
      <w:r w:rsidRPr="00B52928">
        <w:rPr>
          <w:rStyle w:val="Ingen"/>
          <w:rFonts w:ascii="Arial" w:eastAsia="Arial" w:hAnsi="Arial" w:cs="Arial"/>
          <w:b/>
          <w:bCs/>
          <w:color w:val="auto"/>
          <w:sz w:val="24"/>
          <w:szCs w:val="24"/>
        </w:rPr>
        <w:t>valin</w:t>
      </w:r>
      <w:proofErr w:type="spellEnd"/>
      <w:r w:rsidRPr="00B52928">
        <w:rPr>
          <w:rStyle w:val="Ingen"/>
          <w:rFonts w:ascii="Arial" w:eastAsia="Arial" w:hAnsi="Arial" w:cs="Arial"/>
          <w:b/>
          <w:bCs/>
          <w:color w:val="auto"/>
          <w:sz w:val="24"/>
          <w:szCs w:val="24"/>
        </w:rPr>
        <w:t xml:space="preserve">, leucin, isoleucin, lysin, </w:t>
      </w:r>
      <w:proofErr w:type="spellStart"/>
      <w:r w:rsidRPr="00B52928">
        <w:rPr>
          <w:rStyle w:val="Ingen"/>
          <w:rFonts w:ascii="Arial" w:eastAsia="Arial" w:hAnsi="Arial" w:cs="Arial"/>
          <w:b/>
          <w:bCs/>
          <w:color w:val="auto"/>
          <w:sz w:val="24"/>
          <w:szCs w:val="24"/>
        </w:rPr>
        <w:t>treonin</w:t>
      </w:r>
      <w:proofErr w:type="spellEnd"/>
      <w:r w:rsidRPr="00B52928">
        <w:rPr>
          <w:rStyle w:val="Ingen"/>
          <w:rFonts w:ascii="Arial" w:eastAsia="Arial" w:hAnsi="Arial" w:cs="Arial"/>
          <w:b/>
          <w:bCs/>
          <w:color w:val="auto"/>
          <w:sz w:val="24"/>
          <w:szCs w:val="24"/>
        </w:rPr>
        <w:t xml:space="preserve">, </w:t>
      </w:r>
      <w:proofErr w:type="spellStart"/>
      <w:r w:rsidRPr="00B52928">
        <w:rPr>
          <w:rStyle w:val="Ingen"/>
          <w:rFonts w:ascii="Arial" w:eastAsia="Arial" w:hAnsi="Arial" w:cs="Arial"/>
          <w:b/>
          <w:bCs/>
          <w:color w:val="auto"/>
          <w:sz w:val="24"/>
          <w:szCs w:val="24"/>
        </w:rPr>
        <w:t>metionin</w:t>
      </w:r>
      <w:proofErr w:type="spellEnd"/>
      <w:r w:rsidRPr="00B52928">
        <w:rPr>
          <w:rStyle w:val="Ingen"/>
          <w:rFonts w:ascii="Arial" w:eastAsia="Arial" w:hAnsi="Arial" w:cs="Arial"/>
          <w:b/>
          <w:bCs/>
          <w:color w:val="auto"/>
          <w:sz w:val="24"/>
          <w:szCs w:val="24"/>
        </w:rPr>
        <w:t xml:space="preserve">, </w:t>
      </w:r>
      <w:proofErr w:type="spellStart"/>
      <w:r w:rsidRPr="00B52928">
        <w:rPr>
          <w:rStyle w:val="Ingen"/>
          <w:rFonts w:ascii="Arial" w:eastAsia="Arial" w:hAnsi="Arial" w:cs="Arial"/>
          <w:b/>
          <w:bCs/>
          <w:color w:val="auto"/>
          <w:sz w:val="24"/>
          <w:szCs w:val="24"/>
        </w:rPr>
        <w:t>fenylalanin</w:t>
      </w:r>
      <w:proofErr w:type="spellEnd"/>
      <w:r w:rsidRPr="00B52928">
        <w:rPr>
          <w:rStyle w:val="Ingen"/>
          <w:rFonts w:ascii="Arial" w:eastAsia="Arial" w:hAnsi="Arial" w:cs="Arial"/>
          <w:b/>
          <w:bCs/>
          <w:color w:val="auto"/>
          <w:sz w:val="24"/>
          <w:szCs w:val="24"/>
        </w:rPr>
        <w:t xml:space="preserve"> og </w:t>
      </w:r>
      <w:proofErr w:type="spellStart"/>
      <w:r w:rsidRPr="00B52928">
        <w:rPr>
          <w:rStyle w:val="Ingen"/>
          <w:rFonts w:ascii="Arial" w:eastAsia="Arial" w:hAnsi="Arial" w:cs="Arial"/>
          <w:b/>
          <w:bCs/>
          <w:color w:val="auto"/>
          <w:sz w:val="24"/>
          <w:szCs w:val="24"/>
        </w:rPr>
        <w:t>tryptofan</w:t>
      </w:r>
      <w:proofErr w:type="spellEnd"/>
      <w:r w:rsidRPr="00B52928">
        <w:rPr>
          <w:rStyle w:val="Ingen"/>
          <w:rFonts w:ascii="Arial" w:eastAsia="Arial" w:hAnsi="Arial" w:cs="Arial"/>
          <w:b/>
          <w:bCs/>
          <w:color w:val="auto"/>
          <w:sz w:val="24"/>
          <w:szCs w:val="24"/>
        </w:rPr>
        <w:t>. Spedbarn har i tillegg behov for histidin som en essensiell aminosyre.</w:t>
      </w:r>
    </w:p>
    <w:p w14:paraId="1A909918" w14:textId="77777777" w:rsidR="008A5D17" w:rsidRPr="00B52928" w:rsidRDefault="008A5D17" w:rsidP="008A5D17">
      <w:pPr>
        <w:pStyle w:val="Brdtekst"/>
        <w:rPr>
          <w:rStyle w:val="Ingen"/>
          <w:rFonts w:ascii="Arial" w:eastAsia="Arial" w:hAnsi="Arial" w:cs="Arial"/>
          <w:b/>
          <w:bCs/>
          <w:color w:val="auto"/>
          <w:sz w:val="24"/>
          <w:szCs w:val="24"/>
        </w:rPr>
      </w:pPr>
      <w:r w:rsidRPr="00B52928">
        <w:rPr>
          <w:rStyle w:val="Ingen"/>
          <w:rFonts w:ascii="Arial" w:eastAsia="Arial" w:hAnsi="Arial" w:cs="Arial"/>
          <w:b/>
          <w:bCs/>
          <w:color w:val="auto"/>
          <w:sz w:val="24"/>
          <w:szCs w:val="24"/>
        </w:rPr>
        <w:t>Hvilke matvarer aminosyrene kommer fra, spiller ingen rolle. Under fordøyelsen brytes alle proteiner – både fra planter og dyr – ned til frie aminosyrer. Disse tas opp i tarmen, transporteres med blodet og brukes som byggemateriale når cellene lager sine egne proteiner. Hver celle må selv sette sammen de proteinene den trenger, og er derfor avhengig av at alle nødvendige aminosyrer er tilgjengelige.</w:t>
      </w:r>
    </w:p>
    <w:p w14:paraId="384DDB47" w14:textId="77777777" w:rsidR="008A5D17" w:rsidRPr="00B52928" w:rsidRDefault="008A5D17" w:rsidP="008A5D17">
      <w:pPr>
        <w:pStyle w:val="Brdtekst"/>
        <w:rPr>
          <w:rStyle w:val="Ingen"/>
          <w:rFonts w:ascii="Arial" w:eastAsia="Arial" w:hAnsi="Arial" w:cs="Arial"/>
          <w:b/>
          <w:bCs/>
          <w:color w:val="auto"/>
          <w:sz w:val="24"/>
          <w:szCs w:val="24"/>
        </w:rPr>
      </w:pPr>
      <w:r w:rsidRPr="00B52928">
        <w:rPr>
          <w:rStyle w:val="Ingen"/>
          <w:rFonts w:ascii="Arial" w:eastAsia="Arial" w:hAnsi="Arial" w:cs="Arial"/>
          <w:b/>
          <w:bCs/>
          <w:color w:val="auto"/>
          <w:sz w:val="24"/>
          <w:szCs w:val="24"/>
        </w:rPr>
        <w:lastRenderedPageBreak/>
        <w:t>De aminosyrene kroppen kan lage selv, kalles ikke</w:t>
      </w:r>
      <w:r w:rsidRPr="00B52928">
        <w:rPr>
          <w:rStyle w:val="Ingen"/>
          <w:rFonts w:ascii="Cambria Math" w:eastAsia="Arial" w:hAnsi="Cambria Math" w:cs="Cambria Math"/>
          <w:b/>
          <w:bCs/>
          <w:color w:val="auto"/>
          <w:sz w:val="24"/>
          <w:szCs w:val="24"/>
        </w:rPr>
        <w:t>‑</w:t>
      </w:r>
      <w:r w:rsidRPr="00B52928">
        <w:rPr>
          <w:rStyle w:val="Ingen"/>
          <w:rFonts w:ascii="Arial" w:eastAsia="Arial" w:hAnsi="Arial" w:cs="Arial"/>
          <w:b/>
          <w:bCs/>
          <w:color w:val="auto"/>
          <w:sz w:val="24"/>
          <w:szCs w:val="24"/>
        </w:rPr>
        <w:t>essensielle, men de er like viktige for proteinsyntesen. Forskjellen er bare at kroppen kan produsere dem når den har tilgang på riktig råstoff, ofte med utgangspunkt i essensielle aminosyrer.</w:t>
      </w:r>
    </w:p>
    <w:p w14:paraId="1DE1F70E" w14:textId="77777777" w:rsidR="008A5D17" w:rsidRPr="00704404" w:rsidRDefault="008A5D17" w:rsidP="008A5D17">
      <w:pPr>
        <w:pStyle w:val="Brdtekst"/>
        <w:rPr>
          <w:rStyle w:val="Ingen"/>
          <w:rFonts w:ascii="Arial" w:eastAsia="Arial" w:hAnsi="Arial" w:cs="Arial"/>
          <w:b/>
          <w:bCs/>
          <w:color w:val="auto"/>
          <w:sz w:val="24"/>
          <w:szCs w:val="24"/>
          <w:u w:color="C00000"/>
        </w:rPr>
      </w:pPr>
    </w:p>
    <w:p w14:paraId="00CF99C6" w14:textId="77777777" w:rsidR="008A5D17" w:rsidRPr="007B0B3E" w:rsidRDefault="008A5D17" w:rsidP="008A5D17">
      <w:pPr>
        <w:pStyle w:val="Brdtekst"/>
        <w:rPr>
          <w:rStyle w:val="Ingen"/>
          <w:rFonts w:ascii="Arial" w:eastAsia="Arial" w:hAnsi="Arial" w:cs="Arial"/>
          <w:b/>
          <w:bCs/>
          <w:color w:val="auto"/>
          <w:sz w:val="24"/>
          <w:szCs w:val="24"/>
          <w:u w:val="single"/>
        </w:rPr>
      </w:pPr>
      <w:r w:rsidRPr="007B0B3E">
        <w:rPr>
          <w:rStyle w:val="Ingen"/>
          <w:rFonts w:ascii="Arial" w:eastAsia="Arial" w:hAnsi="Arial" w:cs="Arial"/>
          <w:b/>
          <w:bCs/>
          <w:color w:val="auto"/>
          <w:sz w:val="24"/>
          <w:szCs w:val="24"/>
          <w:u w:val="single"/>
        </w:rPr>
        <w:t>Planters produksjon av aminosyrer</w:t>
      </w:r>
    </w:p>
    <w:p w14:paraId="374AF18F" w14:textId="77777777" w:rsidR="008A5D17" w:rsidRPr="007B0B3E" w:rsidRDefault="008A5D17" w:rsidP="008A5D17">
      <w:pPr>
        <w:pStyle w:val="Brdtekst"/>
        <w:rPr>
          <w:rStyle w:val="Ingen"/>
          <w:rFonts w:ascii="Arial" w:eastAsia="Arial" w:hAnsi="Arial" w:cs="Arial"/>
          <w:b/>
          <w:bCs/>
          <w:color w:val="auto"/>
          <w:sz w:val="24"/>
          <w:szCs w:val="24"/>
          <w:u w:color="C00000"/>
        </w:rPr>
      </w:pPr>
      <w:r w:rsidRPr="007B0B3E">
        <w:rPr>
          <w:rStyle w:val="Ingen"/>
          <w:rFonts w:ascii="Arial" w:eastAsia="Arial" w:hAnsi="Arial" w:cs="Arial"/>
          <w:b/>
          <w:bCs/>
          <w:color w:val="auto"/>
          <w:sz w:val="24"/>
          <w:szCs w:val="24"/>
          <w:u w:color="C00000"/>
        </w:rPr>
        <w:t>Grønne planter kan lage alle de 20 aminosyrene som brukes i proteiner. De starter med organiske karbonforbindelser som dannes i fotosyntesen, der karbondioksid fra lufta og vann fra jorda omdannes til sukker og andre karbonrike molekyler. Disse fungerer som karbon-skjelett for aminosyrene.</w:t>
      </w:r>
    </w:p>
    <w:p w14:paraId="5121D05E" w14:textId="77777777" w:rsidR="008A5D17" w:rsidRPr="007B0B3E" w:rsidRDefault="008A5D17" w:rsidP="008A5D17">
      <w:pPr>
        <w:pStyle w:val="Brdtekst"/>
        <w:rPr>
          <w:rStyle w:val="Ingen"/>
          <w:rFonts w:ascii="Arial" w:eastAsia="Arial" w:hAnsi="Arial" w:cs="Arial"/>
          <w:b/>
          <w:bCs/>
          <w:color w:val="auto"/>
          <w:sz w:val="24"/>
          <w:szCs w:val="24"/>
          <w:u w:color="C00000"/>
        </w:rPr>
      </w:pPr>
      <w:r w:rsidRPr="007B0B3E">
        <w:rPr>
          <w:rStyle w:val="Ingen"/>
          <w:rFonts w:ascii="Arial" w:eastAsia="Arial" w:hAnsi="Arial" w:cs="Arial"/>
          <w:b/>
          <w:bCs/>
          <w:color w:val="auto"/>
          <w:sz w:val="24"/>
          <w:szCs w:val="24"/>
          <w:u w:color="C00000"/>
        </w:rPr>
        <w:t>For å bygge aminogruppen trenger plantene nitrogen, som tas opp fra jorda som nitrat (NO</w:t>
      </w:r>
      <w:r w:rsidRPr="007B0B3E">
        <w:rPr>
          <w:rStyle w:val="Ingen"/>
          <w:rFonts w:ascii="Cambria Math" w:eastAsia="Arial" w:hAnsi="Cambria Math" w:cs="Cambria Math"/>
          <w:b/>
          <w:bCs/>
          <w:color w:val="auto"/>
          <w:sz w:val="24"/>
          <w:szCs w:val="24"/>
          <w:u w:color="C00000"/>
        </w:rPr>
        <w:t>₃⁻</w:t>
      </w:r>
      <w:r w:rsidRPr="007B0B3E">
        <w:rPr>
          <w:rStyle w:val="Ingen"/>
          <w:rFonts w:ascii="Arial" w:eastAsia="Arial" w:hAnsi="Arial" w:cs="Arial"/>
          <w:b/>
          <w:bCs/>
          <w:color w:val="auto"/>
          <w:sz w:val="24"/>
          <w:szCs w:val="24"/>
          <w:u w:color="C00000"/>
        </w:rPr>
        <w:t>) eller ammonium (NH</w:t>
      </w:r>
      <w:r w:rsidRPr="007B0B3E">
        <w:rPr>
          <w:rStyle w:val="Ingen"/>
          <w:rFonts w:ascii="Cambria Math" w:eastAsia="Arial" w:hAnsi="Cambria Math" w:cs="Cambria Math"/>
          <w:b/>
          <w:bCs/>
          <w:color w:val="auto"/>
          <w:sz w:val="24"/>
          <w:szCs w:val="24"/>
          <w:u w:color="C00000"/>
        </w:rPr>
        <w:t>₄⁺</w:t>
      </w:r>
      <w:r w:rsidRPr="007B0B3E">
        <w:rPr>
          <w:rStyle w:val="Ingen"/>
          <w:rFonts w:ascii="Arial" w:eastAsia="Arial" w:hAnsi="Arial" w:cs="Arial"/>
          <w:b/>
          <w:bCs/>
          <w:color w:val="auto"/>
          <w:sz w:val="24"/>
          <w:szCs w:val="24"/>
          <w:u w:color="C00000"/>
        </w:rPr>
        <w:t>). Nitrat omdannes i cellene til ammoniakk (NH</w:t>
      </w:r>
      <w:r w:rsidRPr="007B0B3E">
        <w:rPr>
          <w:rStyle w:val="Ingen"/>
          <w:rFonts w:ascii="Cambria Math" w:eastAsia="Arial" w:hAnsi="Cambria Math" w:cs="Cambria Math"/>
          <w:b/>
          <w:bCs/>
          <w:color w:val="auto"/>
          <w:sz w:val="24"/>
          <w:szCs w:val="24"/>
          <w:u w:color="C00000"/>
        </w:rPr>
        <w:t>₃</w:t>
      </w:r>
      <w:r w:rsidRPr="007B0B3E">
        <w:rPr>
          <w:rStyle w:val="Ingen"/>
          <w:rFonts w:ascii="Arial" w:eastAsia="Arial" w:hAnsi="Arial" w:cs="Arial"/>
          <w:b/>
          <w:bCs/>
          <w:color w:val="auto"/>
          <w:sz w:val="24"/>
          <w:szCs w:val="24"/>
          <w:u w:color="C00000"/>
        </w:rPr>
        <w:t>), som så kobles til karbon-skjelettet og danner aminogruppen (NH</w:t>
      </w:r>
      <w:r w:rsidRPr="007B0B3E">
        <w:rPr>
          <w:rStyle w:val="Ingen"/>
          <w:rFonts w:ascii="Cambria Math" w:eastAsia="Arial" w:hAnsi="Cambria Math" w:cs="Cambria Math"/>
          <w:b/>
          <w:bCs/>
          <w:color w:val="auto"/>
          <w:sz w:val="24"/>
          <w:szCs w:val="24"/>
          <w:u w:color="C00000"/>
        </w:rPr>
        <w:t>₂</w:t>
      </w:r>
      <w:r w:rsidRPr="007B0B3E">
        <w:rPr>
          <w:rStyle w:val="Ingen"/>
          <w:rFonts w:ascii="Arial" w:eastAsia="Arial" w:hAnsi="Arial" w:cs="Arial"/>
          <w:b/>
          <w:bCs/>
          <w:color w:val="auto"/>
          <w:sz w:val="24"/>
          <w:szCs w:val="24"/>
          <w:u w:color="C00000"/>
        </w:rPr>
        <w:t>).</w:t>
      </w:r>
    </w:p>
    <w:p w14:paraId="19438E27" w14:textId="77777777" w:rsidR="008A5D17" w:rsidRPr="007B0B3E" w:rsidRDefault="008A5D17" w:rsidP="008A5D17">
      <w:pPr>
        <w:pStyle w:val="Brdtekst"/>
        <w:rPr>
          <w:rStyle w:val="Ingen"/>
          <w:rFonts w:ascii="Arial" w:eastAsia="Arial" w:hAnsi="Arial" w:cs="Arial"/>
          <w:b/>
          <w:bCs/>
          <w:color w:val="auto"/>
          <w:sz w:val="24"/>
          <w:szCs w:val="24"/>
          <w:u w:color="C00000"/>
        </w:rPr>
      </w:pPr>
      <w:proofErr w:type="spellStart"/>
      <w:r w:rsidRPr="007B0B3E">
        <w:rPr>
          <w:rStyle w:val="Ingen"/>
          <w:rFonts w:ascii="Arial" w:eastAsia="Arial" w:hAnsi="Arial" w:cs="Arial" w:hint="eastAsia"/>
          <w:b/>
          <w:bCs/>
          <w:color w:val="auto"/>
          <w:sz w:val="24"/>
          <w:szCs w:val="24"/>
          <w:u w:color="C00000"/>
        </w:rPr>
        <w:t>Syregruppen</w:t>
      </w:r>
      <w:proofErr w:type="spellEnd"/>
      <w:r w:rsidRPr="007B0B3E">
        <w:rPr>
          <w:rStyle w:val="Ingen"/>
          <w:rFonts w:ascii="Arial" w:eastAsia="Arial" w:hAnsi="Arial" w:cs="Arial" w:hint="eastAsia"/>
          <w:b/>
          <w:bCs/>
          <w:color w:val="auto"/>
          <w:sz w:val="24"/>
          <w:szCs w:val="24"/>
          <w:u w:color="C00000"/>
        </w:rPr>
        <w:t xml:space="preserve"> (COOH) bygges av planten selv. Karbonet og oksygenet i </w:t>
      </w:r>
      <w:proofErr w:type="spellStart"/>
      <w:r w:rsidRPr="007B0B3E">
        <w:rPr>
          <w:rStyle w:val="Ingen"/>
          <w:rFonts w:ascii="Arial" w:eastAsia="Arial" w:hAnsi="Arial" w:cs="Arial" w:hint="eastAsia"/>
          <w:b/>
          <w:bCs/>
          <w:color w:val="auto"/>
          <w:sz w:val="24"/>
          <w:szCs w:val="24"/>
          <w:u w:color="C00000"/>
        </w:rPr>
        <w:t>syregruppen</w:t>
      </w:r>
      <w:proofErr w:type="spellEnd"/>
      <w:r w:rsidRPr="007B0B3E">
        <w:rPr>
          <w:rStyle w:val="Ingen"/>
          <w:rFonts w:ascii="Arial" w:eastAsia="Arial" w:hAnsi="Arial" w:cs="Arial" w:hint="eastAsia"/>
          <w:b/>
          <w:bCs/>
          <w:color w:val="auto"/>
          <w:sz w:val="24"/>
          <w:szCs w:val="24"/>
          <w:u w:color="C00000"/>
        </w:rPr>
        <w:t xml:space="preserve"> kommer fra karbondioksid (CO</w:t>
      </w:r>
      <w:r w:rsidRPr="007B0B3E">
        <w:rPr>
          <w:rStyle w:val="Ingen"/>
          <w:rFonts w:ascii="Cambria Math" w:eastAsia="Arial" w:hAnsi="Cambria Math" w:cs="Cambria Math"/>
          <w:b/>
          <w:bCs/>
          <w:color w:val="auto"/>
          <w:sz w:val="24"/>
          <w:szCs w:val="24"/>
          <w:u w:color="C00000"/>
        </w:rPr>
        <w:t>₂</w:t>
      </w:r>
      <w:r w:rsidRPr="007B0B3E">
        <w:rPr>
          <w:rStyle w:val="Ingen"/>
          <w:rFonts w:ascii="Arial" w:eastAsia="Arial" w:hAnsi="Arial" w:cs="Arial" w:hint="eastAsia"/>
          <w:b/>
          <w:bCs/>
          <w:color w:val="auto"/>
          <w:sz w:val="24"/>
          <w:szCs w:val="24"/>
          <w:u w:color="C00000"/>
        </w:rPr>
        <w:t>), mens hydrogenet kommer fra vann (H</w:t>
      </w:r>
      <w:r w:rsidRPr="007B0B3E">
        <w:rPr>
          <w:rStyle w:val="Ingen"/>
          <w:rFonts w:ascii="Cambria Math" w:eastAsia="Arial" w:hAnsi="Cambria Math" w:cs="Cambria Math"/>
          <w:b/>
          <w:bCs/>
          <w:color w:val="auto"/>
          <w:sz w:val="24"/>
          <w:szCs w:val="24"/>
          <w:u w:color="C00000"/>
        </w:rPr>
        <w:t>₂</w:t>
      </w:r>
      <w:r w:rsidRPr="007B0B3E">
        <w:rPr>
          <w:rStyle w:val="Ingen"/>
          <w:rFonts w:ascii="Arial" w:eastAsia="Arial" w:hAnsi="Arial" w:cs="Arial" w:hint="eastAsia"/>
          <w:b/>
          <w:bCs/>
          <w:color w:val="auto"/>
          <w:sz w:val="24"/>
          <w:szCs w:val="24"/>
          <w:u w:color="C00000"/>
        </w:rPr>
        <w:t>O). Plantens egne enzymatiske reaksjoner setter disse atomene sammen til en karboksylsyregruppe og plasserer d</w:t>
      </w:r>
      <w:r w:rsidRPr="007B0B3E">
        <w:rPr>
          <w:rStyle w:val="Ingen"/>
          <w:rFonts w:ascii="Arial" w:eastAsia="Arial" w:hAnsi="Arial" w:cs="Arial"/>
          <w:b/>
          <w:bCs/>
          <w:color w:val="auto"/>
          <w:sz w:val="24"/>
          <w:szCs w:val="24"/>
          <w:u w:color="C00000"/>
        </w:rPr>
        <w:t>en på det samme karbonatomet som aminogruppen. Dermed får aminosyren sin grunnleggende struktur:</w:t>
      </w:r>
    </w:p>
    <w:p w14:paraId="4FB12624" w14:textId="77777777" w:rsidR="008A5D17" w:rsidRPr="007B0B3E" w:rsidRDefault="008A5D17" w:rsidP="008A5D17">
      <w:pPr>
        <w:pStyle w:val="Brdtekst"/>
        <w:rPr>
          <w:rStyle w:val="Ingen"/>
          <w:rFonts w:ascii="Arial" w:eastAsia="Arial" w:hAnsi="Arial" w:cs="Arial"/>
          <w:b/>
          <w:bCs/>
          <w:color w:val="auto"/>
          <w:sz w:val="24"/>
          <w:szCs w:val="24"/>
          <w:u w:color="C00000"/>
        </w:rPr>
      </w:pPr>
      <w:r w:rsidRPr="007B0B3E">
        <w:rPr>
          <w:rStyle w:val="Ingen"/>
          <w:rFonts w:ascii="Arial" w:eastAsia="Arial" w:hAnsi="Arial" w:cs="Arial" w:hint="eastAsia"/>
          <w:b/>
          <w:bCs/>
          <w:color w:val="auto"/>
          <w:sz w:val="24"/>
          <w:szCs w:val="24"/>
          <w:u w:color="C00000"/>
        </w:rPr>
        <w:t>R–CH(NH</w:t>
      </w:r>
      <w:r w:rsidRPr="007B0B3E">
        <w:rPr>
          <w:rStyle w:val="Ingen"/>
          <w:rFonts w:ascii="Cambria Math" w:eastAsia="Arial" w:hAnsi="Cambria Math" w:cs="Cambria Math"/>
          <w:b/>
          <w:bCs/>
          <w:color w:val="auto"/>
          <w:sz w:val="24"/>
          <w:szCs w:val="24"/>
          <w:u w:color="C00000"/>
        </w:rPr>
        <w:t>₂</w:t>
      </w:r>
      <w:r w:rsidRPr="007B0B3E">
        <w:rPr>
          <w:rStyle w:val="Ingen"/>
          <w:rFonts w:ascii="Arial" w:eastAsia="Arial" w:hAnsi="Arial" w:cs="Arial" w:hint="eastAsia"/>
          <w:b/>
          <w:bCs/>
          <w:color w:val="auto"/>
          <w:sz w:val="24"/>
          <w:szCs w:val="24"/>
          <w:u w:color="C00000"/>
        </w:rPr>
        <w:t>)–COOH</w:t>
      </w:r>
    </w:p>
    <w:p w14:paraId="5A1100DA" w14:textId="77777777" w:rsidR="008A5D17" w:rsidRPr="007B0B3E" w:rsidRDefault="008A5D17" w:rsidP="008A5D17">
      <w:pPr>
        <w:pStyle w:val="Brdtekst"/>
        <w:rPr>
          <w:rStyle w:val="Ingen"/>
          <w:rFonts w:ascii="Arial" w:eastAsia="Arial" w:hAnsi="Arial" w:cs="Arial"/>
          <w:b/>
          <w:bCs/>
          <w:color w:val="auto"/>
          <w:sz w:val="24"/>
          <w:szCs w:val="24"/>
          <w:u w:color="C00000"/>
        </w:rPr>
      </w:pPr>
      <w:r w:rsidRPr="007B0B3E">
        <w:rPr>
          <w:rStyle w:val="Ingen"/>
          <w:rFonts w:ascii="Arial" w:eastAsia="Arial" w:hAnsi="Arial" w:cs="Arial"/>
          <w:b/>
          <w:bCs/>
          <w:color w:val="auto"/>
          <w:sz w:val="24"/>
          <w:szCs w:val="24"/>
          <w:u w:color="C00000"/>
        </w:rPr>
        <w:t>Til slutt kobles en R</w:t>
      </w:r>
      <w:r w:rsidRPr="007B0B3E">
        <w:rPr>
          <w:rStyle w:val="Ingen"/>
          <w:rFonts w:ascii="Cambria Math" w:eastAsia="Arial" w:hAnsi="Cambria Math" w:cs="Cambria Math"/>
          <w:b/>
          <w:bCs/>
          <w:color w:val="auto"/>
          <w:sz w:val="24"/>
          <w:szCs w:val="24"/>
          <w:u w:color="C00000"/>
        </w:rPr>
        <w:t>‑</w:t>
      </w:r>
      <w:r w:rsidRPr="007B0B3E">
        <w:rPr>
          <w:rStyle w:val="Ingen"/>
          <w:rFonts w:ascii="Arial" w:eastAsia="Arial" w:hAnsi="Arial" w:cs="Arial"/>
          <w:b/>
          <w:bCs/>
          <w:color w:val="auto"/>
          <w:sz w:val="24"/>
          <w:szCs w:val="24"/>
          <w:u w:color="C00000"/>
        </w:rPr>
        <w:t xml:space="preserve">gruppe til alfakarbonet, og det er denne som avgjør hvilken aminosyre som dannes. Plantene kan dermed syntetisere både enkle aminosyrer som glysin og mer komplekse som </w:t>
      </w:r>
      <w:proofErr w:type="spellStart"/>
      <w:r w:rsidRPr="007B0B3E">
        <w:rPr>
          <w:rStyle w:val="Ingen"/>
          <w:rFonts w:ascii="Arial" w:eastAsia="Arial" w:hAnsi="Arial" w:cs="Arial"/>
          <w:b/>
          <w:bCs/>
          <w:color w:val="auto"/>
          <w:sz w:val="24"/>
          <w:szCs w:val="24"/>
          <w:u w:color="C00000"/>
        </w:rPr>
        <w:t>tryptofan</w:t>
      </w:r>
      <w:proofErr w:type="spellEnd"/>
      <w:r w:rsidRPr="007B0B3E">
        <w:rPr>
          <w:rStyle w:val="Ingen"/>
          <w:rFonts w:ascii="Arial" w:eastAsia="Arial" w:hAnsi="Arial" w:cs="Arial"/>
          <w:b/>
          <w:bCs/>
          <w:color w:val="auto"/>
          <w:sz w:val="24"/>
          <w:szCs w:val="24"/>
          <w:u w:color="C00000"/>
        </w:rPr>
        <w:t xml:space="preserve"> og lysin.</w:t>
      </w:r>
    </w:p>
    <w:p w14:paraId="595A99DD" w14:textId="77777777" w:rsidR="008A5D17" w:rsidRDefault="008A5D17" w:rsidP="008A5D17">
      <w:pPr>
        <w:pStyle w:val="Brdtekst"/>
        <w:rPr>
          <w:rStyle w:val="Ingen"/>
          <w:rFonts w:ascii="Arial" w:eastAsia="Arial" w:hAnsi="Arial" w:cs="Arial"/>
          <w:b/>
          <w:bCs/>
          <w:color w:val="auto"/>
          <w:sz w:val="24"/>
          <w:szCs w:val="24"/>
          <w:u w:color="C00000"/>
        </w:rPr>
      </w:pPr>
      <w:r w:rsidRPr="007B0B3E">
        <w:rPr>
          <w:rStyle w:val="Ingen"/>
          <w:rFonts w:ascii="Arial" w:eastAsia="Arial" w:hAnsi="Arial" w:cs="Arial"/>
          <w:b/>
          <w:bCs/>
          <w:color w:val="auto"/>
          <w:sz w:val="24"/>
          <w:szCs w:val="24"/>
          <w:u w:color="C00000"/>
        </w:rPr>
        <w:t>Siden dyr ikke kan lage alle aminosyrene selv, er planter – direkte eller indirekte – den opprinnelige kilden til alle essensielle aminosyrer i næringskjeden.</w:t>
      </w:r>
    </w:p>
    <w:p w14:paraId="03CD97FE" w14:textId="77777777" w:rsidR="008A5D17" w:rsidRDefault="008A5D17" w:rsidP="008A5D17">
      <w:pPr>
        <w:pStyle w:val="Brdtekst"/>
        <w:rPr>
          <w:rStyle w:val="Ingen"/>
          <w:rFonts w:ascii="Arial" w:eastAsia="Arial" w:hAnsi="Arial" w:cs="Arial"/>
          <w:b/>
          <w:bCs/>
          <w:color w:val="auto"/>
          <w:sz w:val="24"/>
          <w:szCs w:val="24"/>
          <w:u w:color="C00000"/>
        </w:rPr>
      </w:pPr>
    </w:p>
    <w:p w14:paraId="014CA38C" w14:textId="77777777" w:rsidR="008A5D17" w:rsidRPr="004101DD" w:rsidRDefault="008A5D17" w:rsidP="008A5D17">
      <w:pPr>
        <w:pStyle w:val="Brdtekst"/>
        <w:rPr>
          <w:rStyle w:val="Ingen"/>
          <w:rFonts w:ascii="Arial" w:eastAsia="Arial" w:hAnsi="Arial" w:cs="Arial"/>
          <w:b/>
          <w:bCs/>
          <w:color w:val="auto"/>
          <w:sz w:val="24"/>
          <w:szCs w:val="24"/>
          <w:u w:val="single"/>
        </w:rPr>
      </w:pPr>
      <w:r w:rsidRPr="004101DD">
        <w:rPr>
          <w:rStyle w:val="Ingen"/>
          <w:rFonts w:ascii="Arial" w:eastAsia="Arial" w:hAnsi="Arial" w:cs="Arial"/>
          <w:b/>
          <w:bCs/>
          <w:color w:val="auto"/>
          <w:sz w:val="24"/>
          <w:szCs w:val="24"/>
          <w:u w:val="single"/>
        </w:rPr>
        <w:t>Klassifisering av aminosyrer</w:t>
      </w:r>
    </w:p>
    <w:p w14:paraId="742AF524" w14:textId="77777777" w:rsidR="008A5D17" w:rsidRPr="00871EAC" w:rsidRDefault="008A5D17" w:rsidP="008A5D17">
      <w:pPr>
        <w:pStyle w:val="Brdtekst"/>
        <w:rPr>
          <w:rStyle w:val="Ingen"/>
          <w:rFonts w:ascii="Arial" w:eastAsia="Arial" w:hAnsi="Arial" w:cs="Arial"/>
          <w:b/>
          <w:bCs/>
          <w:color w:val="auto"/>
          <w:sz w:val="24"/>
          <w:szCs w:val="24"/>
          <w:u w:color="C00000"/>
        </w:rPr>
      </w:pPr>
      <w:r w:rsidRPr="00871EAC">
        <w:rPr>
          <w:rStyle w:val="Ingen"/>
          <w:rFonts w:ascii="Arial" w:eastAsia="Arial" w:hAnsi="Arial" w:cs="Arial"/>
          <w:b/>
          <w:bCs/>
          <w:color w:val="auto"/>
          <w:sz w:val="24"/>
          <w:szCs w:val="24"/>
          <w:u w:color="C00000"/>
        </w:rPr>
        <w:t>Aminosyrene kan klassifiseres etter hvilken restgruppe (R</w:t>
      </w:r>
      <w:r w:rsidRPr="00871EAC">
        <w:rPr>
          <w:rStyle w:val="Ingen"/>
          <w:rFonts w:ascii="Cambria Math" w:eastAsia="Arial" w:hAnsi="Cambria Math" w:cs="Cambria Math"/>
          <w:b/>
          <w:bCs/>
          <w:color w:val="auto"/>
          <w:sz w:val="24"/>
          <w:szCs w:val="24"/>
          <w:u w:color="C00000"/>
        </w:rPr>
        <w:t>‑</w:t>
      </w:r>
      <w:r w:rsidRPr="00871EAC">
        <w:rPr>
          <w:rStyle w:val="Ingen"/>
          <w:rFonts w:ascii="Arial" w:eastAsia="Arial" w:hAnsi="Arial" w:cs="Arial"/>
          <w:b/>
          <w:bCs/>
          <w:color w:val="auto"/>
          <w:sz w:val="24"/>
          <w:szCs w:val="24"/>
          <w:u w:color="C00000"/>
        </w:rPr>
        <w:t>gruppe) de har. I den generelle strukturformelen</w:t>
      </w:r>
    </w:p>
    <w:p w14:paraId="2F0B6AA1" w14:textId="77777777" w:rsidR="008A5D17" w:rsidRPr="00871EAC" w:rsidRDefault="008A5D17" w:rsidP="008A5D17">
      <w:pPr>
        <w:pStyle w:val="Brdtekst"/>
        <w:rPr>
          <w:rStyle w:val="Ingen"/>
          <w:rFonts w:ascii="Arial" w:eastAsia="Arial" w:hAnsi="Arial" w:cs="Arial"/>
          <w:b/>
          <w:bCs/>
          <w:color w:val="auto"/>
          <w:sz w:val="24"/>
          <w:szCs w:val="24"/>
          <w:u w:color="C00000"/>
        </w:rPr>
      </w:pPr>
      <w:r w:rsidRPr="00871EAC">
        <w:rPr>
          <w:rStyle w:val="Ingen"/>
          <w:rFonts w:ascii="Arial" w:eastAsia="Arial" w:hAnsi="Arial" w:cs="Arial"/>
          <w:b/>
          <w:bCs/>
          <w:color w:val="auto"/>
          <w:sz w:val="24"/>
          <w:szCs w:val="24"/>
          <w:u w:color="C00000"/>
        </w:rPr>
        <w:t>R–CH(NH</w:t>
      </w:r>
      <w:r w:rsidRPr="00871EAC">
        <w:rPr>
          <w:rStyle w:val="Ingen"/>
          <w:rFonts w:ascii="Cambria Math" w:eastAsia="Arial" w:hAnsi="Cambria Math" w:cs="Cambria Math"/>
          <w:b/>
          <w:bCs/>
          <w:color w:val="auto"/>
          <w:sz w:val="24"/>
          <w:szCs w:val="24"/>
          <w:u w:color="C00000"/>
        </w:rPr>
        <w:t>₂</w:t>
      </w:r>
      <w:r w:rsidRPr="00871EAC">
        <w:rPr>
          <w:rStyle w:val="Ingen"/>
          <w:rFonts w:ascii="Arial" w:eastAsia="Arial" w:hAnsi="Arial" w:cs="Arial"/>
          <w:b/>
          <w:bCs/>
          <w:color w:val="auto"/>
          <w:sz w:val="24"/>
          <w:szCs w:val="24"/>
          <w:u w:color="C00000"/>
        </w:rPr>
        <w:t>)–COOH (eller i ionisk form R–CH(NH</w:t>
      </w:r>
      <w:r w:rsidRPr="00871EAC">
        <w:rPr>
          <w:rStyle w:val="Ingen"/>
          <w:rFonts w:ascii="Cambria Math" w:eastAsia="Arial" w:hAnsi="Cambria Math" w:cs="Cambria Math"/>
          <w:b/>
          <w:bCs/>
          <w:color w:val="auto"/>
          <w:sz w:val="24"/>
          <w:szCs w:val="24"/>
          <w:u w:color="C00000"/>
        </w:rPr>
        <w:t>₃⁺</w:t>
      </w:r>
      <w:r w:rsidRPr="00871EAC">
        <w:rPr>
          <w:rStyle w:val="Ingen"/>
          <w:rFonts w:ascii="Arial" w:eastAsia="Arial" w:hAnsi="Arial" w:cs="Arial"/>
          <w:b/>
          <w:bCs/>
          <w:color w:val="auto"/>
          <w:sz w:val="24"/>
          <w:szCs w:val="24"/>
          <w:u w:color="C00000"/>
        </w:rPr>
        <w:t>)–COO</w:t>
      </w:r>
      <w:r w:rsidRPr="00871EAC">
        <w:rPr>
          <w:rStyle w:val="Ingen"/>
          <w:rFonts w:ascii="Cambria Math" w:eastAsia="Arial" w:hAnsi="Cambria Math" w:cs="Cambria Math"/>
          <w:b/>
          <w:bCs/>
          <w:color w:val="auto"/>
          <w:sz w:val="24"/>
          <w:szCs w:val="24"/>
          <w:u w:color="C00000"/>
        </w:rPr>
        <w:t>⁻</w:t>
      </w:r>
      <w:r w:rsidRPr="00871EAC">
        <w:rPr>
          <w:rStyle w:val="Ingen"/>
          <w:rFonts w:ascii="Arial" w:eastAsia="Arial" w:hAnsi="Arial" w:cs="Arial"/>
          <w:b/>
          <w:bCs/>
          <w:color w:val="auto"/>
          <w:sz w:val="24"/>
          <w:szCs w:val="24"/>
          <w:u w:color="C00000"/>
        </w:rPr>
        <w:t>) er det R</w:t>
      </w:r>
      <w:r w:rsidRPr="00871EAC">
        <w:rPr>
          <w:rStyle w:val="Ingen"/>
          <w:rFonts w:ascii="Cambria Math" w:eastAsia="Arial" w:hAnsi="Cambria Math" w:cs="Cambria Math"/>
          <w:b/>
          <w:bCs/>
          <w:color w:val="auto"/>
          <w:sz w:val="24"/>
          <w:szCs w:val="24"/>
          <w:u w:color="C00000"/>
        </w:rPr>
        <w:t>‑</w:t>
      </w:r>
      <w:r w:rsidRPr="00871EAC">
        <w:rPr>
          <w:rStyle w:val="Ingen"/>
          <w:rFonts w:ascii="Arial" w:eastAsia="Arial" w:hAnsi="Arial" w:cs="Arial"/>
          <w:b/>
          <w:bCs/>
          <w:color w:val="auto"/>
          <w:sz w:val="24"/>
          <w:szCs w:val="24"/>
          <w:u w:color="C00000"/>
        </w:rPr>
        <w:t>gruppen som bestemmer aminosyrens kjemiske egenskaper. Dersom R</w:t>
      </w:r>
      <w:r w:rsidRPr="00871EAC">
        <w:rPr>
          <w:rStyle w:val="Ingen"/>
          <w:rFonts w:ascii="Cambria Math" w:eastAsia="Arial" w:hAnsi="Cambria Math" w:cs="Cambria Math"/>
          <w:b/>
          <w:bCs/>
          <w:color w:val="auto"/>
          <w:sz w:val="24"/>
          <w:szCs w:val="24"/>
          <w:u w:color="C00000"/>
        </w:rPr>
        <w:t>‑</w:t>
      </w:r>
      <w:r w:rsidRPr="00871EAC">
        <w:rPr>
          <w:rStyle w:val="Ingen"/>
          <w:rFonts w:ascii="Arial" w:eastAsia="Arial" w:hAnsi="Arial" w:cs="Arial"/>
          <w:b/>
          <w:bCs/>
          <w:color w:val="auto"/>
          <w:sz w:val="24"/>
          <w:szCs w:val="24"/>
          <w:u w:color="C00000"/>
        </w:rPr>
        <w:t>gruppen er et enkelt hydrogenatom, får vi glysin (Gly). Hvis R</w:t>
      </w:r>
      <w:r w:rsidRPr="00871EAC">
        <w:rPr>
          <w:rStyle w:val="Ingen"/>
          <w:rFonts w:ascii="Cambria Math" w:eastAsia="Arial" w:hAnsi="Cambria Math" w:cs="Cambria Math"/>
          <w:b/>
          <w:bCs/>
          <w:color w:val="auto"/>
          <w:sz w:val="24"/>
          <w:szCs w:val="24"/>
          <w:u w:color="C00000"/>
        </w:rPr>
        <w:t>‑</w:t>
      </w:r>
      <w:r w:rsidRPr="00871EAC">
        <w:rPr>
          <w:rStyle w:val="Ingen"/>
          <w:rFonts w:ascii="Arial" w:eastAsia="Arial" w:hAnsi="Arial" w:cs="Arial"/>
          <w:b/>
          <w:bCs/>
          <w:color w:val="auto"/>
          <w:sz w:val="24"/>
          <w:szCs w:val="24"/>
          <w:u w:color="C00000"/>
        </w:rPr>
        <w:t>gruppen er (CH</w:t>
      </w:r>
      <w:proofErr w:type="gramStart"/>
      <w:r w:rsidRPr="00871EAC">
        <w:rPr>
          <w:rStyle w:val="Ingen"/>
          <w:rFonts w:ascii="Cambria Math" w:eastAsia="Arial" w:hAnsi="Cambria Math" w:cs="Cambria Math"/>
          <w:b/>
          <w:bCs/>
          <w:color w:val="auto"/>
          <w:sz w:val="24"/>
          <w:szCs w:val="24"/>
          <w:u w:color="C00000"/>
        </w:rPr>
        <w:t>₃</w:t>
      </w:r>
      <w:r w:rsidRPr="00871EAC">
        <w:rPr>
          <w:rStyle w:val="Ingen"/>
          <w:rFonts w:ascii="Arial" w:eastAsia="Arial" w:hAnsi="Arial" w:cs="Arial"/>
          <w:b/>
          <w:bCs/>
          <w:color w:val="auto"/>
          <w:sz w:val="24"/>
          <w:szCs w:val="24"/>
          <w:u w:color="C00000"/>
        </w:rPr>
        <w:t>)</w:t>
      </w:r>
      <w:r w:rsidRPr="00871EAC">
        <w:rPr>
          <w:rStyle w:val="Ingen"/>
          <w:rFonts w:ascii="Cambria Math" w:eastAsia="Arial" w:hAnsi="Cambria Math" w:cs="Cambria Math"/>
          <w:b/>
          <w:bCs/>
          <w:color w:val="auto"/>
          <w:sz w:val="24"/>
          <w:szCs w:val="24"/>
          <w:u w:color="C00000"/>
        </w:rPr>
        <w:t>₂</w:t>
      </w:r>
      <w:proofErr w:type="gramEnd"/>
      <w:r w:rsidRPr="00871EAC">
        <w:rPr>
          <w:rStyle w:val="Ingen"/>
          <w:rFonts w:ascii="Arial" w:eastAsia="Arial" w:hAnsi="Arial" w:cs="Arial"/>
          <w:b/>
          <w:bCs/>
          <w:color w:val="auto"/>
          <w:sz w:val="24"/>
          <w:szCs w:val="24"/>
          <w:u w:color="C00000"/>
        </w:rPr>
        <w:t xml:space="preserve">CH–, får vi </w:t>
      </w:r>
      <w:proofErr w:type="spellStart"/>
      <w:r w:rsidRPr="00871EAC">
        <w:rPr>
          <w:rStyle w:val="Ingen"/>
          <w:rFonts w:ascii="Arial" w:eastAsia="Arial" w:hAnsi="Arial" w:cs="Arial"/>
          <w:b/>
          <w:bCs/>
          <w:color w:val="auto"/>
          <w:sz w:val="24"/>
          <w:szCs w:val="24"/>
          <w:u w:color="C00000"/>
        </w:rPr>
        <w:t>valin</w:t>
      </w:r>
      <w:proofErr w:type="spellEnd"/>
      <w:r w:rsidRPr="00871EAC">
        <w:rPr>
          <w:rStyle w:val="Ingen"/>
          <w:rFonts w:ascii="Arial" w:eastAsia="Arial" w:hAnsi="Arial" w:cs="Arial"/>
          <w:b/>
          <w:bCs/>
          <w:color w:val="auto"/>
          <w:sz w:val="24"/>
          <w:szCs w:val="24"/>
          <w:u w:color="C00000"/>
        </w:rPr>
        <w:t xml:space="preserve"> (Val), og slik fortsetter det for alle de 20 aminosyrene.</w:t>
      </w:r>
    </w:p>
    <w:p w14:paraId="64066DF0" w14:textId="77777777" w:rsidR="008A5D17" w:rsidRPr="00871EAC" w:rsidRDefault="008A5D17" w:rsidP="008A5D17">
      <w:pPr>
        <w:pStyle w:val="Brdtekst"/>
        <w:rPr>
          <w:rStyle w:val="Ingen"/>
          <w:rFonts w:ascii="Arial" w:eastAsia="Arial" w:hAnsi="Arial" w:cs="Arial"/>
          <w:b/>
          <w:bCs/>
          <w:color w:val="auto"/>
          <w:sz w:val="24"/>
          <w:szCs w:val="24"/>
          <w:u w:color="C00000"/>
        </w:rPr>
      </w:pPr>
      <w:r w:rsidRPr="00871EAC">
        <w:rPr>
          <w:rStyle w:val="Ingen"/>
          <w:rFonts w:ascii="Arial" w:eastAsia="Arial" w:hAnsi="Arial" w:cs="Arial"/>
          <w:b/>
          <w:bCs/>
          <w:color w:val="auto"/>
          <w:sz w:val="24"/>
          <w:szCs w:val="24"/>
          <w:u w:color="C00000"/>
        </w:rPr>
        <w:lastRenderedPageBreak/>
        <w:t>R</w:t>
      </w:r>
      <w:r w:rsidRPr="00871EAC">
        <w:rPr>
          <w:rStyle w:val="Ingen"/>
          <w:rFonts w:ascii="Cambria Math" w:eastAsia="Arial" w:hAnsi="Cambria Math" w:cs="Cambria Math"/>
          <w:b/>
          <w:bCs/>
          <w:color w:val="auto"/>
          <w:sz w:val="24"/>
          <w:szCs w:val="24"/>
          <w:u w:color="C00000"/>
        </w:rPr>
        <w:t>‑</w:t>
      </w:r>
      <w:r w:rsidRPr="00871EAC">
        <w:rPr>
          <w:rStyle w:val="Ingen"/>
          <w:rFonts w:ascii="Arial" w:eastAsia="Arial" w:hAnsi="Arial" w:cs="Arial"/>
          <w:b/>
          <w:bCs/>
          <w:color w:val="auto"/>
          <w:sz w:val="24"/>
          <w:szCs w:val="24"/>
          <w:u w:color="C00000"/>
        </w:rPr>
        <w:t>gruppen kan være alt fra enkle hydrokarbonkjeder til komplekse ringstrukturer eller grupper som inneholder nitrogen eller svovel. På grunn av denne variasjonen deles aminosyrene inn i flere hovedkategorier:</w:t>
      </w:r>
    </w:p>
    <w:p w14:paraId="65B48D04" w14:textId="77777777" w:rsidR="008A5D17" w:rsidRPr="00871EAC" w:rsidRDefault="008A5D17" w:rsidP="008A5D17">
      <w:pPr>
        <w:pStyle w:val="Brdtekst"/>
        <w:rPr>
          <w:rStyle w:val="Ingen"/>
          <w:rFonts w:ascii="Arial" w:eastAsia="Arial" w:hAnsi="Arial" w:cs="Arial"/>
          <w:b/>
          <w:bCs/>
          <w:color w:val="auto"/>
          <w:sz w:val="24"/>
          <w:szCs w:val="24"/>
          <w:u w:color="C00000"/>
        </w:rPr>
      </w:pPr>
      <w:r w:rsidRPr="00871EAC">
        <w:rPr>
          <w:rStyle w:val="Ingen"/>
          <w:rFonts w:ascii="Arial" w:eastAsia="Arial" w:hAnsi="Arial" w:cs="Arial"/>
          <w:b/>
          <w:bCs/>
          <w:color w:val="auto"/>
          <w:sz w:val="24"/>
          <w:szCs w:val="24"/>
          <w:u w:color="C00000"/>
        </w:rPr>
        <w:t>Alifatiske aminosyrer</w:t>
      </w:r>
    </w:p>
    <w:p w14:paraId="5A92C3D1" w14:textId="77777777" w:rsidR="008A5D17" w:rsidRPr="00871EAC" w:rsidRDefault="008A5D17" w:rsidP="008A5D17">
      <w:pPr>
        <w:pStyle w:val="Brdtekst"/>
        <w:rPr>
          <w:rStyle w:val="Ingen"/>
          <w:rFonts w:ascii="Arial" w:eastAsia="Arial" w:hAnsi="Arial" w:cs="Arial"/>
          <w:b/>
          <w:bCs/>
          <w:color w:val="auto"/>
          <w:sz w:val="24"/>
          <w:szCs w:val="24"/>
          <w:u w:color="C00000"/>
        </w:rPr>
      </w:pPr>
      <w:r w:rsidRPr="00871EAC">
        <w:rPr>
          <w:rStyle w:val="Ingen"/>
          <w:rFonts w:ascii="Arial" w:eastAsia="Arial" w:hAnsi="Arial" w:cs="Arial"/>
          <w:b/>
          <w:bCs/>
          <w:color w:val="auto"/>
          <w:sz w:val="24"/>
          <w:szCs w:val="24"/>
          <w:u w:color="C00000"/>
        </w:rPr>
        <w:t>Disse har åpne karbonkjeder i R</w:t>
      </w:r>
      <w:r w:rsidRPr="00871EAC">
        <w:rPr>
          <w:rStyle w:val="Ingen"/>
          <w:rFonts w:ascii="Cambria Math" w:eastAsia="Arial" w:hAnsi="Cambria Math" w:cs="Cambria Math"/>
          <w:b/>
          <w:bCs/>
          <w:color w:val="auto"/>
          <w:sz w:val="24"/>
          <w:szCs w:val="24"/>
          <w:u w:color="C00000"/>
        </w:rPr>
        <w:t>‑</w:t>
      </w:r>
      <w:r w:rsidRPr="00871EAC">
        <w:rPr>
          <w:rStyle w:val="Ingen"/>
          <w:rFonts w:ascii="Arial" w:eastAsia="Arial" w:hAnsi="Arial" w:cs="Arial"/>
          <w:b/>
          <w:bCs/>
          <w:color w:val="auto"/>
          <w:sz w:val="24"/>
          <w:szCs w:val="24"/>
          <w:u w:color="C00000"/>
        </w:rPr>
        <w:t>gruppen.</w:t>
      </w:r>
    </w:p>
    <w:p w14:paraId="4B6F224F" w14:textId="77777777" w:rsidR="008A5D17" w:rsidRPr="00871EAC" w:rsidRDefault="008A5D17" w:rsidP="008A5D17">
      <w:pPr>
        <w:pStyle w:val="Brdtekst"/>
        <w:numPr>
          <w:ilvl w:val="0"/>
          <w:numId w:val="7"/>
        </w:numPr>
        <w:rPr>
          <w:rStyle w:val="Ingen"/>
          <w:rFonts w:ascii="Arial" w:eastAsia="Arial" w:hAnsi="Arial" w:cs="Arial"/>
          <w:b/>
          <w:bCs/>
          <w:color w:val="auto"/>
          <w:sz w:val="24"/>
          <w:szCs w:val="24"/>
          <w:u w:color="C00000"/>
        </w:rPr>
      </w:pPr>
      <w:r w:rsidRPr="00871EAC">
        <w:rPr>
          <w:rStyle w:val="Ingen"/>
          <w:rFonts w:ascii="Arial" w:eastAsia="Arial" w:hAnsi="Arial" w:cs="Arial"/>
          <w:b/>
          <w:bCs/>
          <w:color w:val="auto"/>
          <w:sz w:val="24"/>
          <w:szCs w:val="24"/>
          <w:u w:color="C00000"/>
        </w:rPr>
        <w:t xml:space="preserve">Med én aminogruppe og én karboksylgruppe: glysin, </w:t>
      </w:r>
      <w:proofErr w:type="spellStart"/>
      <w:r w:rsidRPr="00871EAC">
        <w:rPr>
          <w:rStyle w:val="Ingen"/>
          <w:rFonts w:ascii="Arial" w:eastAsia="Arial" w:hAnsi="Arial" w:cs="Arial"/>
          <w:b/>
          <w:bCs/>
          <w:color w:val="auto"/>
          <w:sz w:val="24"/>
          <w:szCs w:val="24"/>
          <w:u w:color="C00000"/>
        </w:rPr>
        <w:t>alanin</w:t>
      </w:r>
      <w:proofErr w:type="spellEnd"/>
      <w:r w:rsidRPr="00871EAC">
        <w:rPr>
          <w:rStyle w:val="Ingen"/>
          <w:rFonts w:ascii="Arial" w:eastAsia="Arial" w:hAnsi="Arial" w:cs="Arial"/>
          <w:b/>
          <w:bCs/>
          <w:color w:val="auto"/>
          <w:sz w:val="24"/>
          <w:szCs w:val="24"/>
          <w:u w:color="C00000"/>
        </w:rPr>
        <w:t xml:space="preserve">, </w:t>
      </w:r>
      <w:proofErr w:type="spellStart"/>
      <w:r w:rsidRPr="00871EAC">
        <w:rPr>
          <w:rStyle w:val="Ingen"/>
          <w:rFonts w:ascii="Arial" w:eastAsia="Arial" w:hAnsi="Arial" w:cs="Arial"/>
          <w:b/>
          <w:bCs/>
          <w:color w:val="auto"/>
          <w:sz w:val="24"/>
          <w:szCs w:val="24"/>
          <w:u w:color="C00000"/>
        </w:rPr>
        <w:t>valin</w:t>
      </w:r>
      <w:proofErr w:type="spellEnd"/>
      <w:r w:rsidRPr="00871EAC">
        <w:rPr>
          <w:rStyle w:val="Ingen"/>
          <w:rFonts w:ascii="Arial" w:eastAsia="Arial" w:hAnsi="Arial" w:cs="Arial"/>
          <w:b/>
          <w:bCs/>
          <w:color w:val="auto"/>
          <w:sz w:val="24"/>
          <w:szCs w:val="24"/>
          <w:u w:color="C00000"/>
        </w:rPr>
        <w:t xml:space="preserve">, isoleucin, </w:t>
      </w:r>
      <w:proofErr w:type="spellStart"/>
      <w:r w:rsidRPr="00871EAC">
        <w:rPr>
          <w:rStyle w:val="Ingen"/>
          <w:rFonts w:ascii="Arial" w:eastAsia="Arial" w:hAnsi="Arial" w:cs="Arial"/>
          <w:b/>
          <w:bCs/>
          <w:color w:val="auto"/>
          <w:sz w:val="24"/>
          <w:szCs w:val="24"/>
          <w:u w:color="C00000"/>
        </w:rPr>
        <w:t>serin</w:t>
      </w:r>
      <w:proofErr w:type="spellEnd"/>
      <w:r w:rsidRPr="00871EAC">
        <w:rPr>
          <w:rStyle w:val="Ingen"/>
          <w:rFonts w:ascii="Arial" w:eastAsia="Arial" w:hAnsi="Arial" w:cs="Arial"/>
          <w:b/>
          <w:bCs/>
          <w:color w:val="auto"/>
          <w:sz w:val="24"/>
          <w:szCs w:val="24"/>
          <w:u w:color="C00000"/>
        </w:rPr>
        <w:t xml:space="preserve">, </w:t>
      </w:r>
      <w:proofErr w:type="spellStart"/>
      <w:r w:rsidRPr="00871EAC">
        <w:rPr>
          <w:rStyle w:val="Ingen"/>
          <w:rFonts w:ascii="Arial" w:eastAsia="Arial" w:hAnsi="Arial" w:cs="Arial"/>
          <w:b/>
          <w:bCs/>
          <w:color w:val="auto"/>
          <w:sz w:val="24"/>
          <w:szCs w:val="24"/>
          <w:u w:color="C00000"/>
        </w:rPr>
        <w:t>treonin</w:t>
      </w:r>
      <w:proofErr w:type="spellEnd"/>
    </w:p>
    <w:p w14:paraId="0184146F" w14:textId="77777777" w:rsidR="008A5D17" w:rsidRPr="00871EAC" w:rsidRDefault="008A5D17" w:rsidP="008A5D17">
      <w:pPr>
        <w:pStyle w:val="Brdtekst"/>
        <w:numPr>
          <w:ilvl w:val="0"/>
          <w:numId w:val="7"/>
        </w:numPr>
        <w:rPr>
          <w:rStyle w:val="Ingen"/>
          <w:rFonts w:ascii="Arial" w:eastAsia="Arial" w:hAnsi="Arial" w:cs="Arial"/>
          <w:b/>
          <w:bCs/>
          <w:color w:val="auto"/>
          <w:sz w:val="24"/>
          <w:szCs w:val="24"/>
          <w:u w:color="C00000"/>
        </w:rPr>
      </w:pPr>
      <w:r w:rsidRPr="00871EAC">
        <w:rPr>
          <w:rStyle w:val="Ingen"/>
          <w:rFonts w:ascii="Arial" w:eastAsia="Arial" w:hAnsi="Arial" w:cs="Arial"/>
          <w:b/>
          <w:bCs/>
          <w:color w:val="auto"/>
          <w:sz w:val="24"/>
          <w:szCs w:val="24"/>
          <w:u w:color="C00000"/>
        </w:rPr>
        <w:t>Med to karboksylgrupper: asparaginsyre, glutaminsyre</w:t>
      </w:r>
    </w:p>
    <w:p w14:paraId="431090BC" w14:textId="77777777" w:rsidR="008A5D17" w:rsidRPr="00871EAC" w:rsidRDefault="008A5D17" w:rsidP="008A5D17">
      <w:pPr>
        <w:pStyle w:val="Brdtekst"/>
        <w:numPr>
          <w:ilvl w:val="0"/>
          <w:numId w:val="7"/>
        </w:numPr>
        <w:rPr>
          <w:rStyle w:val="Ingen"/>
          <w:rFonts w:ascii="Arial" w:eastAsia="Arial" w:hAnsi="Arial" w:cs="Arial"/>
          <w:b/>
          <w:bCs/>
          <w:color w:val="auto"/>
          <w:sz w:val="24"/>
          <w:szCs w:val="24"/>
          <w:u w:color="C00000"/>
        </w:rPr>
      </w:pPr>
      <w:r w:rsidRPr="00871EAC">
        <w:rPr>
          <w:rStyle w:val="Ingen"/>
          <w:rFonts w:ascii="Arial" w:eastAsia="Arial" w:hAnsi="Arial" w:cs="Arial"/>
          <w:b/>
          <w:bCs/>
          <w:color w:val="auto"/>
          <w:sz w:val="24"/>
          <w:szCs w:val="24"/>
          <w:u w:color="C00000"/>
        </w:rPr>
        <w:t xml:space="preserve">Basiske alifatiske aminosyrer: lysin, </w:t>
      </w:r>
      <w:proofErr w:type="gramStart"/>
      <w:r w:rsidRPr="00871EAC">
        <w:rPr>
          <w:rStyle w:val="Ingen"/>
          <w:rFonts w:ascii="Arial" w:eastAsia="Arial" w:hAnsi="Arial" w:cs="Arial"/>
          <w:b/>
          <w:bCs/>
          <w:color w:val="auto"/>
          <w:sz w:val="24"/>
          <w:szCs w:val="24"/>
          <w:u w:color="C00000"/>
        </w:rPr>
        <w:t>arginin,</w:t>
      </w:r>
      <w:proofErr w:type="gramEnd"/>
      <w:r w:rsidRPr="00871EAC">
        <w:rPr>
          <w:rStyle w:val="Ingen"/>
          <w:rFonts w:ascii="Arial" w:eastAsia="Arial" w:hAnsi="Arial" w:cs="Arial"/>
          <w:b/>
          <w:bCs/>
          <w:color w:val="auto"/>
          <w:sz w:val="24"/>
          <w:szCs w:val="24"/>
          <w:u w:color="C00000"/>
        </w:rPr>
        <w:t xml:space="preserve"> histidin</w:t>
      </w:r>
    </w:p>
    <w:p w14:paraId="6D8D4ECB" w14:textId="77777777" w:rsidR="008A5D17" w:rsidRPr="00871EAC" w:rsidRDefault="008A5D17" w:rsidP="008A5D17">
      <w:pPr>
        <w:pStyle w:val="Brdtekst"/>
        <w:rPr>
          <w:rStyle w:val="Ingen"/>
          <w:rFonts w:ascii="Arial" w:eastAsia="Arial" w:hAnsi="Arial" w:cs="Arial"/>
          <w:b/>
          <w:bCs/>
          <w:color w:val="auto"/>
          <w:sz w:val="24"/>
          <w:szCs w:val="24"/>
          <w:u w:color="C00000"/>
        </w:rPr>
      </w:pPr>
      <w:r w:rsidRPr="00871EAC">
        <w:rPr>
          <w:rStyle w:val="Ingen"/>
          <w:rFonts w:ascii="Arial" w:eastAsia="Arial" w:hAnsi="Arial" w:cs="Arial"/>
          <w:b/>
          <w:bCs/>
          <w:color w:val="auto"/>
          <w:sz w:val="24"/>
          <w:szCs w:val="24"/>
          <w:u w:color="C00000"/>
        </w:rPr>
        <w:t>Aminosyrer med to aminogrupper</w:t>
      </w:r>
    </w:p>
    <w:p w14:paraId="6114A686" w14:textId="77777777" w:rsidR="008A5D17" w:rsidRPr="00871EAC" w:rsidRDefault="008A5D17" w:rsidP="008A5D17">
      <w:pPr>
        <w:pStyle w:val="Brdtekst"/>
        <w:rPr>
          <w:rStyle w:val="Ingen"/>
          <w:rFonts w:ascii="Arial" w:eastAsia="Arial" w:hAnsi="Arial" w:cs="Arial"/>
          <w:b/>
          <w:bCs/>
          <w:color w:val="auto"/>
          <w:sz w:val="24"/>
          <w:szCs w:val="24"/>
          <w:u w:color="C00000"/>
        </w:rPr>
      </w:pPr>
      <w:r w:rsidRPr="00871EAC">
        <w:rPr>
          <w:rStyle w:val="Ingen"/>
          <w:rFonts w:ascii="Arial" w:eastAsia="Arial" w:hAnsi="Arial" w:cs="Arial"/>
          <w:b/>
          <w:bCs/>
          <w:color w:val="auto"/>
          <w:sz w:val="24"/>
          <w:szCs w:val="24"/>
          <w:u w:color="C00000"/>
        </w:rPr>
        <w:t>Disse har en ekstra aminogruppe i R</w:t>
      </w:r>
      <w:r w:rsidRPr="00871EAC">
        <w:rPr>
          <w:rStyle w:val="Ingen"/>
          <w:rFonts w:ascii="Cambria Math" w:eastAsia="Arial" w:hAnsi="Cambria Math" w:cs="Cambria Math"/>
          <w:b/>
          <w:bCs/>
          <w:color w:val="auto"/>
          <w:sz w:val="24"/>
          <w:szCs w:val="24"/>
          <w:u w:color="C00000"/>
        </w:rPr>
        <w:t>‑</w:t>
      </w:r>
      <w:r w:rsidRPr="00871EAC">
        <w:rPr>
          <w:rStyle w:val="Ingen"/>
          <w:rFonts w:ascii="Arial" w:eastAsia="Arial" w:hAnsi="Arial" w:cs="Arial"/>
          <w:b/>
          <w:bCs/>
          <w:color w:val="auto"/>
          <w:sz w:val="24"/>
          <w:szCs w:val="24"/>
          <w:u w:color="C00000"/>
        </w:rPr>
        <w:t>gruppen:</w:t>
      </w:r>
    </w:p>
    <w:p w14:paraId="7045485B" w14:textId="77777777" w:rsidR="008A5D17" w:rsidRPr="00871EAC" w:rsidRDefault="008A5D17" w:rsidP="008A5D17">
      <w:pPr>
        <w:pStyle w:val="Brdtekst"/>
        <w:numPr>
          <w:ilvl w:val="0"/>
          <w:numId w:val="6"/>
        </w:numPr>
        <w:rPr>
          <w:rStyle w:val="Ingen"/>
          <w:rFonts w:ascii="Arial" w:eastAsia="Arial" w:hAnsi="Arial" w:cs="Arial"/>
          <w:b/>
          <w:bCs/>
          <w:color w:val="auto"/>
          <w:sz w:val="24"/>
          <w:szCs w:val="24"/>
          <w:u w:color="C00000"/>
        </w:rPr>
      </w:pPr>
      <w:r w:rsidRPr="00871EAC">
        <w:rPr>
          <w:rStyle w:val="Ingen"/>
          <w:rFonts w:ascii="Arial" w:eastAsia="Arial" w:hAnsi="Arial" w:cs="Arial"/>
          <w:b/>
          <w:bCs/>
          <w:color w:val="auto"/>
          <w:sz w:val="24"/>
          <w:szCs w:val="24"/>
          <w:u w:color="C00000"/>
        </w:rPr>
        <w:t>asparagin, glutamin</w:t>
      </w:r>
    </w:p>
    <w:p w14:paraId="2CF5B78E" w14:textId="77777777" w:rsidR="008A5D17" w:rsidRPr="00871EAC" w:rsidRDefault="008A5D17" w:rsidP="008A5D17">
      <w:pPr>
        <w:pStyle w:val="Brdtekst"/>
        <w:rPr>
          <w:rStyle w:val="Ingen"/>
          <w:rFonts w:ascii="Arial" w:eastAsia="Arial" w:hAnsi="Arial" w:cs="Arial"/>
          <w:b/>
          <w:bCs/>
          <w:color w:val="auto"/>
          <w:sz w:val="24"/>
          <w:szCs w:val="24"/>
          <w:u w:color="C00000"/>
        </w:rPr>
      </w:pPr>
      <w:r w:rsidRPr="00871EAC">
        <w:rPr>
          <w:rStyle w:val="Ingen"/>
          <w:rFonts w:ascii="Arial" w:eastAsia="Arial" w:hAnsi="Arial" w:cs="Arial"/>
          <w:b/>
          <w:bCs/>
          <w:color w:val="auto"/>
          <w:sz w:val="24"/>
          <w:szCs w:val="24"/>
          <w:u w:color="C00000"/>
        </w:rPr>
        <w:t>Svovelholdige aminosyrer</w:t>
      </w:r>
    </w:p>
    <w:p w14:paraId="698F9D06" w14:textId="77777777" w:rsidR="008A5D17" w:rsidRPr="00871EAC" w:rsidRDefault="008A5D17" w:rsidP="008A5D17">
      <w:pPr>
        <w:pStyle w:val="Brdtekst"/>
        <w:rPr>
          <w:rStyle w:val="Ingen"/>
          <w:rFonts w:ascii="Arial" w:eastAsia="Arial" w:hAnsi="Arial" w:cs="Arial"/>
          <w:b/>
          <w:bCs/>
          <w:color w:val="auto"/>
          <w:sz w:val="24"/>
          <w:szCs w:val="24"/>
          <w:u w:color="C00000"/>
        </w:rPr>
      </w:pPr>
      <w:r w:rsidRPr="00871EAC">
        <w:rPr>
          <w:rStyle w:val="Ingen"/>
          <w:rFonts w:ascii="Arial" w:eastAsia="Arial" w:hAnsi="Arial" w:cs="Arial"/>
          <w:b/>
          <w:bCs/>
          <w:color w:val="auto"/>
          <w:sz w:val="24"/>
          <w:szCs w:val="24"/>
          <w:u w:color="C00000"/>
        </w:rPr>
        <w:t>Disse inneholder svovel, som er viktig for å danne sterke bindinger i proteiner:</w:t>
      </w:r>
    </w:p>
    <w:p w14:paraId="4587D23C" w14:textId="77777777" w:rsidR="008A5D17" w:rsidRPr="00871EAC" w:rsidRDefault="008A5D17" w:rsidP="008A5D17">
      <w:pPr>
        <w:pStyle w:val="Brdtekst"/>
        <w:numPr>
          <w:ilvl w:val="0"/>
          <w:numId w:val="5"/>
        </w:numPr>
        <w:rPr>
          <w:rStyle w:val="Ingen"/>
          <w:rFonts w:ascii="Arial" w:eastAsia="Arial" w:hAnsi="Arial" w:cs="Arial"/>
          <w:b/>
          <w:bCs/>
          <w:color w:val="auto"/>
          <w:sz w:val="24"/>
          <w:szCs w:val="24"/>
          <w:u w:color="C00000"/>
        </w:rPr>
      </w:pPr>
      <w:r w:rsidRPr="00871EAC">
        <w:rPr>
          <w:rStyle w:val="Ingen"/>
          <w:rFonts w:ascii="Arial" w:eastAsia="Arial" w:hAnsi="Arial" w:cs="Arial"/>
          <w:b/>
          <w:bCs/>
          <w:color w:val="auto"/>
          <w:sz w:val="24"/>
          <w:szCs w:val="24"/>
          <w:u w:color="C00000"/>
        </w:rPr>
        <w:t xml:space="preserve">cystein, </w:t>
      </w:r>
      <w:proofErr w:type="spellStart"/>
      <w:r w:rsidRPr="00871EAC">
        <w:rPr>
          <w:rStyle w:val="Ingen"/>
          <w:rFonts w:ascii="Arial" w:eastAsia="Arial" w:hAnsi="Arial" w:cs="Arial"/>
          <w:b/>
          <w:bCs/>
          <w:color w:val="auto"/>
          <w:sz w:val="24"/>
          <w:szCs w:val="24"/>
          <w:u w:color="C00000"/>
        </w:rPr>
        <w:t>cystin</w:t>
      </w:r>
      <w:proofErr w:type="spellEnd"/>
      <w:r w:rsidRPr="00871EAC">
        <w:rPr>
          <w:rStyle w:val="Ingen"/>
          <w:rFonts w:ascii="Arial" w:eastAsia="Arial" w:hAnsi="Arial" w:cs="Arial"/>
          <w:b/>
          <w:bCs/>
          <w:color w:val="auto"/>
          <w:sz w:val="24"/>
          <w:szCs w:val="24"/>
          <w:u w:color="C00000"/>
        </w:rPr>
        <w:t xml:space="preserve">, </w:t>
      </w:r>
      <w:proofErr w:type="spellStart"/>
      <w:r w:rsidRPr="00871EAC">
        <w:rPr>
          <w:rStyle w:val="Ingen"/>
          <w:rFonts w:ascii="Arial" w:eastAsia="Arial" w:hAnsi="Arial" w:cs="Arial"/>
          <w:b/>
          <w:bCs/>
          <w:color w:val="auto"/>
          <w:sz w:val="24"/>
          <w:szCs w:val="24"/>
          <w:u w:color="C00000"/>
        </w:rPr>
        <w:t>metionin</w:t>
      </w:r>
      <w:proofErr w:type="spellEnd"/>
    </w:p>
    <w:p w14:paraId="06992696" w14:textId="77777777" w:rsidR="008A5D17" w:rsidRPr="00871EAC" w:rsidRDefault="008A5D17" w:rsidP="008A5D17">
      <w:pPr>
        <w:pStyle w:val="Brdtekst"/>
        <w:rPr>
          <w:rStyle w:val="Ingen"/>
          <w:rFonts w:ascii="Arial" w:eastAsia="Arial" w:hAnsi="Arial" w:cs="Arial"/>
          <w:b/>
          <w:bCs/>
          <w:color w:val="auto"/>
          <w:sz w:val="24"/>
          <w:szCs w:val="24"/>
          <w:u w:color="C00000"/>
        </w:rPr>
      </w:pPr>
      <w:r w:rsidRPr="00871EAC">
        <w:rPr>
          <w:rStyle w:val="Ingen"/>
          <w:rFonts w:ascii="Arial" w:eastAsia="Arial" w:hAnsi="Arial" w:cs="Arial"/>
          <w:b/>
          <w:bCs/>
          <w:color w:val="auto"/>
          <w:sz w:val="24"/>
          <w:szCs w:val="24"/>
          <w:u w:color="C00000"/>
        </w:rPr>
        <w:t>Aromatiske aminosyrer</w:t>
      </w:r>
    </w:p>
    <w:p w14:paraId="3C69F35A" w14:textId="77777777" w:rsidR="008A5D17" w:rsidRPr="00871EAC" w:rsidRDefault="008A5D17" w:rsidP="008A5D17">
      <w:pPr>
        <w:pStyle w:val="Brdtekst"/>
        <w:rPr>
          <w:rStyle w:val="Ingen"/>
          <w:rFonts w:ascii="Arial" w:eastAsia="Arial" w:hAnsi="Arial" w:cs="Arial"/>
          <w:b/>
          <w:bCs/>
          <w:color w:val="auto"/>
          <w:sz w:val="24"/>
          <w:szCs w:val="24"/>
          <w:u w:color="C00000"/>
        </w:rPr>
      </w:pPr>
      <w:r w:rsidRPr="00871EAC">
        <w:rPr>
          <w:rStyle w:val="Ingen"/>
          <w:rFonts w:ascii="Arial" w:eastAsia="Arial" w:hAnsi="Arial" w:cs="Arial"/>
          <w:b/>
          <w:bCs/>
          <w:color w:val="auto"/>
          <w:sz w:val="24"/>
          <w:szCs w:val="24"/>
          <w:u w:color="C00000"/>
        </w:rPr>
        <w:t>Disse har ringformede, aromatiske R</w:t>
      </w:r>
      <w:r w:rsidRPr="00871EAC">
        <w:rPr>
          <w:rStyle w:val="Ingen"/>
          <w:rFonts w:ascii="Cambria Math" w:eastAsia="Arial" w:hAnsi="Cambria Math" w:cs="Cambria Math"/>
          <w:b/>
          <w:bCs/>
          <w:color w:val="auto"/>
          <w:sz w:val="24"/>
          <w:szCs w:val="24"/>
          <w:u w:color="C00000"/>
        </w:rPr>
        <w:t>‑</w:t>
      </w:r>
      <w:r w:rsidRPr="00871EAC">
        <w:rPr>
          <w:rStyle w:val="Ingen"/>
          <w:rFonts w:ascii="Arial" w:eastAsia="Arial" w:hAnsi="Arial" w:cs="Arial"/>
          <w:b/>
          <w:bCs/>
          <w:color w:val="auto"/>
          <w:sz w:val="24"/>
          <w:szCs w:val="24"/>
          <w:u w:color="C00000"/>
        </w:rPr>
        <w:t>grupper:</w:t>
      </w:r>
    </w:p>
    <w:p w14:paraId="47A999A3" w14:textId="77777777" w:rsidR="008A5D17" w:rsidRPr="00871EAC" w:rsidRDefault="008A5D17" w:rsidP="008A5D17">
      <w:pPr>
        <w:pStyle w:val="Brdtekst"/>
        <w:numPr>
          <w:ilvl w:val="0"/>
          <w:numId w:val="4"/>
        </w:numPr>
        <w:rPr>
          <w:rStyle w:val="Ingen"/>
          <w:rFonts w:ascii="Arial" w:eastAsia="Arial" w:hAnsi="Arial" w:cs="Arial"/>
          <w:b/>
          <w:bCs/>
          <w:color w:val="auto"/>
          <w:sz w:val="24"/>
          <w:szCs w:val="24"/>
          <w:u w:color="C00000"/>
        </w:rPr>
      </w:pPr>
      <w:proofErr w:type="spellStart"/>
      <w:r w:rsidRPr="00871EAC">
        <w:rPr>
          <w:rStyle w:val="Ingen"/>
          <w:rFonts w:ascii="Arial" w:eastAsia="Arial" w:hAnsi="Arial" w:cs="Arial"/>
          <w:b/>
          <w:bCs/>
          <w:color w:val="auto"/>
          <w:sz w:val="24"/>
          <w:szCs w:val="24"/>
          <w:u w:color="C00000"/>
        </w:rPr>
        <w:t>fenylalanin</w:t>
      </w:r>
      <w:proofErr w:type="spellEnd"/>
      <w:r w:rsidRPr="00871EAC">
        <w:rPr>
          <w:rStyle w:val="Ingen"/>
          <w:rFonts w:ascii="Arial" w:eastAsia="Arial" w:hAnsi="Arial" w:cs="Arial"/>
          <w:b/>
          <w:bCs/>
          <w:color w:val="auto"/>
          <w:sz w:val="24"/>
          <w:szCs w:val="24"/>
          <w:u w:color="C00000"/>
        </w:rPr>
        <w:t>, tyrosin</w:t>
      </w:r>
    </w:p>
    <w:p w14:paraId="5077E92A" w14:textId="77777777" w:rsidR="008A5D17" w:rsidRPr="00871EAC" w:rsidRDefault="008A5D17" w:rsidP="008A5D17">
      <w:pPr>
        <w:pStyle w:val="Brdtekst"/>
        <w:rPr>
          <w:rStyle w:val="Ingen"/>
          <w:rFonts w:ascii="Arial" w:eastAsia="Arial" w:hAnsi="Arial" w:cs="Arial"/>
          <w:b/>
          <w:bCs/>
          <w:color w:val="auto"/>
          <w:sz w:val="24"/>
          <w:szCs w:val="24"/>
          <w:u w:color="C00000"/>
        </w:rPr>
      </w:pPr>
      <w:r w:rsidRPr="00871EAC">
        <w:rPr>
          <w:rStyle w:val="Ingen"/>
          <w:rFonts w:ascii="Arial" w:eastAsia="Arial" w:hAnsi="Arial" w:cs="Arial"/>
          <w:b/>
          <w:bCs/>
          <w:color w:val="auto"/>
          <w:sz w:val="24"/>
          <w:szCs w:val="24"/>
          <w:u w:color="C00000"/>
        </w:rPr>
        <w:t>Heterosykliske aminosyrer</w:t>
      </w:r>
    </w:p>
    <w:p w14:paraId="2338E021" w14:textId="77777777" w:rsidR="008A5D17" w:rsidRPr="00871EAC" w:rsidRDefault="008A5D17" w:rsidP="008A5D17">
      <w:pPr>
        <w:pStyle w:val="Brdtekst"/>
        <w:rPr>
          <w:rStyle w:val="Ingen"/>
          <w:rFonts w:ascii="Arial" w:eastAsia="Arial" w:hAnsi="Arial" w:cs="Arial"/>
          <w:b/>
          <w:bCs/>
          <w:color w:val="auto"/>
          <w:sz w:val="24"/>
          <w:szCs w:val="24"/>
          <w:u w:color="C00000"/>
        </w:rPr>
      </w:pPr>
      <w:r w:rsidRPr="00871EAC">
        <w:rPr>
          <w:rStyle w:val="Ingen"/>
          <w:rFonts w:ascii="Arial" w:eastAsia="Arial" w:hAnsi="Arial" w:cs="Arial"/>
          <w:b/>
          <w:bCs/>
          <w:color w:val="auto"/>
          <w:sz w:val="24"/>
          <w:szCs w:val="24"/>
          <w:u w:color="C00000"/>
        </w:rPr>
        <w:t>R</w:t>
      </w:r>
      <w:r w:rsidRPr="00871EAC">
        <w:rPr>
          <w:rStyle w:val="Ingen"/>
          <w:rFonts w:ascii="Cambria Math" w:eastAsia="Arial" w:hAnsi="Cambria Math" w:cs="Cambria Math"/>
          <w:b/>
          <w:bCs/>
          <w:color w:val="auto"/>
          <w:sz w:val="24"/>
          <w:szCs w:val="24"/>
          <w:u w:color="C00000"/>
        </w:rPr>
        <w:t>‑</w:t>
      </w:r>
      <w:r w:rsidRPr="00871EAC">
        <w:rPr>
          <w:rStyle w:val="Ingen"/>
          <w:rFonts w:ascii="Arial" w:eastAsia="Arial" w:hAnsi="Arial" w:cs="Arial"/>
          <w:b/>
          <w:bCs/>
          <w:color w:val="auto"/>
          <w:sz w:val="24"/>
          <w:szCs w:val="24"/>
          <w:u w:color="C00000"/>
        </w:rPr>
        <w:t>gruppen inneholder en ring som også inkluderer andre atomer enn karbon:</w:t>
      </w:r>
    </w:p>
    <w:p w14:paraId="57FB0CBB" w14:textId="77777777" w:rsidR="008A5D17" w:rsidRPr="007B0B3E" w:rsidRDefault="008A5D17" w:rsidP="008A5D17">
      <w:pPr>
        <w:pStyle w:val="Brdtekst"/>
        <w:numPr>
          <w:ilvl w:val="0"/>
          <w:numId w:val="3"/>
        </w:numPr>
        <w:rPr>
          <w:rStyle w:val="Ingen"/>
          <w:rFonts w:ascii="Arial" w:eastAsia="Arial" w:hAnsi="Arial" w:cs="Arial"/>
          <w:b/>
          <w:bCs/>
          <w:color w:val="auto"/>
          <w:sz w:val="24"/>
          <w:szCs w:val="24"/>
          <w:u w:color="C00000"/>
        </w:rPr>
      </w:pPr>
      <w:proofErr w:type="spellStart"/>
      <w:r w:rsidRPr="00871EAC">
        <w:rPr>
          <w:rStyle w:val="Ingen"/>
          <w:rFonts w:ascii="Arial" w:eastAsia="Arial" w:hAnsi="Arial" w:cs="Arial"/>
          <w:b/>
          <w:bCs/>
          <w:color w:val="auto"/>
          <w:sz w:val="24"/>
          <w:szCs w:val="24"/>
          <w:u w:color="C00000"/>
        </w:rPr>
        <w:t>tryptofan</w:t>
      </w:r>
      <w:proofErr w:type="spellEnd"/>
      <w:r w:rsidRPr="00871EAC">
        <w:rPr>
          <w:rStyle w:val="Ingen"/>
          <w:rFonts w:ascii="Arial" w:eastAsia="Arial" w:hAnsi="Arial" w:cs="Arial"/>
          <w:b/>
          <w:bCs/>
          <w:color w:val="auto"/>
          <w:sz w:val="24"/>
          <w:szCs w:val="24"/>
          <w:u w:color="C00000"/>
        </w:rPr>
        <w:t xml:space="preserve">, </w:t>
      </w:r>
      <w:proofErr w:type="spellStart"/>
      <w:r w:rsidRPr="00871EAC">
        <w:rPr>
          <w:rStyle w:val="Ingen"/>
          <w:rFonts w:ascii="Arial" w:eastAsia="Arial" w:hAnsi="Arial" w:cs="Arial"/>
          <w:b/>
          <w:bCs/>
          <w:color w:val="auto"/>
          <w:sz w:val="24"/>
          <w:szCs w:val="24"/>
          <w:u w:color="C00000"/>
        </w:rPr>
        <w:t>prolin</w:t>
      </w:r>
      <w:proofErr w:type="spellEnd"/>
    </w:p>
    <w:p w14:paraId="55244B5B" w14:textId="77777777" w:rsidR="008A5D17" w:rsidRDefault="008A5D17" w:rsidP="008A5D17">
      <w:pPr>
        <w:pStyle w:val="Brdtekst"/>
        <w:rPr>
          <w:rStyle w:val="Ingen"/>
          <w:rFonts w:ascii="Arial" w:eastAsia="Arial" w:hAnsi="Arial" w:cs="Arial"/>
          <w:b/>
          <w:bCs/>
          <w:color w:val="auto"/>
          <w:sz w:val="24"/>
          <w:szCs w:val="24"/>
          <w:u w:color="C00000"/>
        </w:rPr>
      </w:pPr>
    </w:p>
    <w:p w14:paraId="0158CB39" w14:textId="77777777" w:rsidR="005D6DC1" w:rsidRPr="005D6DC1" w:rsidRDefault="005D6DC1" w:rsidP="005D6DC1">
      <w:pPr>
        <w:pStyle w:val="Brdtekst"/>
        <w:rPr>
          <w:rStyle w:val="Ingen"/>
          <w:rFonts w:ascii="Arial" w:eastAsia="Arial" w:hAnsi="Arial" w:cs="Arial"/>
          <w:b/>
          <w:bCs/>
          <w:color w:val="auto"/>
          <w:sz w:val="24"/>
          <w:szCs w:val="24"/>
          <w:u w:val="single"/>
        </w:rPr>
      </w:pPr>
      <w:r w:rsidRPr="005D6DC1">
        <w:rPr>
          <w:rStyle w:val="Ingen"/>
          <w:rFonts w:ascii="Arial" w:eastAsia="Arial" w:hAnsi="Arial" w:cs="Arial"/>
          <w:b/>
          <w:bCs/>
          <w:color w:val="auto"/>
          <w:sz w:val="24"/>
          <w:szCs w:val="24"/>
          <w:u w:val="single"/>
        </w:rPr>
        <w:t>Peptidbindingens kjemi</w:t>
      </w:r>
    </w:p>
    <w:p w14:paraId="46790041" w14:textId="77777777" w:rsidR="005D6DC1" w:rsidRPr="005D6DC1" w:rsidRDefault="005D6DC1" w:rsidP="005D6DC1">
      <w:pPr>
        <w:pStyle w:val="Brdtekst"/>
        <w:rPr>
          <w:rStyle w:val="Ingen"/>
          <w:rFonts w:ascii="Arial" w:eastAsia="Arial" w:hAnsi="Arial" w:cs="Arial"/>
          <w:b/>
          <w:bCs/>
          <w:color w:val="auto"/>
          <w:sz w:val="24"/>
          <w:szCs w:val="24"/>
          <w:u w:color="C00000"/>
        </w:rPr>
      </w:pPr>
      <w:r w:rsidRPr="005D6DC1">
        <w:rPr>
          <w:rStyle w:val="Ingen"/>
          <w:rFonts w:ascii="Arial" w:eastAsia="Arial" w:hAnsi="Arial" w:cs="Arial"/>
          <w:b/>
          <w:bCs/>
          <w:color w:val="auto"/>
          <w:sz w:val="24"/>
          <w:szCs w:val="24"/>
          <w:u w:color="C00000"/>
        </w:rPr>
        <w:t>Når aminosyrer kobles sammen til proteiner, skjer det gjennom en spesiell kjemisk binding som kalles en peptidbinding. Dette er selve limet som holder aminosyrene sammen i en lang kjede. Peptidbindingen dannes i en reaksjon der to aminosyrer kobles sammen samtidig som et vannmolekyl fjernes. En slik reaksjon kalles en kondensasjonsreaksjon.</w:t>
      </w:r>
    </w:p>
    <w:p w14:paraId="2B0BA072" w14:textId="77777777" w:rsidR="005D6DC1" w:rsidRDefault="005D6DC1" w:rsidP="005D6DC1">
      <w:pPr>
        <w:pStyle w:val="Brdtekst"/>
        <w:rPr>
          <w:rStyle w:val="Ingen"/>
          <w:rFonts w:ascii="Arial" w:eastAsia="Arial" w:hAnsi="Arial" w:cs="Arial"/>
          <w:b/>
          <w:bCs/>
          <w:color w:val="auto"/>
          <w:sz w:val="24"/>
          <w:szCs w:val="24"/>
          <w:u w:color="C00000"/>
        </w:rPr>
      </w:pPr>
      <w:r w:rsidRPr="005D6DC1">
        <w:rPr>
          <w:rStyle w:val="Ingen"/>
          <w:rFonts w:ascii="Arial" w:eastAsia="Arial" w:hAnsi="Arial" w:cs="Arial"/>
          <w:b/>
          <w:bCs/>
          <w:color w:val="auto"/>
          <w:sz w:val="24"/>
          <w:szCs w:val="24"/>
          <w:u w:color="C00000"/>
        </w:rPr>
        <w:t xml:space="preserve">Reaksjonen skjer mellom </w:t>
      </w:r>
      <w:proofErr w:type="spellStart"/>
      <w:r w:rsidRPr="005D6DC1">
        <w:rPr>
          <w:rStyle w:val="Ingen"/>
          <w:rFonts w:ascii="Arial" w:eastAsia="Arial" w:hAnsi="Arial" w:cs="Arial"/>
          <w:b/>
          <w:bCs/>
          <w:color w:val="auto"/>
          <w:sz w:val="24"/>
          <w:szCs w:val="24"/>
          <w:u w:color="C00000"/>
        </w:rPr>
        <w:t>syregruppen</w:t>
      </w:r>
      <w:proofErr w:type="spellEnd"/>
      <w:r w:rsidRPr="005D6DC1">
        <w:rPr>
          <w:rStyle w:val="Ingen"/>
          <w:rFonts w:ascii="Arial" w:eastAsia="Arial" w:hAnsi="Arial" w:cs="Arial"/>
          <w:b/>
          <w:bCs/>
          <w:color w:val="auto"/>
          <w:sz w:val="24"/>
          <w:szCs w:val="24"/>
          <w:u w:color="C00000"/>
        </w:rPr>
        <w:t xml:space="preserve"> (COOH) på den ene aminosyren og aminogruppen (NH</w:t>
      </w:r>
      <w:r w:rsidRPr="005D6DC1">
        <w:rPr>
          <w:rStyle w:val="Ingen"/>
          <w:rFonts w:ascii="Cambria Math" w:eastAsia="Arial" w:hAnsi="Cambria Math" w:cs="Cambria Math"/>
          <w:b/>
          <w:bCs/>
          <w:color w:val="auto"/>
          <w:sz w:val="24"/>
          <w:szCs w:val="24"/>
          <w:u w:color="C00000"/>
        </w:rPr>
        <w:t>₂</w:t>
      </w:r>
      <w:r w:rsidRPr="005D6DC1">
        <w:rPr>
          <w:rStyle w:val="Ingen"/>
          <w:rFonts w:ascii="Arial" w:eastAsia="Arial" w:hAnsi="Arial" w:cs="Arial"/>
          <w:b/>
          <w:bCs/>
          <w:color w:val="auto"/>
          <w:sz w:val="24"/>
          <w:szCs w:val="24"/>
          <w:u w:color="C00000"/>
        </w:rPr>
        <w:t xml:space="preserve">) på den neste. Når vann spaltes av, dannes en ny binding </w:t>
      </w:r>
      <w:r w:rsidRPr="005D6DC1">
        <w:rPr>
          <w:rStyle w:val="Ingen"/>
          <w:rFonts w:ascii="Arial" w:eastAsia="Arial" w:hAnsi="Arial" w:cs="Arial"/>
          <w:b/>
          <w:bCs/>
          <w:color w:val="auto"/>
          <w:sz w:val="24"/>
          <w:szCs w:val="24"/>
          <w:u w:color="C00000"/>
        </w:rPr>
        <w:lastRenderedPageBreak/>
        <w:t>med strukturen –CO–NH–. Denne bindingen kalles peptidbindingen. Resultatet er en kjede av aminosyrer som kalles et polypeptid, og når kjeden er lang nok og foldes riktig, får vi et protein.</w:t>
      </w:r>
    </w:p>
    <w:tbl>
      <w:tblPr>
        <w:tblStyle w:val="Tabellrutenett"/>
        <w:tblW w:w="0" w:type="auto"/>
        <w:tblLook w:val="04A0" w:firstRow="1" w:lastRow="0" w:firstColumn="1" w:lastColumn="0" w:noHBand="0" w:noVBand="1"/>
      </w:tblPr>
      <w:tblGrid>
        <w:gridCol w:w="9062"/>
      </w:tblGrid>
      <w:tr w:rsidR="00CB1B71" w14:paraId="6F7F1593" w14:textId="77777777" w:rsidTr="00CB1B71">
        <w:tc>
          <w:tcPr>
            <w:tcW w:w="9062" w:type="dxa"/>
          </w:tcPr>
          <w:p w14:paraId="70F48429" w14:textId="7356FB1F" w:rsidR="00CB1B71" w:rsidRPr="00CB1B71" w:rsidRDefault="0079484C" w:rsidP="0079484C">
            <w:pPr>
              <w:jc w:val="center"/>
            </w:pPr>
            <w:r>
              <w:rPr>
                <w:noProof/>
              </w:rPr>
              <w:drawing>
                <wp:inline distT="0" distB="0" distL="0" distR="0" wp14:anchorId="2E2038A6" wp14:editId="66DACF7E">
                  <wp:extent cx="4305300" cy="2762250"/>
                  <wp:effectExtent l="0" t="0" r="0" b="0"/>
                  <wp:docPr id="1678825908"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300" cy="2762250"/>
                          </a:xfrm>
                          <a:prstGeom prst="rect">
                            <a:avLst/>
                          </a:prstGeom>
                          <a:noFill/>
                        </pic:spPr>
                      </pic:pic>
                    </a:graphicData>
                  </a:graphic>
                </wp:inline>
              </w:drawing>
            </w:r>
          </w:p>
        </w:tc>
      </w:tr>
      <w:tr w:rsidR="00CB1B71" w14:paraId="2DE045B8" w14:textId="77777777" w:rsidTr="00CB1B71">
        <w:tc>
          <w:tcPr>
            <w:tcW w:w="9062" w:type="dxa"/>
          </w:tcPr>
          <w:p w14:paraId="796B8BD4" w14:textId="537FA858" w:rsidR="00CB1B71" w:rsidRPr="00C25B2E" w:rsidRDefault="00C25B2E" w:rsidP="00CB1B71">
            <w:pPr>
              <w:rPr>
                <w:rFonts w:ascii="Arial" w:hAnsi="Arial" w:cs="Arial"/>
                <w:b/>
                <w:bCs/>
                <w:sz w:val="24"/>
                <w:szCs w:val="24"/>
              </w:rPr>
            </w:pPr>
            <w:r w:rsidRPr="00C25B2E">
              <w:rPr>
                <w:rFonts w:ascii="Arial" w:hAnsi="Arial" w:cs="Arial"/>
                <w:b/>
                <w:bCs/>
                <w:sz w:val="24"/>
                <w:szCs w:val="24"/>
              </w:rPr>
              <w:t xml:space="preserve">To aminosyrer bindes sammen ved at et vannmolekyl spaltes av i en kondensasjonsreaksjon, og dette danner en peptidbinding. Reaksjonen skjer ikke av seg selv – enzymene som kobler aminosyrer til </w:t>
            </w:r>
            <w:proofErr w:type="spellStart"/>
            <w:r w:rsidRPr="00C25B2E">
              <w:rPr>
                <w:rFonts w:ascii="Arial" w:hAnsi="Arial" w:cs="Arial"/>
                <w:b/>
                <w:bCs/>
                <w:sz w:val="24"/>
                <w:szCs w:val="24"/>
              </w:rPr>
              <w:t>tRNA</w:t>
            </w:r>
            <w:proofErr w:type="spellEnd"/>
            <w:r w:rsidRPr="00C25B2E">
              <w:rPr>
                <w:rFonts w:ascii="Arial" w:hAnsi="Arial" w:cs="Arial"/>
                <w:b/>
                <w:bCs/>
                <w:sz w:val="24"/>
                <w:szCs w:val="24"/>
              </w:rPr>
              <w:t xml:space="preserve"> bruker ATP for å “aktivere” aminosyrene, og ribosomet kan deretter danne peptidbindingen ved å bruke denne lagrede energien.</w:t>
            </w:r>
          </w:p>
        </w:tc>
      </w:tr>
    </w:tbl>
    <w:p w14:paraId="16D0F2BB" w14:textId="77777777" w:rsidR="00CB1B71" w:rsidRPr="005D6DC1" w:rsidRDefault="00CB1B71" w:rsidP="005D6DC1">
      <w:pPr>
        <w:pStyle w:val="Brdtekst"/>
        <w:rPr>
          <w:rStyle w:val="Ingen"/>
          <w:rFonts w:ascii="Arial" w:eastAsia="Arial" w:hAnsi="Arial" w:cs="Arial"/>
          <w:b/>
          <w:bCs/>
          <w:color w:val="auto"/>
          <w:sz w:val="24"/>
          <w:szCs w:val="24"/>
          <w:u w:color="C00000"/>
        </w:rPr>
      </w:pPr>
    </w:p>
    <w:p w14:paraId="78170AC1" w14:textId="77777777" w:rsidR="005D6DC1" w:rsidRPr="005D6DC1" w:rsidRDefault="005D6DC1" w:rsidP="005D6DC1">
      <w:pPr>
        <w:pStyle w:val="Brdtekst"/>
        <w:rPr>
          <w:rStyle w:val="Ingen"/>
          <w:rFonts w:ascii="Arial" w:eastAsia="Arial" w:hAnsi="Arial" w:cs="Arial"/>
          <w:b/>
          <w:bCs/>
          <w:color w:val="auto"/>
          <w:sz w:val="24"/>
          <w:szCs w:val="24"/>
          <w:u w:color="C00000"/>
        </w:rPr>
      </w:pPr>
      <w:r w:rsidRPr="005D6DC1">
        <w:rPr>
          <w:rStyle w:val="Ingen"/>
          <w:rFonts w:ascii="Arial" w:eastAsia="Arial" w:hAnsi="Arial" w:cs="Arial"/>
          <w:b/>
          <w:bCs/>
          <w:color w:val="auto"/>
          <w:sz w:val="24"/>
          <w:szCs w:val="24"/>
          <w:u w:color="C00000"/>
        </w:rPr>
        <w:t>Peptidbindingen har en spesiell egenskap: den er stiv og nesten helt plan. Dette skyldes at elektronene i bindingen er fordelt på en måte som gir den delvis dobbeltbindingskarakter, en effekt som kalles resonans. Fordi bindingen er stiv, kan den ikke rotere fritt. Det betyr at det bare er bindingene rundt alfakarbonet (C</w:t>
      </w:r>
      <w:r w:rsidRPr="005D6DC1">
        <w:rPr>
          <w:rStyle w:val="Ingen"/>
          <w:rFonts w:ascii="Cambria Math" w:eastAsia="Arial" w:hAnsi="Cambria Math" w:cs="Cambria Math"/>
          <w:b/>
          <w:bCs/>
          <w:color w:val="auto"/>
          <w:sz w:val="24"/>
          <w:szCs w:val="24"/>
          <w:u w:color="C00000"/>
        </w:rPr>
        <w:t>‑</w:t>
      </w:r>
      <w:r w:rsidRPr="005D6DC1">
        <w:rPr>
          <w:rStyle w:val="Ingen"/>
          <w:rFonts w:ascii="Arial" w:eastAsia="Arial" w:hAnsi="Arial" w:cs="Arial"/>
          <w:b/>
          <w:bCs/>
          <w:color w:val="auto"/>
          <w:sz w:val="24"/>
          <w:szCs w:val="24"/>
          <w:u w:color="C00000"/>
        </w:rPr>
        <w:t>atomet som R</w:t>
      </w:r>
      <w:r w:rsidRPr="005D6DC1">
        <w:rPr>
          <w:rStyle w:val="Ingen"/>
          <w:rFonts w:ascii="Cambria Math" w:eastAsia="Arial" w:hAnsi="Cambria Math" w:cs="Cambria Math"/>
          <w:b/>
          <w:bCs/>
          <w:color w:val="auto"/>
          <w:sz w:val="24"/>
          <w:szCs w:val="24"/>
          <w:u w:color="C00000"/>
        </w:rPr>
        <w:t>‑</w:t>
      </w:r>
      <w:r w:rsidRPr="005D6DC1">
        <w:rPr>
          <w:rStyle w:val="Ingen"/>
          <w:rFonts w:ascii="Arial" w:eastAsia="Arial" w:hAnsi="Arial" w:cs="Arial"/>
          <w:b/>
          <w:bCs/>
          <w:color w:val="auto"/>
          <w:sz w:val="24"/>
          <w:szCs w:val="24"/>
          <w:u w:color="C00000"/>
        </w:rPr>
        <w:t>gruppen sitter på) som kan rotere. Denne begrensningen er viktig for hvordan proteiner folder seg og får sin tredimensjonale form.</w:t>
      </w:r>
    </w:p>
    <w:p w14:paraId="27048A0C" w14:textId="77777777" w:rsidR="005D6DC1" w:rsidRPr="005D6DC1" w:rsidRDefault="005D6DC1" w:rsidP="005D6DC1">
      <w:pPr>
        <w:pStyle w:val="Brdtekst"/>
        <w:rPr>
          <w:rStyle w:val="Ingen"/>
          <w:rFonts w:ascii="Arial" w:eastAsia="Arial" w:hAnsi="Arial" w:cs="Arial"/>
          <w:b/>
          <w:bCs/>
          <w:color w:val="auto"/>
          <w:sz w:val="24"/>
          <w:szCs w:val="24"/>
          <w:u w:color="C00000"/>
        </w:rPr>
      </w:pPr>
      <w:r w:rsidRPr="005D6DC1">
        <w:rPr>
          <w:rStyle w:val="Ingen"/>
          <w:rFonts w:ascii="Arial" w:eastAsia="Arial" w:hAnsi="Arial" w:cs="Arial"/>
          <w:b/>
          <w:bCs/>
          <w:color w:val="auto"/>
          <w:sz w:val="24"/>
          <w:szCs w:val="24"/>
          <w:u w:color="C00000"/>
        </w:rPr>
        <w:t>Når mange peptidbindinger kobles etter hverandre, får kjeden et regelmessig «skjelett» som proteinet bygges rundt. Det er R</w:t>
      </w:r>
      <w:r w:rsidRPr="005D6DC1">
        <w:rPr>
          <w:rStyle w:val="Ingen"/>
          <w:rFonts w:ascii="Cambria Math" w:eastAsia="Arial" w:hAnsi="Cambria Math" w:cs="Cambria Math"/>
          <w:b/>
          <w:bCs/>
          <w:color w:val="auto"/>
          <w:sz w:val="24"/>
          <w:szCs w:val="24"/>
          <w:u w:color="C00000"/>
        </w:rPr>
        <w:t>‑</w:t>
      </w:r>
      <w:r w:rsidRPr="005D6DC1">
        <w:rPr>
          <w:rStyle w:val="Ingen"/>
          <w:rFonts w:ascii="Arial" w:eastAsia="Arial" w:hAnsi="Arial" w:cs="Arial"/>
          <w:b/>
          <w:bCs/>
          <w:color w:val="auto"/>
          <w:sz w:val="24"/>
          <w:szCs w:val="24"/>
          <w:u w:color="C00000"/>
        </w:rPr>
        <w:t>gruppene som stikker ut fra dette skjelettet som bestemmer hvordan kjeden kan bøyes, hvilke bindinger som kan dannes, og til slutt hvilken form og funksjon proteinet får.</w:t>
      </w:r>
    </w:p>
    <w:p w14:paraId="794FE6F0" w14:textId="37D11DF7" w:rsidR="00DB2212" w:rsidRDefault="005D6DC1" w:rsidP="008A5D17">
      <w:pPr>
        <w:pStyle w:val="Brdtekst"/>
        <w:rPr>
          <w:rStyle w:val="Ingen"/>
          <w:rFonts w:ascii="Arial" w:eastAsia="Arial" w:hAnsi="Arial" w:cs="Arial"/>
          <w:b/>
          <w:bCs/>
          <w:color w:val="auto"/>
          <w:sz w:val="24"/>
          <w:szCs w:val="24"/>
          <w:u w:color="C00000"/>
        </w:rPr>
      </w:pPr>
      <w:r w:rsidRPr="005D6DC1">
        <w:rPr>
          <w:rStyle w:val="Ingen"/>
          <w:rFonts w:ascii="Arial" w:eastAsia="Arial" w:hAnsi="Arial" w:cs="Arial"/>
          <w:b/>
          <w:bCs/>
          <w:color w:val="auto"/>
          <w:sz w:val="24"/>
          <w:szCs w:val="24"/>
          <w:u w:color="C00000"/>
        </w:rPr>
        <w:t>Peptidbindingens kjemi er derfor helt grunnleggende for å forstå hvordan proteiner bygges, hvorfor de får bestemte former, og hvordan selv små endringer i aminosyresekvensen kan påvirke hele proteinets funksjon.</w:t>
      </w:r>
    </w:p>
    <w:p w14:paraId="3C47B978" w14:textId="77777777" w:rsidR="00DB2212" w:rsidRDefault="00DB2212" w:rsidP="008A5D17">
      <w:pPr>
        <w:pStyle w:val="Brdtekst"/>
        <w:rPr>
          <w:rStyle w:val="Ingen"/>
          <w:rFonts w:ascii="Arial" w:eastAsia="Arial" w:hAnsi="Arial" w:cs="Arial"/>
          <w:b/>
          <w:bCs/>
          <w:color w:val="auto"/>
          <w:sz w:val="24"/>
          <w:szCs w:val="24"/>
          <w:u w:color="C00000"/>
        </w:rPr>
      </w:pPr>
    </w:p>
    <w:p w14:paraId="57B1978C" w14:textId="77777777" w:rsidR="00DB2212" w:rsidRDefault="00DB2212" w:rsidP="008A5D17">
      <w:pPr>
        <w:pStyle w:val="Brdtekst"/>
        <w:rPr>
          <w:rStyle w:val="Ingen"/>
          <w:rFonts w:ascii="Arial" w:eastAsia="Arial" w:hAnsi="Arial" w:cs="Arial"/>
          <w:b/>
          <w:bCs/>
          <w:color w:val="auto"/>
          <w:sz w:val="24"/>
          <w:szCs w:val="24"/>
          <w:u w:color="C00000"/>
        </w:rPr>
      </w:pPr>
    </w:p>
    <w:p w14:paraId="1D6C6556" w14:textId="77777777" w:rsidR="00DB2212" w:rsidRPr="007B0B3E" w:rsidRDefault="00DB2212" w:rsidP="008A5D17">
      <w:pPr>
        <w:pStyle w:val="Brdtekst"/>
        <w:rPr>
          <w:rStyle w:val="Ingen"/>
          <w:rFonts w:ascii="Arial" w:eastAsia="Arial" w:hAnsi="Arial" w:cs="Arial"/>
          <w:b/>
          <w:bCs/>
          <w:color w:val="auto"/>
          <w:sz w:val="24"/>
          <w:szCs w:val="24"/>
          <w:u w:color="C00000"/>
        </w:rPr>
      </w:pPr>
    </w:p>
    <w:p w14:paraId="6C6BD1B3" w14:textId="77777777" w:rsidR="008A5D17" w:rsidRPr="0046281F" w:rsidRDefault="008A5D17" w:rsidP="008A5D17">
      <w:pPr>
        <w:pStyle w:val="Brdtekst"/>
        <w:rPr>
          <w:rStyle w:val="Ingen"/>
          <w:rFonts w:ascii="Arial" w:eastAsia="Arial" w:hAnsi="Arial" w:cs="Arial"/>
          <w:b/>
          <w:bCs/>
          <w:color w:val="auto"/>
          <w:sz w:val="24"/>
          <w:szCs w:val="24"/>
          <w:u w:val="single"/>
        </w:rPr>
      </w:pPr>
      <w:r w:rsidRPr="0046281F">
        <w:rPr>
          <w:rStyle w:val="Ingen"/>
          <w:rFonts w:ascii="Arial" w:eastAsia="Arial" w:hAnsi="Arial" w:cs="Arial"/>
          <w:b/>
          <w:bCs/>
          <w:color w:val="auto"/>
          <w:sz w:val="24"/>
          <w:szCs w:val="24"/>
          <w:u w:val="single"/>
        </w:rPr>
        <w:lastRenderedPageBreak/>
        <w:t>Oppbygging av proteiner</w:t>
      </w:r>
    </w:p>
    <w:p w14:paraId="7F58B297" w14:textId="77777777" w:rsidR="008A5D17" w:rsidRPr="0046281F" w:rsidRDefault="008A5D17" w:rsidP="008A5D17">
      <w:pPr>
        <w:pStyle w:val="Brdtekst"/>
        <w:rPr>
          <w:rStyle w:val="Ingen"/>
          <w:rFonts w:ascii="Arial" w:eastAsia="Arial" w:hAnsi="Arial" w:cs="Arial"/>
          <w:b/>
          <w:bCs/>
          <w:color w:val="auto"/>
          <w:sz w:val="24"/>
          <w:szCs w:val="24"/>
          <w:u w:color="C00000"/>
        </w:rPr>
      </w:pPr>
      <w:r w:rsidRPr="0046281F">
        <w:rPr>
          <w:rStyle w:val="Ingen"/>
          <w:rFonts w:ascii="Arial" w:eastAsia="Arial" w:hAnsi="Arial" w:cs="Arial"/>
          <w:b/>
          <w:bCs/>
          <w:color w:val="auto"/>
          <w:sz w:val="24"/>
          <w:szCs w:val="24"/>
          <w:u w:color="C00000"/>
        </w:rPr>
        <w:t>Proteiner bygges opp gjennom proteinsyntesen, der aminosyrer kobles sammen til lange kjeder kalt polypeptider. Hver aminosyre bindes til den neste gjennom en peptidbinding, og når kjeden er ferdig, foldes den til en bestemt tredimensjonal struktur som avgjør proteinets funksjon.</w:t>
      </w:r>
    </w:p>
    <w:p w14:paraId="08C840B9" w14:textId="77777777" w:rsidR="008A5D17" w:rsidRPr="0046281F" w:rsidRDefault="008A5D17" w:rsidP="008A5D17">
      <w:pPr>
        <w:pStyle w:val="Brdtekst"/>
        <w:rPr>
          <w:rStyle w:val="Ingen"/>
          <w:rFonts w:ascii="Arial" w:eastAsia="Arial" w:hAnsi="Arial" w:cs="Arial"/>
          <w:b/>
          <w:bCs/>
          <w:color w:val="auto"/>
          <w:sz w:val="24"/>
          <w:szCs w:val="24"/>
          <w:u w:color="C00000"/>
        </w:rPr>
      </w:pPr>
      <w:r w:rsidRPr="0046281F">
        <w:rPr>
          <w:rStyle w:val="Ingen"/>
          <w:rFonts w:ascii="Arial" w:eastAsia="Arial" w:hAnsi="Arial" w:cs="Arial"/>
          <w:b/>
          <w:bCs/>
          <w:color w:val="auto"/>
          <w:sz w:val="24"/>
          <w:szCs w:val="24"/>
          <w:u w:color="C00000"/>
        </w:rPr>
        <w:t xml:space="preserve">Rekkefølgen av aminosyrer bestemmes av arvestoffet (DNA), som inneholder oppskriften i form av </w:t>
      </w:r>
      <w:proofErr w:type="spellStart"/>
      <w:r w:rsidRPr="0046281F">
        <w:rPr>
          <w:rStyle w:val="Ingen"/>
          <w:rFonts w:ascii="Arial" w:eastAsia="Arial" w:hAnsi="Arial" w:cs="Arial"/>
          <w:b/>
          <w:bCs/>
          <w:color w:val="auto"/>
          <w:sz w:val="24"/>
          <w:szCs w:val="24"/>
          <w:u w:color="C00000"/>
        </w:rPr>
        <w:t>kodoner</w:t>
      </w:r>
      <w:proofErr w:type="spellEnd"/>
      <w:r w:rsidRPr="0046281F">
        <w:rPr>
          <w:rStyle w:val="Ingen"/>
          <w:rFonts w:ascii="Arial" w:eastAsia="Arial" w:hAnsi="Arial" w:cs="Arial"/>
          <w:b/>
          <w:bCs/>
          <w:color w:val="auto"/>
          <w:sz w:val="24"/>
          <w:szCs w:val="24"/>
          <w:u w:color="C00000"/>
        </w:rPr>
        <w:t>. En rekke enzymer og hjelpemolekyler deltar i prosessen, og energien som driver den kommer fra ATP. Et typisk protein består av mellom 200 og 500 aminosyrer, men både mindre og langt større proteiner finnes. Variasjonsmulighetene er enorme: En kjede på 200 aminosyrer kan teoretisk settes sammen på så mange måter at tallet må skrives med mer enn 250 nuller, men bare en liten brøkdel av disse kombinasjonene gir funksjonelle proteiner.</w:t>
      </w:r>
    </w:p>
    <w:p w14:paraId="0567A20C" w14:textId="77777777" w:rsidR="008A5D17" w:rsidRPr="0046281F" w:rsidRDefault="008A5D17" w:rsidP="008A5D17">
      <w:pPr>
        <w:pStyle w:val="Brdtekst"/>
        <w:rPr>
          <w:rStyle w:val="Ingen"/>
          <w:rFonts w:ascii="Arial" w:eastAsia="Arial" w:hAnsi="Arial" w:cs="Arial"/>
          <w:b/>
          <w:bCs/>
          <w:color w:val="auto"/>
          <w:sz w:val="24"/>
          <w:szCs w:val="24"/>
          <w:u w:color="C00000"/>
        </w:rPr>
      </w:pPr>
      <w:r w:rsidRPr="0046281F">
        <w:rPr>
          <w:rStyle w:val="Ingen"/>
          <w:rFonts w:ascii="Arial" w:eastAsia="Arial" w:hAnsi="Arial" w:cs="Arial"/>
          <w:b/>
          <w:bCs/>
          <w:color w:val="auto"/>
          <w:sz w:val="24"/>
          <w:szCs w:val="24"/>
          <w:u w:color="C00000"/>
        </w:rPr>
        <w:t xml:space="preserve">Når aminosyrene kobles sammen, danner de en lineær kjede som senere foldes til en stabil struktur. Et klassisk eksempel er insulin, som består av to peptidkjeder: én med 21 aminosyrer og én med 30. Disse holdes sammen av </w:t>
      </w:r>
      <w:proofErr w:type="spellStart"/>
      <w:r w:rsidRPr="0046281F">
        <w:rPr>
          <w:rStyle w:val="Ingen"/>
          <w:rFonts w:ascii="Arial" w:eastAsia="Arial" w:hAnsi="Arial" w:cs="Arial"/>
          <w:b/>
          <w:bCs/>
          <w:color w:val="auto"/>
          <w:sz w:val="24"/>
          <w:szCs w:val="24"/>
          <w:u w:color="C00000"/>
        </w:rPr>
        <w:t>disulfidbroer</w:t>
      </w:r>
      <w:proofErr w:type="spellEnd"/>
      <w:r w:rsidRPr="0046281F">
        <w:rPr>
          <w:rStyle w:val="Ingen"/>
          <w:rFonts w:ascii="Arial" w:eastAsia="Arial" w:hAnsi="Arial" w:cs="Arial"/>
          <w:b/>
          <w:bCs/>
          <w:color w:val="auto"/>
          <w:sz w:val="24"/>
          <w:szCs w:val="24"/>
          <w:u w:color="C00000"/>
        </w:rPr>
        <w:t>, sterke bindinger som dannes mellom svovelholdige R</w:t>
      </w:r>
      <w:r w:rsidRPr="0046281F">
        <w:rPr>
          <w:rStyle w:val="Ingen"/>
          <w:rFonts w:ascii="Cambria Math" w:eastAsia="Arial" w:hAnsi="Cambria Math" w:cs="Cambria Math"/>
          <w:b/>
          <w:bCs/>
          <w:color w:val="auto"/>
          <w:sz w:val="24"/>
          <w:szCs w:val="24"/>
          <w:u w:color="C00000"/>
        </w:rPr>
        <w:t>‑</w:t>
      </w:r>
      <w:r w:rsidRPr="0046281F">
        <w:rPr>
          <w:rStyle w:val="Ingen"/>
          <w:rFonts w:ascii="Arial" w:eastAsia="Arial" w:hAnsi="Arial" w:cs="Arial"/>
          <w:b/>
          <w:bCs/>
          <w:color w:val="auto"/>
          <w:sz w:val="24"/>
          <w:szCs w:val="24"/>
          <w:u w:color="C00000"/>
        </w:rPr>
        <w:t>grupper (fra cystein). Slike bindinger er viktige for å stabilisere proteinets tredimensjonale form.</w:t>
      </w:r>
    </w:p>
    <w:p w14:paraId="73C0599C" w14:textId="77777777" w:rsidR="008A5D17" w:rsidRPr="0046281F" w:rsidRDefault="008A5D17" w:rsidP="008A5D17">
      <w:pPr>
        <w:pStyle w:val="Brdtekst"/>
        <w:rPr>
          <w:rStyle w:val="Ingen"/>
          <w:rFonts w:ascii="Arial" w:eastAsia="Arial" w:hAnsi="Arial" w:cs="Arial"/>
          <w:b/>
          <w:bCs/>
          <w:color w:val="auto"/>
          <w:sz w:val="24"/>
          <w:szCs w:val="24"/>
          <w:u w:color="C00000"/>
        </w:rPr>
      </w:pPr>
      <w:r w:rsidRPr="0046281F">
        <w:rPr>
          <w:rStyle w:val="Ingen"/>
          <w:rFonts w:ascii="Arial" w:eastAsia="Arial" w:hAnsi="Arial" w:cs="Arial"/>
          <w:b/>
          <w:bCs/>
          <w:color w:val="auto"/>
          <w:sz w:val="24"/>
          <w:szCs w:val="24"/>
          <w:u w:color="C00000"/>
        </w:rPr>
        <w:t>R</w:t>
      </w:r>
      <w:r w:rsidRPr="0046281F">
        <w:rPr>
          <w:rStyle w:val="Ingen"/>
          <w:rFonts w:ascii="Cambria Math" w:eastAsia="Arial" w:hAnsi="Cambria Math" w:cs="Cambria Math"/>
          <w:b/>
          <w:bCs/>
          <w:color w:val="auto"/>
          <w:sz w:val="24"/>
          <w:szCs w:val="24"/>
          <w:u w:color="C00000"/>
        </w:rPr>
        <w:t>‑</w:t>
      </w:r>
      <w:r w:rsidRPr="0046281F">
        <w:rPr>
          <w:rStyle w:val="Ingen"/>
          <w:rFonts w:ascii="Arial" w:eastAsia="Arial" w:hAnsi="Arial" w:cs="Arial"/>
          <w:b/>
          <w:bCs/>
          <w:color w:val="auto"/>
          <w:sz w:val="24"/>
          <w:szCs w:val="24"/>
          <w:u w:color="C00000"/>
        </w:rPr>
        <w:t xml:space="preserve">gruppene (sidekjedene) peker ut fra </w:t>
      </w:r>
      <w:proofErr w:type="spellStart"/>
      <w:r w:rsidRPr="0046281F">
        <w:rPr>
          <w:rStyle w:val="Ingen"/>
          <w:rFonts w:ascii="Arial" w:eastAsia="Arial" w:hAnsi="Arial" w:cs="Arial"/>
          <w:b/>
          <w:bCs/>
          <w:color w:val="auto"/>
          <w:sz w:val="24"/>
          <w:szCs w:val="24"/>
          <w:u w:color="C00000"/>
        </w:rPr>
        <w:t>hovedkjeden</w:t>
      </w:r>
      <w:proofErr w:type="spellEnd"/>
      <w:r w:rsidRPr="0046281F">
        <w:rPr>
          <w:rStyle w:val="Ingen"/>
          <w:rFonts w:ascii="Arial" w:eastAsia="Arial" w:hAnsi="Arial" w:cs="Arial"/>
          <w:b/>
          <w:bCs/>
          <w:color w:val="auto"/>
          <w:sz w:val="24"/>
          <w:szCs w:val="24"/>
          <w:u w:color="C00000"/>
        </w:rPr>
        <w:t xml:space="preserve"> og kan rotere i ulike retninger. Dette gjør at de kan:</w:t>
      </w:r>
    </w:p>
    <w:p w14:paraId="353A98CE" w14:textId="77777777" w:rsidR="008A5D17" w:rsidRPr="0046281F" w:rsidRDefault="008A5D17" w:rsidP="008A5D17">
      <w:pPr>
        <w:pStyle w:val="Brdtekst"/>
        <w:numPr>
          <w:ilvl w:val="0"/>
          <w:numId w:val="3"/>
        </w:numPr>
        <w:rPr>
          <w:rStyle w:val="Ingen"/>
          <w:rFonts w:ascii="Arial" w:eastAsia="Arial" w:hAnsi="Arial" w:cs="Arial"/>
          <w:b/>
          <w:bCs/>
          <w:color w:val="auto"/>
          <w:sz w:val="24"/>
          <w:szCs w:val="24"/>
          <w:u w:color="C00000"/>
        </w:rPr>
      </w:pPr>
      <w:r w:rsidRPr="0046281F">
        <w:rPr>
          <w:rStyle w:val="Ingen"/>
          <w:rFonts w:ascii="Arial" w:eastAsia="Arial" w:hAnsi="Arial" w:cs="Arial"/>
          <w:b/>
          <w:bCs/>
          <w:color w:val="auto"/>
          <w:sz w:val="24"/>
          <w:szCs w:val="24"/>
          <w:u w:color="C00000"/>
        </w:rPr>
        <w:t>tiltrekke eller frastøte hverandre</w:t>
      </w:r>
    </w:p>
    <w:p w14:paraId="2404D64D" w14:textId="77777777" w:rsidR="008A5D17" w:rsidRPr="0046281F" w:rsidRDefault="008A5D17" w:rsidP="008A5D17">
      <w:pPr>
        <w:pStyle w:val="Brdtekst"/>
        <w:numPr>
          <w:ilvl w:val="0"/>
          <w:numId w:val="3"/>
        </w:numPr>
        <w:rPr>
          <w:rStyle w:val="Ingen"/>
          <w:rFonts w:ascii="Arial" w:eastAsia="Arial" w:hAnsi="Arial" w:cs="Arial"/>
          <w:b/>
          <w:bCs/>
          <w:color w:val="auto"/>
          <w:sz w:val="24"/>
          <w:szCs w:val="24"/>
          <w:u w:color="C00000"/>
        </w:rPr>
      </w:pPr>
      <w:r w:rsidRPr="0046281F">
        <w:rPr>
          <w:rStyle w:val="Ingen"/>
          <w:rFonts w:ascii="Arial" w:eastAsia="Arial" w:hAnsi="Arial" w:cs="Arial"/>
          <w:b/>
          <w:bCs/>
          <w:color w:val="auto"/>
          <w:sz w:val="24"/>
          <w:szCs w:val="24"/>
          <w:u w:color="C00000"/>
        </w:rPr>
        <w:t>danne hydrogenbindinger</w:t>
      </w:r>
    </w:p>
    <w:p w14:paraId="689E1C0A" w14:textId="77777777" w:rsidR="008A5D17" w:rsidRPr="0046281F" w:rsidRDefault="008A5D17" w:rsidP="008A5D17">
      <w:pPr>
        <w:pStyle w:val="Brdtekst"/>
        <w:numPr>
          <w:ilvl w:val="0"/>
          <w:numId w:val="3"/>
        </w:numPr>
        <w:rPr>
          <w:rStyle w:val="Ingen"/>
          <w:rFonts w:ascii="Arial" w:eastAsia="Arial" w:hAnsi="Arial" w:cs="Arial"/>
          <w:b/>
          <w:bCs/>
          <w:color w:val="auto"/>
          <w:sz w:val="24"/>
          <w:szCs w:val="24"/>
          <w:u w:color="C00000"/>
        </w:rPr>
      </w:pPr>
      <w:r w:rsidRPr="0046281F">
        <w:rPr>
          <w:rStyle w:val="Ingen"/>
          <w:rFonts w:ascii="Arial" w:eastAsia="Arial" w:hAnsi="Arial" w:cs="Arial"/>
          <w:b/>
          <w:bCs/>
          <w:color w:val="auto"/>
          <w:sz w:val="24"/>
          <w:szCs w:val="24"/>
          <w:u w:color="C00000"/>
        </w:rPr>
        <w:t>danne ionebindinger</w:t>
      </w:r>
    </w:p>
    <w:p w14:paraId="14A6A432" w14:textId="77777777" w:rsidR="008A5D17" w:rsidRPr="0046281F" w:rsidRDefault="008A5D17" w:rsidP="008A5D17">
      <w:pPr>
        <w:pStyle w:val="Brdtekst"/>
        <w:numPr>
          <w:ilvl w:val="0"/>
          <w:numId w:val="3"/>
        </w:numPr>
        <w:rPr>
          <w:rStyle w:val="Ingen"/>
          <w:rFonts w:ascii="Arial" w:eastAsia="Arial" w:hAnsi="Arial" w:cs="Arial"/>
          <w:b/>
          <w:bCs/>
          <w:color w:val="auto"/>
          <w:sz w:val="24"/>
          <w:szCs w:val="24"/>
          <w:u w:color="C00000"/>
        </w:rPr>
      </w:pPr>
      <w:r w:rsidRPr="0046281F">
        <w:rPr>
          <w:rStyle w:val="Ingen"/>
          <w:rFonts w:ascii="Arial" w:eastAsia="Arial" w:hAnsi="Arial" w:cs="Arial"/>
          <w:b/>
          <w:bCs/>
          <w:color w:val="auto"/>
          <w:sz w:val="24"/>
          <w:szCs w:val="24"/>
          <w:u w:color="C00000"/>
        </w:rPr>
        <w:t xml:space="preserve">danne </w:t>
      </w:r>
      <w:proofErr w:type="spellStart"/>
      <w:r w:rsidRPr="0046281F">
        <w:rPr>
          <w:rStyle w:val="Ingen"/>
          <w:rFonts w:ascii="Arial" w:eastAsia="Arial" w:hAnsi="Arial" w:cs="Arial"/>
          <w:b/>
          <w:bCs/>
          <w:color w:val="auto"/>
          <w:sz w:val="24"/>
          <w:szCs w:val="24"/>
          <w:u w:color="C00000"/>
        </w:rPr>
        <w:t>disulfidbroer</w:t>
      </w:r>
      <w:proofErr w:type="spellEnd"/>
      <w:r w:rsidRPr="0046281F">
        <w:rPr>
          <w:rStyle w:val="Ingen"/>
          <w:rFonts w:ascii="Arial" w:eastAsia="Arial" w:hAnsi="Arial" w:cs="Arial"/>
          <w:b/>
          <w:bCs/>
          <w:color w:val="auto"/>
          <w:sz w:val="24"/>
          <w:szCs w:val="24"/>
          <w:u w:color="C00000"/>
        </w:rPr>
        <w:t xml:space="preserve"> (hvis de inneholder svovel)</w:t>
      </w:r>
    </w:p>
    <w:p w14:paraId="396B4F02" w14:textId="71257B57" w:rsidR="004777EA" w:rsidRPr="00C47CC7" w:rsidRDefault="008A5D17" w:rsidP="008A5D17">
      <w:pPr>
        <w:pStyle w:val="Brdtekst"/>
        <w:numPr>
          <w:ilvl w:val="0"/>
          <w:numId w:val="3"/>
        </w:numPr>
        <w:rPr>
          <w:rStyle w:val="Ingen"/>
          <w:rFonts w:ascii="Arial" w:eastAsia="Arial" w:hAnsi="Arial" w:cs="Arial"/>
          <w:b/>
          <w:bCs/>
          <w:color w:val="auto"/>
          <w:sz w:val="24"/>
          <w:szCs w:val="24"/>
          <w:u w:color="C00000"/>
        </w:rPr>
      </w:pPr>
      <w:r w:rsidRPr="0046281F">
        <w:rPr>
          <w:rStyle w:val="Ingen"/>
          <w:rFonts w:ascii="Arial" w:eastAsia="Arial" w:hAnsi="Arial" w:cs="Arial"/>
          <w:b/>
          <w:bCs/>
          <w:color w:val="auto"/>
          <w:sz w:val="24"/>
          <w:szCs w:val="24"/>
          <w:u w:color="C00000"/>
        </w:rPr>
        <w:t>påvirke hvordan proteinet folder seg i vann (hydrofobe vs. hydrofile grupper)</w:t>
      </w:r>
    </w:p>
    <w:p w14:paraId="0C2A450E" w14:textId="31483022" w:rsidR="008A5D17" w:rsidRDefault="008A5D17" w:rsidP="008A5D17">
      <w:pPr>
        <w:pStyle w:val="Brdtekst"/>
        <w:rPr>
          <w:rStyle w:val="Ingen"/>
          <w:rFonts w:ascii="Arial" w:eastAsia="Arial" w:hAnsi="Arial" w:cs="Arial"/>
          <w:b/>
          <w:bCs/>
          <w:color w:val="auto"/>
          <w:sz w:val="24"/>
          <w:szCs w:val="24"/>
          <w:u w:color="C00000"/>
        </w:rPr>
      </w:pPr>
      <w:r w:rsidRPr="0046281F">
        <w:rPr>
          <w:rStyle w:val="Ingen"/>
          <w:rFonts w:ascii="Arial" w:eastAsia="Arial" w:hAnsi="Arial" w:cs="Arial"/>
          <w:b/>
          <w:bCs/>
          <w:color w:val="auto"/>
          <w:sz w:val="24"/>
          <w:szCs w:val="24"/>
          <w:u w:color="C00000"/>
        </w:rPr>
        <w:t>Det er kombinasjonen av disse kjemiske egenskapene som gjør at hver polypeptidkjede folder seg til en unik struktur og får en bestemt funksjon i cellen.</w:t>
      </w:r>
    </w:p>
    <w:tbl>
      <w:tblPr>
        <w:tblStyle w:val="Tabellrutenett"/>
        <w:tblW w:w="0" w:type="auto"/>
        <w:tblLook w:val="04A0" w:firstRow="1" w:lastRow="0" w:firstColumn="1" w:lastColumn="0" w:noHBand="0" w:noVBand="1"/>
      </w:tblPr>
      <w:tblGrid>
        <w:gridCol w:w="9062"/>
      </w:tblGrid>
      <w:tr w:rsidR="00C47CC7" w14:paraId="57078C53" w14:textId="77777777" w:rsidTr="00C47CC7">
        <w:tc>
          <w:tcPr>
            <w:tcW w:w="9062" w:type="dxa"/>
          </w:tcPr>
          <w:p w14:paraId="5D21069D" w14:textId="565EBB67" w:rsidR="00C47CC7" w:rsidRPr="00C47CC7" w:rsidRDefault="00C47CC7" w:rsidP="00C47CC7">
            <w:pPr>
              <w:jc w:val="center"/>
            </w:pPr>
            <w:r>
              <w:rPr>
                <w:noProof/>
              </w:rPr>
              <w:lastRenderedPageBreak/>
              <w:drawing>
                <wp:inline distT="0" distB="0" distL="0" distR="0" wp14:anchorId="04211CF7" wp14:editId="70675A26">
                  <wp:extent cx="5612771" cy="3173784"/>
                  <wp:effectExtent l="0" t="0" r="6985" b="7620"/>
                  <wp:docPr id="238195107"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2389" cy="3184877"/>
                          </a:xfrm>
                          <a:prstGeom prst="rect">
                            <a:avLst/>
                          </a:prstGeom>
                          <a:noFill/>
                        </pic:spPr>
                      </pic:pic>
                    </a:graphicData>
                  </a:graphic>
                </wp:inline>
              </w:drawing>
            </w:r>
          </w:p>
        </w:tc>
      </w:tr>
      <w:tr w:rsidR="00C47CC7" w14:paraId="13050A78" w14:textId="77777777" w:rsidTr="00C47CC7">
        <w:tc>
          <w:tcPr>
            <w:tcW w:w="9062" w:type="dxa"/>
          </w:tcPr>
          <w:p w14:paraId="579F3D71" w14:textId="2F2703F6" w:rsidR="00C47CC7" w:rsidRPr="005D3790" w:rsidRDefault="005D3790" w:rsidP="00C47CC7">
            <w:pPr>
              <w:rPr>
                <w:rFonts w:ascii="Arial" w:hAnsi="Arial" w:cs="Arial"/>
                <w:b/>
                <w:bCs/>
                <w:sz w:val="24"/>
                <w:szCs w:val="24"/>
              </w:rPr>
            </w:pPr>
            <w:r w:rsidRPr="005D3790">
              <w:rPr>
                <w:rFonts w:ascii="Arial" w:hAnsi="Arial" w:cs="Arial"/>
                <w:b/>
                <w:bCs/>
                <w:sz w:val="24"/>
                <w:szCs w:val="24"/>
              </w:rPr>
              <w:t xml:space="preserve">Proteiners tredimensjonale form holdes på plass av flere typer bindinger: Ionebindinger mellom ladede aminosyrer, hydrogenbindinger mellom polare grupper, </w:t>
            </w:r>
            <w:proofErr w:type="spellStart"/>
            <w:r w:rsidRPr="005D3790">
              <w:rPr>
                <w:rFonts w:ascii="Arial" w:hAnsi="Arial" w:cs="Arial"/>
                <w:b/>
                <w:bCs/>
                <w:sz w:val="24"/>
                <w:szCs w:val="24"/>
              </w:rPr>
              <w:t>disulfidbindinger</w:t>
            </w:r>
            <w:proofErr w:type="spellEnd"/>
            <w:r w:rsidRPr="005D3790">
              <w:rPr>
                <w:rFonts w:ascii="Arial" w:hAnsi="Arial" w:cs="Arial"/>
                <w:b/>
                <w:bCs/>
                <w:sz w:val="24"/>
                <w:szCs w:val="24"/>
              </w:rPr>
              <w:t xml:space="preserve"> mellom to svovelatomer i cystein, og hydrofobe interaksjoner der vannskyende sidekjeder samler seg innover i proteinet. Sammen stabiliserer disse kreftene proteinets struktur.</w:t>
            </w:r>
          </w:p>
        </w:tc>
      </w:tr>
    </w:tbl>
    <w:p w14:paraId="16735626" w14:textId="77777777" w:rsidR="000B4B44" w:rsidRDefault="000B4B44" w:rsidP="008A5D17">
      <w:pPr>
        <w:pStyle w:val="Brdtekst"/>
        <w:rPr>
          <w:rStyle w:val="Ingen"/>
          <w:rFonts w:ascii="Arial" w:eastAsia="Arial" w:hAnsi="Arial" w:cs="Arial"/>
          <w:b/>
          <w:bCs/>
          <w:color w:val="auto"/>
          <w:sz w:val="24"/>
          <w:szCs w:val="24"/>
          <w:u w:color="C00000"/>
        </w:rPr>
      </w:pPr>
    </w:p>
    <w:p w14:paraId="29313563" w14:textId="77777777" w:rsidR="000B4B44" w:rsidRPr="000B4B44" w:rsidRDefault="000B4B44" w:rsidP="000B4B44">
      <w:pPr>
        <w:pStyle w:val="Brdtekst"/>
        <w:rPr>
          <w:rStyle w:val="Ingen"/>
          <w:rFonts w:ascii="Arial" w:eastAsia="Arial" w:hAnsi="Arial" w:cs="Arial"/>
          <w:b/>
          <w:bCs/>
          <w:color w:val="auto"/>
          <w:sz w:val="24"/>
          <w:szCs w:val="24"/>
          <w:u w:val="single"/>
        </w:rPr>
      </w:pPr>
      <w:r w:rsidRPr="000B4B44">
        <w:rPr>
          <w:rStyle w:val="Ingen"/>
          <w:rFonts w:ascii="Arial" w:eastAsia="Arial" w:hAnsi="Arial" w:cs="Arial"/>
          <w:b/>
          <w:bCs/>
          <w:color w:val="auto"/>
          <w:sz w:val="24"/>
          <w:szCs w:val="24"/>
          <w:u w:val="single"/>
        </w:rPr>
        <w:t>Post</w:t>
      </w:r>
      <w:r w:rsidRPr="000B4B44">
        <w:rPr>
          <w:rStyle w:val="Ingen"/>
          <w:rFonts w:ascii="Cambria Math" w:eastAsia="Arial" w:hAnsi="Cambria Math" w:cs="Cambria Math"/>
          <w:b/>
          <w:bCs/>
          <w:color w:val="auto"/>
          <w:sz w:val="24"/>
          <w:szCs w:val="24"/>
          <w:u w:val="single"/>
        </w:rPr>
        <w:t>‑</w:t>
      </w:r>
      <w:proofErr w:type="spellStart"/>
      <w:r w:rsidRPr="000B4B44">
        <w:rPr>
          <w:rStyle w:val="Ingen"/>
          <w:rFonts w:ascii="Arial" w:eastAsia="Arial" w:hAnsi="Arial" w:cs="Arial"/>
          <w:b/>
          <w:bCs/>
          <w:color w:val="auto"/>
          <w:sz w:val="24"/>
          <w:szCs w:val="24"/>
          <w:u w:val="single"/>
        </w:rPr>
        <w:t>translasjonelle</w:t>
      </w:r>
      <w:proofErr w:type="spellEnd"/>
      <w:r w:rsidRPr="000B4B44">
        <w:rPr>
          <w:rStyle w:val="Ingen"/>
          <w:rFonts w:ascii="Arial" w:eastAsia="Arial" w:hAnsi="Arial" w:cs="Arial"/>
          <w:b/>
          <w:bCs/>
          <w:color w:val="auto"/>
          <w:sz w:val="24"/>
          <w:szCs w:val="24"/>
          <w:u w:val="single"/>
        </w:rPr>
        <w:t xml:space="preserve"> modifikasjoner</w:t>
      </w:r>
    </w:p>
    <w:p w14:paraId="45291554" w14:textId="6D5171CD" w:rsidR="000B4B44" w:rsidRPr="000B4B44" w:rsidRDefault="000B4B44" w:rsidP="000B4B44">
      <w:pPr>
        <w:pStyle w:val="Brdtekst"/>
        <w:rPr>
          <w:rStyle w:val="Ingen"/>
          <w:rFonts w:ascii="Arial" w:eastAsia="Arial" w:hAnsi="Arial" w:cs="Arial"/>
          <w:b/>
          <w:bCs/>
          <w:color w:val="auto"/>
          <w:sz w:val="24"/>
          <w:szCs w:val="24"/>
          <w:u w:color="C00000"/>
        </w:rPr>
      </w:pPr>
      <w:r w:rsidRPr="000B4B44">
        <w:rPr>
          <w:rStyle w:val="Ingen"/>
          <w:rFonts w:ascii="Arial" w:eastAsia="Arial" w:hAnsi="Arial" w:cs="Arial"/>
          <w:b/>
          <w:bCs/>
          <w:color w:val="auto"/>
          <w:sz w:val="24"/>
          <w:szCs w:val="24"/>
          <w:u w:color="C00000"/>
        </w:rPr>
        <w:t>Når et protein er ferdig laget i cellen, er det ofte ikke helt klart til bruk. Mange proteiner må gjennom ulike kjemiske endringer etter at de er produsert. Disse endringene kalles post</w:t>
      </w:r>
      <w:r w:rsidRPr="000B4B44">
        <w:rPr>
          <w:rStyle w:val="Ingen"/>
          <w:rFonts w:ascii="Cambria Math" w:eastAsia="Arial" w:hAnsi="Cambria Math" w:cs="Cambria Math"/>
          <w:b/>
          <w:bCs/>
          <w:color w:val="auto"/>
          <w:sz w:val="24"/>
          <w:szCs w:val="24"/>
          <w:u w:color="C00000"/>
        </w:rPr>
        <w:t>‑</w:t>
      </w:r>
      <w:proofErr w:type="spellStart"/>
      <w:r w:rsidRPr="000B4B44">
        <w:rPr>
          <w:rStyle w:val="Ingen"/>
          <w:rFonts w:ascii="Arial" w:eastAsia="Arial" w:hAnsi="Arial" w:cs="Arial"/>
          <w:b/>
          <w:bCs/>
          <w:color w:val="auto"/>
          <w:sz w:val="24"/>
          <w:szCs w:val="24"/>
          <w:u w:color="C00000"/>
        </w:rPr>
        <w:t>translasjonelle</w:t>
      </w:r>
      <w:proofErr w:type="spellEnd"/>
      <w:r w:rsidRPr="000B4B44">
        <w:rPr>
          <w:rStyle w:val="Ingen"/>
          <w:rFonts w:ascii="Arial" w:eastAsia="Arial" w:hAnsi="Arial" w:cs="Arial"/>
          <w:b/>
          <w:bCs/>
          <w:color w:val="auto"/>
          <w:sz w:val="24"/>
          <w:szCs w:val="24"/>
          <w:u w:color="C00000"/>
        </w:rPr>
        <w:t xml:space="preserve"> modifikasjoner (PTM). Ordet betyr bokstavelig talt «endringer etter translasjon», altså etter at ribosomet har satt sammen aminosyrene i riktig rekkefølge. Slike modifikasjoner gjør at de 20 vanlige aminosyrene kan gi opphav til tusenvis av forskjellige proteinfunksjoner.</w:t>
      </w:r>
    </w:p>
    <w:p w14:paraId="085B6EFB" w14:textId="5B5EB47F" w:rsidR="000B4B44" w:rsidRPr="000B4B44" w:rsidRDefault="000B4B44" w:rsidP="000B4B44">
      <w:pPr>
        <w:pStyle w:val="Brdtekst"/>
        <w:rPr>
          <w:rStyle w:val="Ingen"/>
          <w:rFonts w:ascii="Arial" w:eastAsia="Arial" w:hAnsi="Arial" w:cs="Arial"/>
          <w:b/>
          <w:bCs/>
          <w:color w:val="auto"/>
          <w:sz w:val="24"/>
          <w:szCs w:val="24"/>
          <w:u w:color="C00000"/>
        </w:rPr>
      </w:pPr>
      <w:r w:rsidRPr="000B4B44">
        <w:rPr>
          <w:rStyle w:val="Ingen"/>
          <w:rFonts w:ascii="Arial" w:eastAsia="Arial" w:hAnsi="Arial" w:cs="Arial"/>
          <w:b/>
          <w:bCs/>
          <w:color w:val="auto"/>
          <w:sz w:val="24"/>
          <w:szCs w:val="24"/>
          <w:u w:color="C00000"/>
        </w:rPr>
        <w:t>En av de vanligste modifikasjonene er fosforylering, der en fosfatgruppe (PO</w:t>
      </w:r>
      <w:r w:rsidRPr="000B4B44">
        <w:rPr>
          <w:rStyle w:val="Ingen"/>
          <w:rFonts w:ascii="Cambria Math" w:eastAsia="Arial" w:hAnsi="Cambria Math" w:cs="Cambria Math"/>
          <w:b/>
          <w:bCs/>
          <w:color w:val="auto"/>
          <w:sz w:val="24"/>
          <w:szCs w:val="24"/>
          <w:u w:color="C00000"/>
        </w:rPr>
        <w:t>₄</w:t>
      </w:r>
      <w:r w:rsidRPr="000B4B44">
        <w:rPr>
          <w:rStyle w:val="Ingen"/>
          <w:rFonts w:ascii="Arial" w:eastAsia="Arial" w:hAnsi="Arial" w:cs="Arial"/>
          <w:b/>
          <w:bCs/>
          <w:color w:val="auto"/>
          <w:sz w:val="24"/>
          <w:szCs w:val="24"/>
          <w:u w:color="C00000"/>
        </w:rPr>
        <w:t>³</w:t>
      </w:r>
      <w:r w:rsidRPr="000B4B44">
        <w:rPr>
          <w:rStyle w:val="Ingen"/>
          <w:rFonts w:ascii="Cambria Math" w:eastAsia="Arial" w:hAnsi="Cambria Math" w:cs="Cambria Math"/>
          <w:b/>
          <w:bCs/>
          <w:color w:val="auto"/>
          <w:sz w:val="24"/>
          <w:szCs w:val="24"/>
          <w:u w:color="C00000"/>
        </w:rPr>
        <w:t>⁻</w:t>
      </w:r>
      <w:r w:rsidRPr="000B4B44">
        <w:rPr>
          <w:rStyle w:val="Ingen"/>
          <w:rFonts w:ascii="Arial" w:eastAsia="Arial" w:hAnsi="Arial" w:cs="Arial"/>
          <w:b/>
          <w:bCs/>
          <w:color w:val="auto"/>
          <w:sz w:val="24"/>
          <w:szCs w:val="24"/>
          <w:u w:color="C00000"/>
        </w:rPr>
        <w:t>) festes til en aminosyre i proteinet. Dette fungerer som en slags på/av</w:t>
      </w:r>
      <w:r w:rsidRPr="000B4B44">
        <w:rPr>
          <w:rStyle w:val="Ingen"/>
          <w:rFonts w:ascii="Cambria Math" w:eastAsia="Arial" w:hAnsi="Cambria Math" w:cs="Cambria Math"/>
          <w:b/>
          <w:bCs/>
          <w:color w:val="auto"/>
          <w:sz w:val="24"/>
          <w:szCs w:val="24"/>
          <w:u w:color="C00000"/>
        </w:rPr>
        <w:t>‑</w:t>
      </w:r>
      <w:r w:rsidRPr="000B4B44">
        <w:rPr>
          <w:rStyle w:val="Ingen"/>
          <w:rFonts w:ascii="Arial" w:eastAsia="Arial" w:hAnsi="Arial" w:cs="Arial"/>
          <w:b/>
          <w:bCs/>
          <w:color w:val="auto"/>
          <w:sz w:val="24"/>
          <w:szCs w:val="24"/>
          <w:u w:color="C00000"/>
        </w:rPr>
        <w:t xml:space="preserve">bryter for mange enzymer. Når fosfatgruppen settes på, kan proteinet endre form og aktivitet, og når den fjernes, slås proteinet av igjen. Fosforylering er derfor en av cellens viktigste måter å regulere prosesser </w:t>
      </w:r>
      <w:proofErr w:type="gramStart"/>
      <w:r w:rsidRPr="000B4B44">
        <w:rPr>
          <w:rStyle w:val="Ingen"/>
          <w:rFonts w:ascii="Arial" w:eastAsia="Arial" w:hAnsi="Arial" w:cs="Arial"/>
          <w:b/>
          <w:bCs/>
          <w:color w:val="auto"/>
          <w:sz w:val="24"/>
          <w:szCs w:val="24"/>
          <w:u w:color="C00000"/>
        </w:rPr>
        <w:t>som</w:t>
      </w:r>
      <w:proofErr w:type="gramEnd"/>
      <w:r w:rsidRPr="000B4B44">
        <w:rPr>
          <w:rStyle w:val="Ingen"/>
          <w:rFonts w:ascii="Arial" w:eastAsia="Arial" w:hAnsi="Arial" w:cs="Arial"/>
          <w:b/>
          <w:bCs/>
          <w:color w:val="auto"/>
          <w:sz w:val="24"/>
          <w:szCs w:val="24"/>
          <w:u w:color="C00000"/>
        </w:rPr>
        <w:t xml:space="preserve"> stoffskifte, celledeling og signaloverføring.</w:t>
      </w:r>
    </w:p>
    <w:p w14:paraId="59B00E15" w14:textId="6E879DC8" w:rsidR="00450D85" w:rsidRPr="000B4B44" w:rsidRDefault="00450D85" w:rsidP="000B4B44">
      <w:pPr>
        <w:pStyle w:val="Brdtekst"/>
        <w:rPr>
          <w:rStyle w:val="Ingen"/>
          <w:rFonts w:ascii="Arial" w:eastAsia="Arial" w:hAnsi="Arial" w:cs="Arial"/>
          <w:b/>
          <w:bCs/>
          <w:color w:val="auto"/>
          <w:sz w:val="24"/>
          <w:szCs w:val="24"/>
          <w:u w:color="C00000"/>
        </w:rPr>
      </w:pPr>
      <w:r w:rsidRPr="00450D85">
        <w:rPr>
          <w:rStyle w:val="Ingen"/>
          <w:rFonts w:ascii="Arial" w:eastAsia="Arial" w:hAnsi="Arial" w:cs="Arial"/>
          <w:b/>
          <w:bCs/>
          <w:color w:val="auto"/>
          <w:sz w:val="24"/>
          <w:szCs w:val="24"/>
          <w:u w:color="C00000"/>
        </w:rPr>
        <w:t>En annen viktig modifikasjon er metylering, der en metylgruppe (CH</w:t>
      </w:r>
      <w:r w:rsidRPr="00450D85">
        <w:rPr>
          <w:rStyle w:val="Ingen"/>
          <w:rFonts w:ascii="Cambria Math" w:eastAsia="Arial" w:hAnsi="Cambria Math" w:cs="Cambria Math"/>
          <w:b/>
          <w:bCs/>
          <w:color w:val="auto"/>
          <w:sz w:val="24"/>
          <w:szCs w:val="24"/>
          <w:u w:color="C00000"/>
        </w:rPr>
        <w:t>₃</w:t>
      </w:r>
      <w:r w:rsidRPr="00450D85">
        <w:rPr>
          <w:rStyle w:val="Ingen"/>
          <w:rFonts w:ascii="Arial" w:eastAsia="Arial" w:hAnsi="Arial" w:cs="Arial"/>
          <w:b/>
          <w:bCs/>
          <w:color w:val="auto"/>
          <w:sz w:val="24"/>
          <w:szCs w:val="24"/>
          <w:u w:color="C00000"/>
        </w:rPr>
        <w:t>) festes til en aminosyre i et protein, ofte lysin eller arginin. Når dette skjer på histonene – proteinene som DNA er pakket rundt – kan det påvirke hvor tett DNA ligger. Dette gjør det lettere eller vanskeligere for cellen å lese bestemte gener. Slik histon</w:t>
      </w:r>
      <w:r w:rsidRPr="00450D85">
        <w:rPr>
          <w:rStyle w:val="Ingen"/>
          <w:rFonts w:ascii="Cambria Math" w:eastAsia="Arial" w:hAnsi="Cambria Math" w:cs="Cambria Math"/>
          <w:b/>
          <w:bCs/>
          <w:color w:val="auto"/>
          <w:sz w:val="24"/>
          <w:szCs w:val="24"/>
          <w:u w:color="C00000"/>
        </w:rPr>
        <w:t>‑</w:t>
      </w:r>
      <w:r w:rsidRPr="00450D85">
        <w:rPr>
          <w:rStyle w:val="Ingen"/>
          <w:rFonts w:ascii="Arial" w:eastAsia="Arial" w:hAnsi="Arial" w:cs="Arial"/>
          <w:b/>
          <w:bCs/>
          <w:color w:val="auto"/>
          <w:sz w:val="24"/>
          <w:szCs w:val="24"/>
          <w:u w:color="C00000"/>
        </w:rPr>
        <w:t>metylering er en post</w:t>
      </w:r>
      <w:r w:rsidRPr="00450D85">
        <w:rPr>
          <w:rStyle w:val="Ingen"/>
          <w:rFonts w:ascii="Cambria Math" w:eastAsia="Arial" w:hAnsi="Cambria Math" w:cs="Cambria Math"/>
          <w:b/>
          <w:bCs/>
          <w:color w:val="auto"/>
          <w:sz w:val="24"/>
          <w:szCs w:val="24"/>
          <w:u w:color="C00000"/>
        </w:rPr>
        <w:t>‑</w:t>
      </w:r>
      <w:proofErr w:type="spellStart"/>
      <w:r w:rsidRPr="00450D85">
        <w:rPr>
          <w:rStyle w:val="Ingen"/>
          <w:rFonts w:ascii="Arial" w:eastAsia="Arial" w:hAnsi="Arial" w:cs="Arial"/>
          <w:b/>
          <w:bCs/>
          <w:color w:val="auto"/>
          <w:sz w:val="24"/>
          <w:szCs w:val="24"/>
          <w:u w:color="C00000"/>
        </w:rPr>
        <w:t>translasjonell</w:t>
      </w:r>
      <w:proofErr w:type="spellEnd"/>
      <w:r w:rsidRPr="00450D85">
        <w:rPr>
          <w:rStyle w:val="Ingen"/>
          <w:rFonts w:ascii="Arial" w:eastAsia="Arial" w:hAnsi="Arial" w:cs="Arial"/>
          <w:b/>
          <w:bCs/>
          <w:color w:val="auto"/>
          <w:sz w:val="24"/>
          <w:szCs w:val="24"/>
          <w:u w:color="C00000"/>
        </w:rPr>
        <w:t xml:space="preserve"> modifikasjon, men den fører også til </w:t>
      </w:r>
      <w:r w:rsidRPr="00450D85">
        <w:rPr>
          <w:rStyle w:val="Ingen"/>
          <w:rFonts w:ascii="Arial" w:eastAsia="Arial" w:hAnsi="Arial" w:cs="Arial"/>
          <w:b/>
          <w:bCs/>
          <w:color w:val="auto"/>
          <w:sz w:val="24"/>
          <w:szCs w:val="24"/>
          <w:u w:color="C00000"/>
        </w:rPr>
        <w:lastRenderedPageBreak/>
        <w:t>epigenetiske</w:t>
      </w:r>
      <w:r w:rsidR="006748A1">
        <w:rPr>
          <w:rStyle w:val="Ingen"/>
          <w:rFonts w:ascii="Arial" w:eastAsia="Arial" w:hAnsi="Arial" w:cs="Arial"/>
          <w:b/>
          <w:bCs/>
          <w:color w:val="auto"/>
          <w:sz w:val="24"/>
          <w:szCs w:val="24"/>
          <w:u w:color="C00000"/>
        </w:rPr>
        <w:t xml:space="preserve"> </w:t>
      </w:r>
      <w:r w:rsidRPr="00450D85">
        <w:rPr>
          <w:rStyle w:val="Ingen"/>
          <w:rFonts w:ascii="Arial" w:eastAsia="Arial" w:hAnsi="Arial" w:cs="Arial"/>
          <w:b/>
          <w:bCs/>
          <w:color w:val="auto"/>
          <w:sz w:val="24"/>
          <w:szCs w:val="24"/>
          <w:u w:color="C00000"/>
        </w:rPr>
        <w:t>endringer, fordi den regulerer hvilke gener som er aktive uten å endre selve DNA</w:t>
      </w:r>
      <w:r w:rsidRPr="00450D85">
        <w:rPr>
          <w:rStyle w:val="Ingen"/>
          <w:rFonts w:ascii="Cambria Math" w:eastAsia="Arial" w:hAnsi="Cambria Math" w:cs="Cambria Math"/>
          <w:b/>
          <w:bCs/>
          <w:color w:val="auto"/>
          <w:sz w:val="24"/>
          <w:szCs w:val="24"/>
          <w:u w:color="C00000"/>
        </w:rPr>
        <w:t>‑</w:t>
      </w:r>
      <w:r w:rsidRPr="00450D85">
        <w:rPr>
          <w:rStyle w:val="Ingen"/>
          <w:rFonts w:ascii="Arial" w:eastAsia="Arial" w:hAnsi="Arial" w:cs="Arial"/>
          <w:b/>
          <w:bCs/>
          <w:color w:val="auto"/>
          <w:sz w:val="24"/>
          <w:szCs w:val="24"/>
          <w:u w:color="C00000"/>
        </w:rPr>
        <w:t>sekvensen.</w:t>
      </w:r>
    </w:p>
    <w:p w14:paraId="2844BFB0" w14:textId="1F3EDB83" w:rsidR="000B4B44" w:rsidRDefault="000B4B44" w:rsidP="000B4B44">
      <w:pPr>
        <w:pStyle w:val="Brdtekst"/>
        <w:rPr>
          <w:rStyle w:val="Ingen"/>
          <w:rFonts w:ascii="Arial" w:eastAsia="Arial" w:hAnsi="Arial" w:cs="Arial"/>
          <w:b/>
          <w:bCs/>
          <w:color w:val="auto"/>
          <w:sz w:val="24"/>
          <w:szCs w:val="24"/>
          <w:u w:color="C00000"/>
        </w:rPr>
      </w:pPr>
      <w:r w:rsidRPr="000B4B44">
        <w:rPr>
          <w:rStyle w:val="Ingen"/>
          <w:rFonts w:ascii="Arial" w:eastAsia="Arial" w:hAnsi="Arial" w:cs="Arial"/>
          <w:b/>
          <w:bCs/>
          <w:color w:val="auto"/>
          <w:sz w:val="24"/>
          <w:szCs w:val="24"/>
          <w:u w:color="C00000"/>
        </w:rPr>
        <w:t>Acetylering er en lignende prosess der en acetylgruppe (COCH</w:t>
      </w:r>
      <w:r w:rsidRPr="000B4B44">
        <w:rPr>
          <w:rStyle w:val="Ingen"/>
          <w:rFonts w:ascii="Cambria Math" w:eastAsia="Arial" w:hAnsi="Cambria Math" w:cs="Cambria Math"/>
          <w:b/>
          <w:bCs/>
          <w:color w:val="auto"/>
          <w:sz w:val="24"/>
          <w:szCs w:val="24"/>
          <w:u w:color="C00000"/>
        </w:rPr>
        <w:t>₃</w:t>
      </w:r>
      <w:r w:rsidRPr="000B4B44">
        <w:rPr>
          <w:rStyle w:val="Ingen"/>
          <w:rFonts w:ascii="Arial" w:eastAsia="Arial" w:hAnsi="Arial" w:cs="Arial"/>
          <w:b/>
          <w:bCs/>
          <w:color w:val="auto"/>
          <w:sz w:val="24"/>
          <w:szCs w:val="24"/>
          <w:u w:color="C00000"/>
        </w:rPr>
        <w:t>) festes til en aminosyre. Dette kan gjøre proteiner mer fleksible eller endre hvordan de interagerer med andre molekyler. Et kjent eksempel er acetylering av histoner, proteinene som DNA er pakket rundt. Når histonene acetyleres, løsner DNA litt, og genene blir lettere tilgjengelige for cellen.</w:t>
      </w:r>
    </w:p>
    <w:p w14:paraId="0319E380" w14:textId="77777777" w:rsidR="001F390C" w:rsidRDefault="001F390C" w:rsidP="000B4B44">
      <w:pPr>
        <w:pStyle w:val="Brdtekst"/>
        <w:rPr>
          <w:rStyle w:val="Ingen"/>
          <w:rFonts w:ascii="Arial" w:eastAsia="Arial" w:hAnsi="Arial" w:cs="Arial"/>
          <w:b/>
          <w:bCs/>
          <w:color w:val="auto"/>
          <w:sz w:val="24"/>
          <w:szCs w:val="24"/>
          <w:u w:color="C00000"/>
        </w:rPr>
      </w:pPr>
    </w:p>
    <w:tbl>
      <w:tblPr>
        <w:tblStyle w:val="Tabellrutenett"/>
        <w:tblW w:w="0" w:type="auto"/>
        <w:tblLook w:val="04A0" w:firstRow="1" w:lastRow="0" w:firstColumn="1" w:lastColumn="0" w:noHBand="0" w:noVBand="1"/>
      </w:tblPr>
      <w:tblGrid>
        <w:gridCol w:w="9062"/>
      </w:tblGrid>
      <w:tr w:rsidR="001F390C" w14:paraId="7571B18B" w14:textId="77777777" w:rsidTr="001F390C">
        <w:tc>
          <w:tcPr>
            <w:tcW w:w="9062" w:type="dxa"/>
          </w:tcPr>
          <w:p w14:paraId="614A2B72" w14:textId="3317E434" w:rsidR="001F390C" w:rsidRPr="001F390C" w:rsidRDefault="001F390C" w:rsidP="001F390C">
            <w:pPr>
              <w:jc w:val="center"/>
            </w:pPr>
            <w:r>
              <w:rPr>
                <w:noProof/>
              </w:rPr>
              <w:drawing>
                <wp:inline distT="0" distB="0" distL="0" distR="0" wp14:anchorId="2F407B50" wp14:editId="601ED3CC">
                  <wp:extent cx="5586301" cy="3876968"/>
                  <wp:effectExtent l="0" t="0" r="0" b="9525"/>
                  <wp:docPr id="146347338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6053" cy="3904556"/>
                          </a:xfrm>
                          <a:prstGeom prst="rect">
                            <a:avLst/>
                          </a:prstGeom>
                          <a:noFill/>
                        </pic:spPr>
                      </pic:pic>
                    </a:graphicData>
                  </a:graphic>
                </wp:inline>
              </w:drawing>
            </w:r>
          </w:p>
        </w:tc>
      </w:tr>
      <w:tr w:rsidR="001F390C" w14:paraId="2D0F0D7D" w14:textId="77777777" w:rsidTr="001F390C">
        <w:tc>
          <w:tcPr>
            <w:tcW w:w="9062" w:type="dxa"/>
          </w:tcPr>
          <w:p w14:paraId="59B8D0CB" w14:textId="77777777" w:rsidR="008C4669" w:rsidRPr="008C4669" w:rsidRDefault="008C4669" w:rsidP="008C4669">
            <w:pPr>
              <w:rPr>
                <w:rFonts w:ascii="Arial" w:hAnsi="Arial" w:cs="Arial"/>
                <w:b/>
                <w:bCs/>
                <w:sz w:val="24"/>
                <w:szCs w:val="24"/>
              </w:rPr>
            </w:pPr>
            <w:r w:rsidRPr="008C4669">
              <w:rPr>
                <w:rFonts w:ascii="Arial" w:hAnsi="Arial" w:cs="Arial"/>
                <w:b/>
                <w:bCs/>
                <w:sz w:val="24"/>
                <w:szCs w:val="24"/>
              </w:rPr>
              <w:t>A) Metylering: En metylgruppe festes til sidekjeden på lysin, noe som kan endre hvordan proteinet binder til DNA eller andre proteiner.</w:t>
            </w:r>
          </w:p>
          <w:p w14:paraId="222EF163" w14:textId="77777777" w:rsidR="008C4669" w:rsidRPr="008C4669" w:rsidRDefault="008C4669" w:rsidP="008C4669">
            <w:pPr>
              <w:rPr>
                <w:rFonts w:ascii="Arial" w:hAnsi="Arial" w:cs="Arial"/>
                <w:b/>
                <w:bCs/>
                <w:sz w:val="24"/>
                <w:szCs w:val="24"/>
              </w:rPr>
            </w:pPr>
            <w:r w:rsidRPr="008C4669">
              <w:rPr>
                <w:rFonts w:ascii="Arial" w:hAnsi="Arial" w:cs="Arial"/>
                <w:b/>
                <w:bCs/>
                <w:sz w:val="24"/>
                <w:szCs w:val="24"/>
              </w:rPr>
              <w:t>B) Acetylering: En acetylgruppe overføres til lysin, ofte med effekten at proteinet blir mer åpent og aktivt, særlig i regulering av genuttrykk.</w:t>
            </w:r>
          </w:p>
          <w:p w14:paraId="25B50860" w14:textId="7DEF1D2E" w:rsidR="001F390C" w:rsidRPr="001F390C" w:rsidRDefault="008C4669" w:rsidP="008C4669">
            <w:r w:rsidRPr="008C4669">
              <w:rPr>
                <w:rFonts w:ascii="Arial" w:hAnsi="Arial" w:cs="Arial"/>
                <w:b/>
                <w:bCs/>
                <w:sz w:val="24"/>
                <w:szCs w:val="24"/>
              </w:rPr>
              <w:t xml:space="preserve">C) Fosforylering: En fosfatgruppe kobles til </w:t>
            </w:r>
            <w:proofErr w:type="spellStart"/>
            <w:r w:rsidRPr="008C4669">
              <w:rPr>
                <w:rFonts w:ascii="Arial" w:hAnsi="Arial" w:cs="Arial"/>
                <w:b/>
                <w:bCs/>
                <w:sz w:val="24"/>
                <w:szCs w:val="24"/>
              </w:rPr>
              <w:t>serin</w:t>
            </w:r>
            <w:proofErr w:type="spellEnd"/>
            <w:r w:rsidRPr="008C4669">
              <w:rPr>
                <w:rFonts w:ascii="Arial" w:hAnsi="Arial" w:cs="Arial"/>
                <w:b/>
                <w:bCs/>
                <w:sz w:val="24"/>
                <w:szCs w:val="24"/>
              </w:rPr>
              <w:t>, noe som fungerer som en “av/på</w:t>
            </w:r>
            <w:r w:rsidRPr="008C4669">
              <w:rPr>
                <w:rFonts w:ascii="Cambria Math" w:hAnsi="Cambria Math" w:cs="Cambria Math"/>
                <w:b/>
                <w:bCs/>
                <w:sz w:val="24"/>
                <w:szCs w:val="24"/>
              </w:rPr>
              <w:t>‑</w:t>
            </w:r>
            <w:r w:rsidRPr="008C4669">
              <w:rPr>
                <w:rFonts w:ascii="Arial" w:hAnsi="Arial" w:cs="Arial"/>
                <w:b/>
                <w:bCs/>
                <w:sz w:val="24"/>
                <w:szCs w:val="24"/>
              </w:rPr>
              <w:t>bryter” som endrer proteinets aktivitet eller funksjon i cellen.</w:t>
            </w:r>
          </w:p>
        </w:tc>
      </w:tr>
    </w:tbl>
    <w:p w14:paraId="44DF97DB" w14:textId="77777777" w:rsidR="001F390C" w:rsidRPr="000B4B44" w:rsidRDefault="001F390C" w:rsidP="000B4B44">
      <w:pPr>
        <w:pStyle w:val="Brdtekst"/>
        <w:rPr>
          <w:rStyle w:val="Ingen"/>
          <w:rFonts w:ascii="Arial" w:eastAsia="Arial" w:hAnsi="Arial" w:cs="Arial"/>
          <w:b/>
          <w:bCs/>
          <w:color w:val="auto"/>
          <w:sz w:val="24"/>
          <w:szCs w:val="24"/>
          <w:u w:color="C00000"/>
        </w:rPr>
      </w:pPr>
    </w:p>
    <w:p w14:paraId="26A48098" w14:textId="6CC6F1F8" w:rsidR="000B4B44" w:rsidRPr="000B4B44" w:rsidRDefault="000B4B44" w:rsidP="000B4B44">
      <w:pPr>
        <w:pStyle w:val="Brdtekst"/>
        <w:rPr>
          <w:rStyle w:val="Ingen"/>
          <w:rFonts w:ascii="Arial" w:eastAsia="Arial" w:hAnsi="Arial" w:cs="Arial"/>
          <w:b/>
          <w:bCs/>
          <w:color w:val="auto"/>
          <w:sz w:val="24"/>
          <w:szCs w:val="24"/>
          <w:u w:color="C00000"/>
        </w:rPr>
      </w:pPr>
      <w:r w:rsidRPr="000B4B44">
        <w:rPr>
          <w:rStyle w:val="Ingen"/>
          <w:rFonts w:ascii="Arial" w:eastAsia="Arial" w:hAnsi="Arial" w:cs="Arial"/>
          <w:b/>
          <w:bCs/>
          <w:color w:val="auto"/>
          <w:sz w:val="24"/>
          <w:szCs w:val="24"/>
          <w:u w:color="C00000"/>
        </w:rPr>
        <w:t xml:space="preserve">En fjerde type modifikasjon er </w:t>
      </w:r>
      <w:proofErr w:type="spellStart"/>
      <w:r w:rsidRPr="000B4B44">
        <w:rPr>
          <w:rStyle w:val="Ingen"/>
          <w:rFonts w:ascii="Arial" w:eastAsia="Arial" w:hAnsi="Arial" w:cs="Arial"/>
          <w:b/>
          <w:bCs/>
          <w:color w:val="auto"/>
          <w:sz w:val="24"/>
          <w:szCs w:val="24"/>
          <w:u w:color="C00000"/>
        </w:rPr>
        <w:t>hydroksylering</w:t>
      </w:r>
      <w:proofErr w:type="spellEnd"/>
      <w:r w:rsidRPr="000B4B44">
        <w:rPr>
          <w:rStyle w:val="Ingen"/>
          <w:rFonts w:ascii="Arial" w:eastAsia="Arial" w:hAnsi="Arial" w:cs="Arial"/>
          <w:b/>
          <w:bCs/>
          <w:color w:val="auto"/>
          <w:sz w:val="24"/>
          <w:szCs w:val="24"/>
          <w:u w:color="C00000"/>
        </w:rPr>
        <w:t>, der en OH</w:t>
      </w:r>
      <w:r w:rsidRPr="000B4B44">
        <w:rPr>
          <w:rStyle w:val="Ingen"/>
          <w:rFonts w:ascii="Cambria Math" w:eastAsia="Arial" w:hAnsi="Cambria Math" w:cs="Cambria Math"/>
          <w:b/>
          <w:bCs/>
          <w:color w:val="auto"/>
          <w:sz w:val="24"/>
          <w:szCs w:val="24"/>
          <w:u w:color="C00000"/>
        </w:rPr>
        <w:t>‑</w:t>
      </w:r>
      <w:r w:rsidRPr="000B4B44">
        <w:rPr>
          <w:rStyle w:val="Ingen"/>
          <w:rFonts w:ascii="Arial" w:eastAsia="Arial" w:hAnsi="Arial" w:cs="Arial"/>
          <w:b/>
          <w:bCs/>
          <w:color w:val="auto"/>
          <w:sz w:val="24"/>
          <w:szCs w:val="24"/>
          <w:u w:color="C00000"/>
        </w:rPr>
        <w:t xml:space="preserve">gruppe festes til en aminosyre. Dette er spesielt viktig i kollagen, det vanligste proteinet i kroppen. For at kollagen skal bli sterkt og stabilt, må enkelte aminosyrer </w:t>
      </w:r>
      <w:proofErr w:type="spellStart"/>
      <w:r w:rsidRPr="000B4B44">
        <w:rPr>
          <w:rStyle w:val="Ingen"/>
          <w:rFonts w:ascii="Arial" w:eastAsia="Arial" w:hAnsi="Arial" w:cs="Arial"/>
          <w:b/>
          <w:bCs/>
          <w:color w:val="auto"/>
          <w:sz w:val="24"/>
          <w:szCs w:val="24"/>
          <w:u w:color="C00000"/>
        </w:rPr>
        <w:t>hydroksyleres</w:t>
      </w:r>
      <w:proofErr w:type="spellEnd"/>
      <w:r w:rsidRPr="000B4B44">
        <w:rPr>
          <w:rStyle w:val="Ingen"/>
          <w:rFonts w:ascii="Arial" w:eastAsia="Arial" w:hAnsi="Arial" w:cs="Arial"/>
          <w:b/>
          <w:bCs/>
          <w:color w:val="auto"/>
          <w:sz w:val="24"/>
          <w:szCs w:val="24"/>
          <w:u w:color="C00000"/>
        </w:rPr>
        <w:t>. Denne prosessen er avhengig av vitamin C, og mangel på vitamin C fører til skjørbuk, en sykdom der bindevevet svekkes fordi kollagenet ikke dannes riktig.</w:t>
      </w:r>
    </w:p>
    <w:p w14:paraId="1D3B2E0C" w14:textId="0FE60962" w:rsidR="000B4B44" w:rsidRDefault="000B4B44" w:rsidP="000B4B44">
      <w:pPr>
        <w:pStyle w:val="Brdtekst"/>
        <w:rPr>
          <w:rStyle w:val="Ingen"/>
          <w:rFonts w:ascii="Arial" w:eastAsia="Arial" w:hAnsi="Arial" w:cs="Arial"/>
          <w:b/>
          <w:bCs/>
          <w:color w:val="auto"/>
          <w:sz w:val="24"/>
          <w:szCs w:val="24"/>
          <w:u w:color="C00000"/>
        </w:rPr>
      </w:pPr>
      <w:r w:rsidRPr="000B4B44">
        <w:rPr>
          <w:rStyle w:val="Ingen"/>
          <w:rFonts w:ascii="Arial" w:eastAsia="Arial" w:hAnsi="Arial" w:cs="Arial"/>
          <w:b/>
          <w:bCs/>
          <w:color w:val="auto"/>
          <w:sz w:val="24"/>
          <w:szCs w:val="24"/>
          <w:u w:color="C00000"/>
        </w:rPr>
        <w:lastRenderedPageBreak/>
        <w:t>Post</w:t>
      </w:r>
      <w:r w:rsidRPr="000B4B44">
        <w:rPr>
          <w:rStyle w:val="Ingen"/>
          <w:rFonts w:ascii="Cambria Math" w:eastAsia="Arial" w:hAnsi="Cambria Math" w:cs="Cambria Math"/>
          <w:b/>
          <w:bCs/>
          <w:color w:val="auto"/>
          <w:sz w:val="24"/>
          <w:szCs w:val="24"/>
          <w:u w:color="C00000"/>
        </w:rPr>
        <w:t>‑</w:t>
      </w:r>
      <w:proofErr w:type="spellStart"/>
      <w:r w:rsidRPr="000B4B44">
        <w:rPr>
          <w:rStyle w:val="Ingen"/>
          <w:rFonts w:ascii="Arial" w:eastAsia="Arial" w:hAnsi="Arial" w:cs="Arial"/>
          <w:b/>
          <w:bCs/>
          <w:color w:val="auto"/>
          <w:sz w:val="24"/>
          <w:szCs w:val="24"/>
          <w:u w:color="C00000"/>
        </w:rPr>
        <w:t>translasjonelle</w:t>
      </w:r>
      <w:proofErr w:type="spellEnd"/>
      <w:r w:rsidRPr="000B4B44">
        <w:rPr>
          <w:rStyle w:val="Ingen"/>
          <w:rFonts w:ascii="Arial" w:eastAsia="Arial" w:hAnsi="Arial" w:cs="Arial"/>
          <w:b/>
          <w:bCs/>
          <w:color w:val="auto"/>
          <w:sz w:val="24"/>
          <w:szCs w:val="24"/>
          <w:u w:color="C00000"/>
        </w:rPr>
        <w:t xml:space="preserve"> modifikasjoner viser hvor fleksibel og avansert proteinfunksjon kan være. Selv om alle proteiner bygges av de samme 20 aminosyrene, kan cellen endre dem på utallige måter etter produksjon. Dette gjør det mulig for kroppen å tilpasse proteiner til ulike oppgaver, regulere aktivitet presist og reagere raskt på endringer i miljøet.</w:t>
      </w:r>
    </w:p>
    <w:p w14:paraId="0DBFCFB8" w14:textId="77777777" w:rsidR="00D35D18" w:rsidRDefault="00D35D18" w:rsidP="008A5D17">
      <w:pPr>
        <w:pStyle w:val="Brdtekst"/>
        <w:rPr>
          <w:rStyle w:val="Ingen"/>
          <w:rFonts w:ascii="Arial" w:eastAsia="Arial" w:hAnsi="Arial" w:cs="Arial"/>
          <w:b/>
          <w:bCs/>
          <w:color w:val="auto"/>
          <w:sz w:val="24"/>
          <w:szCs w:val="24"/>
          <w:u w:color="C00000"/>
        </w:rPr>
      </w:pPr>
    </w:p>
    <w:p w14:paraId="2FFA62B3" w14:textId="77777777" w:rsidR="00C23D74" w:rsidRPr="00720B37" w:rsidRDefault="00C23D74" w:rsidP="00C23D74">
      <w:pPr>
        <w:pStyle w:val="Brdtekst"/>
        <w:rPr>
          <w:rStyle w:val="Ingen"/>
          <w:rFonts w:ascii="Arial" w:eastAsia="Arial" w:hAnsi="Arial" w:cs="Arial"/>
          <w:b/>
          <w:bCs/>
          <w:color w:val="auto"/>
          <w:sz w:val="24"/>
          <w:szCs w:val="24"/>
          <w:u w:val="single"/>
        </w:rPr>
      </w:pPr>
      <w:r w:rsidRPr="00720B37">
        <w:rPr>
          <w:rStyle w:val="Ingen"/>
          <w:rFonts w:ascii="Arial" w:eastAsia="Arial" w:hAnsi="Arial" w:cs="Arial"/>
          <w:b/>
          <w:bCs/>
          <w:color w:val="auto"/>
          <w:sz w:val="24"/>
          <w:szCs w:val="24"/>
          <w:u w:val="single"/>
        </w:rPr>
        <w:t>Proteinets strukturhierarki</w:t>
      </w:r>
    </w:p>
    <w:p w14:paraId="33A949F1" w14:textId="77777777" w:rsidR="00C23D74" w:rsidRPr="0032244F" w:rsidRDefault="00C23D74" w:rsidP="00C23D74">
      <w:pPr>
        <w:pStyle w:val="Brdtekst"/>
        <w:rPr>
          <w:rStyle w:val="Ingen"/>
          <w:rFonts w:ascii="Arial" w:eastAsia="Arial" w:hAnsi="Arial" w:cs="Arial"/>
          <w:b/>
          <w:bCs/>
          <w:color w:val="auto"/>
          <w:sz w:val="24"/>
          <w:szCs w:val="24"/>
          <w:u w:color="C00000"/>
        </w:rPr>
      </w:pPr>
      <w:r w:rsidRPr="0032244F">
        <w:rPr>
          <w:rStyle w:val="Ingen"/>
          <w:rFonts w:ascii="Arial" w:eastAsia="Arial" w:hAnsi="Arial" w:cs="Arial"/>
          <w:b/>
          <w:bCs/>
          <w:color w:val="auto"/>
          <w:sz w:val="24"/>
          <w:szCs w:val="24"/>
          <w:u w:color="C00000"/>
        </w:rPr>
        <w:t>Når aminosyrer kobles sammen til en polypeptidkjede, er det ikke nok at rekkefølgen er riktig – kjeden må også foldes på en bestemt måte for at proteinet skal fungere. Denne organiseringen beskrives gjennom fire strukturnivåer: primær, sekundær, tertiær og kvartær struktur.</w:t>
      </w:r>
    </w:p>
    <w:p w14:paraId="00865F06" w14:textId="77777777" w:rsidR="00C23D74" w:rsidRPr="0032244F" w:rsidRDefault="00C23D74" w:rsidP="00C23D74">
      <w:pPr>
        <w:pStyle w:val="Brdtekst"/>
        <w:rPr>
          <w:rStyle w:val="Ingen"/>
          <w:rFonts w:ascii="Arial" w:eastAsia="Arial" w:hAnsi="Arial" w:cs="Arial"/>
          <w:b/>
          <w:bCs/>
          <w:color w:val="auto"/>
          <w:sz w:val="24"/>
          <w:szCs w:val="24"/>
          <w:u w:color="C00000"/>
        </w:rPr>
      </w:pPr>
      <w:r w:rsidRPr="0032244F">
        <w:rPr>
          <w:rStyle w:val="Ingen"/>
          <w:rFonts w:ascii="Arial" w:eastAsia="Arial" w:hAnsi="Arial" w:cs="Arial"/>
          <w:b/>
          <w:bCs/>
          <w:color w:val="auto"/>
          <w:sz w:val="24"/>
          <w:szCs w:val="24"/>
          <w:u w:color="C00000"/>
        </w:rPr>
        <w:t>Primærstrukturen er selve aminosyresekvensen, altså rekkefølgen av aminosyrer i kjeden. Det er denne sekvensen som bestemmer hvilke kjemiske egenskaper proteinet kan få, og den danner grunnlaget for alle høyere strukturer.</w:t>
      </w:r>
    </w:p>
    <w:p w14:paraId="3DF80CB2" w14:textId="77777777" w:rsidR="00C23D74" w:rsidRPr="0032244F" w:rsidRDefault="00C23D74" w:rsidP="00C23D74">
      <w:pPr>
        <w:pStyle w:val="Brdtekst"/>
        <w:rPr>
          <w:rStyle w:val="Ingen"/>
          <w:rFonts w:ascii="Arial" w:eastAsia="Arial" w:hAnsi="Arial" w:cs="Arial"/>
          <w:b/>
          <w:bCs/>
          <w:color w:val="auto"/>
          <w:sz w:val="24"/>
          <w:szCs w:val="24"/>
          <w:u w:color="C00000"/>
        </w:rPr>
      </w:pPr>
      <w:r w:rsidRPr="0032244F">
        <w:rPr>
          <w:rStyle w:val="Ingen"/>
          <w:rFonts w:ascii="Arial" w:eastAsia="Arial" w:hAnsi="Arial" w:cs="Arial"/>
          <w:b/>
          <w:bCs/>
          <w:color w:val="auto"/>
          <w:sz w:val="24"/>
          <w:szCs w:val="24"/>
          <w:u w:color="C00000"/>
        </w:rPr>
        <w:t xml:space="preserve">Sekundærstrukturen oppstår når deler av polypeptidkjeden foldes i regelmessige mønstre stabilisert av hydrogenbindinger mellom atomene i </w:t>
      </w:r>
      <w:proofErr w:type="spellStart"/>
      <w:r w:rsidRPr="0032244F">
        <w:rPr>
          <w:rStyle w:val="Ingen"/>
          <w:rFonts w:ascii="Arial" w:eastAsia="Arial" w:hAnsi="Arial" w:cs="Arial"/>
          <w:b/>
          <w:bCs/>
          <w:color w:val="auto"/>
          <w:sz w:val="24"/>
          <w:szCs w:val="24"/>
          <w:u w:color="C00000"/>
        </w:rPr>
        <w:t>hovedkjeden</w:t>
      </w:r>
      <w:proofErr w:type="spellEnd"/>
      <w:r w:rsidRPr="0032244F">
        <w:rPr>
          <w:rStyle w:val="Ingen"/>
          <w:rFonts w:ascii="Arial" w:eastAsia="Arial" w:hAnsi="Arial" w:cs="Arial"/>
          <w:b/>
          <w:bCs/>
          <w:color w:val="auto"/>
          <w:sz w:val="24"/>
          <w:szCs w:val="24"/>
          <w:u w:color="C00000"/>
        </w:rPr>
        <w:t>. De to vanligste formene er:</w:t>
      </w:r>
    </w:p>
    <w:p w14:paraId="700BE640" w14:textId="77777777" w:rsidR="00C23D74" w:rsidRPr="0032244F" w:rsidRDefault="00C23D74" w:rsidP="00C23D74">
      <w:pPr>
        <w:pStyle w:val="Brdtekst"/>
        <w:numPr>
          <w:ilvl w:val="0"/>
          <w:numId w:val="13"/>
        </w:numPr>
        <w:rPr>
          <w:rStyle w:val="Ingen"/>
          <w:rFonts w:ascii="Arial" w:eastAsia="Arial" w:hAnsi="Arial" w:cs="Arial"/>
          <w:b/>
          <w:bCs/>
          <w:color w:val="auto"/>
          <w:sz w:val="24"/>
          <w:szCs w:val="24"/>
          <w:u w:color="C00000"/>
        </w:rPr>
      </w:pPr>
      <w:r w:rsidRPr="0032244F">
        <w:rPr>
          <w:rStyle w:val="Ingen"/>
          <w:rFonts w:ascii="Arial" w:eastAsia="Arial" w:hAnsi="Arial" w:cs="Arial"/>
          <w:b/>
          <w:bCs/>
          <w:color w:val="auto"/>
          <w:sz w:val="24"/>
          <w:szCs w:val="24"/>
          <w:u w:color="C00000"/>
        </w:rPr>
        <w:t>alfa</w:t>
      </w:r>
      <w:r w:rsidRPr="0032244F">
        <w:rPr>
          <w:rStyle w:val="Ingen"/>
          <w:rFonts w:ascii="Cambria Math" w:eastAsia="Arial" w:hAnsi="Cambria Math" w:cs="Cambria Math"/>
          <w:b/>
          <w:bCs/>
          <w:color w:val="auto"/>
          <w:sz w:val="24"/>
          <w:szCs w:val="24"/>
          <w:u w:color="C00000"/>
        </w:rPr>
        <w:t>‑</w:t>
      </w:r>
      <w:r w:rsidRPr="0032244F">
        <w:rPr>
          <w:rStyle w:val="Ingen"/>
          <w:rFonts w:ascii="Arial" w:eastAsia="Arial" w:hAnsi="Arial" w:cs="Arial"/>
          <w:b/>
          <w:bCs/>
          <w:color w:val="auto"/>
          <w:sz w:val="24"/>
          <w:szCs w:val="24"/>
          <w:u w:color="C00000"/>
        </w:rPr>
        <w:t>heliks, en spiralformet struktur der hydrogenbindinger dannes mellom hver fjerde aminosyre og gir en stabil, fjærende form</w:t>
      </w:r>
    </w:p>
    <w:p w14:paraId="138D0589" w14:textId="77777777" w:rsidR="00C23D74" w:rsidRPr="0032244F" w:rsidRDefault="00C23D74" w:rsidP="00C23D74">
      <w:pPr>
        <w:pStyle w:val="Brdtekst"/>
        <w:numPr>
          <w:ilvl w:val="0"/>
          <w:numId w:val="13"/>
        </w:numPr>
        <w:rPr>
          <w:rStyle w:val="Ingen"/>
          <w:rFonts w:ascii="Arial" w:eastAsia="Arial" w:hAnsi="Arial" w:cs="Arial"/>
          <w:b/>
          <w:bCs/>
          <w:color w:val="auto"/>
          <w:sz w:val="24"/>
          <w:szCs w:val="24"/>
          <w:u w:color="C00000"/>
        </w:rPr>
      </w:pPr>
      <w:r w:rsidRPr="0032244F">
        <w:rPr>
          <w:rStyle w:val="Ingen"/>
          <w:rFonts w:ascii="Arial" w:eastAsia="Arial" w:hAnsi="Arial" w:cs="Arial"/>
          <w:b/>
          <w:bCs/>
          <w:color w:val="auto"/>
          <w:sz w:val="24"/>
          <w:szCs w:val="24"/>
          <w:u w:color="C00000"/>
        </w:rPr>
        <w:t>beta</w:t>
      </w:r>
      <w:r w:rsidRPr="0032244F">
        <w:rPr>
          <w:rStyle w:val="Ingen"/>
          <w:rFonts w:ascii="Cambria Math" w:eastAsia="Arial" w:hAnsi="Cambria Math" w:cs="Cambria Math"/>
          <w:b/>
          <w:bCs/>
          <w:color w:val="auto"/>
          <w:sz w:val="24"/>
          <w:szCs w:val="24"/>
          <w:u w:color="C00000"/>
        </w:rPr>
        <w:t>‑</w:t>
      </w:r>
      <w:proofErr w:type="spellStart"/>
      <w:r w:rsidRPr="0032244F">
        <w:rPr>
          <w:rStyle w:val="Ingen"/>
          <w:rFonts w:ascii="Arial" w:eastAsia="Arial" w:hAnsi="Arial" w:cs="Arial"/>
          <w:b/>
          <w:bCs/>
          <w:color w:val="auto"/>
          <w:sz w:val="24"/>
          <w:szCs w:val="24"/>
          <w:u w:color="C00000"/>
        </w:rPr>
        <w:t>sheet</w:t>
      </w:r>
      <w:proofErr w:type="spellEnd"/>
      <w:r w:rsidRPr="0032244F">
        <w:rPr>
          <w:rStyle w:val="Ingen"/>
          <w:rFonts w:ascii="Arial" w:eastAsia="Arial" w:hAnsi="Arial" w:cs="Arial"/>
          <w:b/>
          <w:bCs/>
          <w:color w:val="auto"/>
          <w:sz w:val="24"/>
          <w:szCs w:val="24"/>
          <w:u w:color="C00000"/>
        </w:rPr>
        <w:t xml:space="preserve">, der kjeden legger seg i parallelle eller </w:t>
      </w:r>
      <w:proofErr w:type="spellStart"/>
      <w:r w:rsidRPr="0032244F">
        <w:rPr>
          <w:rStyle w:val="Ingen"/>
          <w:rFonts w:ascii="Arial" w:eastAsia="Arial" w:hAnsi="Arial" w:cs="Arial"/>
          <w:b/>
          <w:bCs/>
          <w:color w:val="auto"/>
          <w:sz w:val="24"/>
          <w:szCs w:val="24"/>
          <w:u w:color="C00000"/>
        </w:rPr>
        <w:t>antiparallelle</w:t>
      </w:r>
      <w:proofErr w:type="spellEnd"/>
      <w:r w:rsidRPr="0032244F">
        <w:rPr>
          <w:rStyle w:val="Ingen"/>
          <w:rFonts w:ascii="Arial" w:eastAsia="Arial" w:hAnsi="Arial" w:cs="Arial"/>
          <w:b/>
          <w:bCs/>
          <w:color w:val="auto"/>
          <w:sz w:val="24"/>
          <w:szCs w:val="24"/>
          <w:u w:color="C00000"/>
        </w:rPr>
        <w:t xml:space="preserve"> strenger som holdes sammen av hydrogenbindinger og danner flate, båndlignende strukturer</w:t>
      </w:r>
    </w:p>
    <w:p w14:paraId="241A1BFB" w14:textId="77777777" w:rsidR="00C23D74" w:rsidRPr="0032244F" w:rsidRDefault="00C23D74" w:rsidP="00C23D74">
      <w:pPr>
        <w:pStyle w:val="Brdtekst"/>
        <w:rPr>
          <w:rStyle w:val="Ingen"/>
          <w:rFonts w:ascii="Arial" w:eastAsia="Arial" w:hAnsi="Arial" w:cs="Arial"/>
          <w:b/>
          <w:bCs/>
          <w:color w:val="auto"/>
          <w:sz w:val="24"/>
          <w:szCs w:val="24"/>
          <w:u w:color="C00000"/>
        </w:rPr>
      </w:pPr>
      <w:r w:rsidRPr="0032244F">
        <w:rPr>
          <w:rStyle w:val="Ingen"/>
          <w:rFonts w:ascii="Arial" w:eastAsia="Arial" w:hAnsi="Arial" w:cs="Arial"/>
          <w:b/>
          <w:bCs/>
          <w:color w:val="auto"/>
          <w:sz w:val="24"/>
          <w:szCs w:val="24"/>
          <w:u w:color="C00000"/>
        </w:rPr>
        <w:t>Hvilke deler av kjeden som danner alfa</w:t>
      </w:r>
      <w:r w:rsidRPr="0032244F">
        <w:rPr>
          <w:rStyle w:val="Ingen"/>
          <w:rFonts w:ascii="Cambria Math" w:eastAsia="Arial" w:hAnsi="Cambria Math" w:cs="Cambria Math"/>
          <w:b/>
          <w:bCs/>
          <w:color w:val="auto"/>
          <w:sz w:val="24"/>
          <w:szCs w:val="24"/>
          <w:u w:color="C00000"/>
        </w:rPr>
        <w:t>‑</w:t>
      </w:r>
      <w:r w:rsidRPr="0032244F">
        <w:rPr>
          <w:rStyle w:val="Ingen"/>
          <w:rFonts w:ascii="Arial" w:eastAsia="Arial" w:hAnsi="Arial" w:cs="Arial"/>
          <w:b/>
          <w:bCs/>
          <w:color w:val="auto"/>
          <w:sz w:val="24"/>
          <w:szCs w:val="24"/>
          <w:u w:color="C00000"/>
        </w:rPr>
        <w:t>heliks eller beta</w:t>
      </w:r>
      <w:r w:rsidRPr="0032244F">
        <w:rPr>
          <w:rStyle w:val="Ingen"/>
          <w:rFonts w:ascii="Cambria Math" w:eastAsia="Arial" w:hAnsi="Cambria Math" w:cs="Cambria Math"/>
          <w:b/>
          <w:bCs/>
          <w:color w:val="auto"/>
          <w:sz w:val="24"/>
          <w:szCs w:val="24"/>
          <w:u w:color="C00000"/>
        </w:rPr>
        <w:t>‑</w:t>
      </w:r>
      <w:proofErr w:type="spellStart"/>
      <w:r w:rsidRPr="0032244F">
        <w:rPr>
          <w:rStyle w:val="Ingen"/>
          <w:rFonts w:ascii="Arial" w:eastAsia="Arial" w:hAnsi="Arial" w:cs="Arial"/>
          <w:b/>
          <w:bCs/>
          <w:color w:val="auto"/>
          <w:sz w:val="24"/>
          <w:szCs w:val="24"/>
          <w:u w:color="C00000"/>
        </w:rPr>
        <w:t>sheet</w:t>
      </w:r>
      <w:proofErr w:type="spellEnd"/>
      <w:r w:rsidRPr="0032244F">
        <w:rPr>
          <w:rStyle w:val="Ingen"/>
          <w:rFonts w:ascii="Arial" w:eastAsia="Arial" w:hAnsi="Arial" w:cs="Arial"/>
          <w:b/>
          <w:bCs/>
          <w:color w:val="auto"/>
          <w:sz w:val="24"/>
          <w:szCs w:val="24"/>
          <w:u w:color="C00000"/>
        </w:rPr>
        <w:t>, påvirkes av R</w:t>
      </w:r>
      <w:r w:rsidRPr="0032244F">
        <w:rPr>
          <w:rStyle w:val="Ingen"/>
          <w:rFonts w:ascii="Cambria Math" w:eastAsia="Arial" w:hAnsi="Cambria Math" w:cs="Cambria Math"/>
          <w:b/>
          <w:bCs/>
          <w:color w:val="auto"/>
          <w:sz w:val="24"/>
          <w:szCs w:val="24"/>
          <w:u w:color="C00000"/>
        </w:rPr>
        <w:t>‑</w:t>
      </w:r>
      <w:r w:rsidRPr="0032244F">
        <w:rPr>
          <w:rStyle w:val="Ingen"/>
          <w:rFonts w:ascii="Arial" w:eastAsia="Arial" w:hAnsi="Arial" w:cs="Arial"/>
          <w:b/>
          <w:bCs/>
          <w:color w:val="auto"/>
          <w:sz w:val="24"/>
          <w:szCs w:val="24"/>
          <w:u w:color="C00000"/>
        </w:rPr>
        <w:t>gruppenes størrelse, polaritet og evne til å danne eller hindre hydrogenbindinger.</w:t>
      </w:r>
    </w:p>
    <w:p w14:paraId="18B04367" w14:textId="77777777" w:rsidR="00C23D74" w:rsidRPr="0032244F" w:rsidRDefault="00C23D74" w:rsidP="00C23D74">
      <w:pPr>
        <w:pStyle w:val="Brdtekst"/>
        <w:rPr>
          <w:rStyle w:val="Ingen"/>
          <w:rFonts w:ascii="Arial" w:eastAsia="Arial" w:hAnsi="Arial" w:cs="Arial"/>
          <w:b/>
          <w:bCs/>
          <w:color w:val="auto"/>
          <w:sz w:val="24"/>
          <w:szCs w:val="24"/>
          <w:u w:color="C00000"/>
        </w:rPr>
      </w:pPr>
      <w:r w:rsidRPr="0032244F">
        <w:rPr>
          <w:rStyle w:val="Ingen"/>
          <w:rFonts w:ascii="Arial" w:eastAsia="Arial" w:hAnsi="Arial" w:cs="Arial"/>
          <w:b/>
          <w:bCs/>
          <w:color w:val="auto"/>
          <w:sz w:val="24"/>
          <w:szCs w:val="24"/>
          <w:u w:color="C00000"/>
        </w:rPr>
        <w:t>Tertiærstrukturen beskriver den fullstendige tredimensjonale formen til et enkelt polypeptid. Her spiller R</w:t>
      </w:r>
      <w:r w:rsidRPr="0032244F">
        <w:rPr>
          <w:rStyle w:val="Ingen"/>
          <w:rFonts w:ascii="Cambria Math" w:eastAsia="Arial" w:hAnsi="Cambria Math" w:cs="Cambria Math"/>
          <w:b/>
          <w:bCs/>
          <w:color w:val="auto"/>
          <w:sz w:val="24"/>
          <w:szCs w:val="24"/>
          <w:u w:color="C00000"/>
        </w:rPr>
        <w:t>‑</w:t>
      </w:r>
      <w:r w:rsidRPr="0032244F">
        <w:rPr>
          <w:rStyle w:val="Ingen"/>
          <w:rFonts w:ascii="Arial" w:eastAsia="Arial" w:hAnsi="Arial" w:cs="Arial"/>
          <w:b/>
          <w:bCs/>
          <w:color w:val="auto"/>
          <w:sz w:val="24"/>
          <w:szCs w:val="24"/>
          <w:u w:color="C00000"/>
        </w:rPr>
        <w:t>gruppene en avgjørende rolle. De kan:</w:t>
      </w:r>
    </w:p>
    <w:p w14:paraId="3D168A61" w14:textId="77777777" w:rsidR="00C23D74" w:rsidRPr="0032244F" w:rsidRDefault="00C23D74" w:rsidP="00C23D74">
      <w:pPr>
        <w:pStyle w:val="Brdtekst"/>
        <w:numPr>
          <w:ilvl w:val="0"/>
          <w:numId w:val="12"/>
        </w:numPr>
        <w:rPr>
          <w:rStyle w:val="Ingen"/>
          <w:rFonts w:ascii="Arial" w:eastAsia="Arial" w:hAnsi="Arial" w:cs="Arial"/>
          <w:b/>
          <w:bCs/>
          <w:color w:val="auto"/>
          <w:sz w:val="24"/>
          <w:szCs w:val="24"/>
          <w:u w:color="C00000"/>
        </w:rPr>
      </w:pPr>
      <w:r w:rsidRPr="0032244F">
        <w:rPr>
          <w:rStyle w:val="Ingen"/>
          <w:rFonts w:ascii="Arial" w:eastAsia="Arial" w:hAnsi="Arial" w:cs="Arial"/>
          <w:b/>
          <w:bCs/>
          <w:color w:val="auto"/>
          <w:sz w:val="24"/>
          <w:szCs w:val="24"/>
          <w:u w:color="C00000"/>
        </w:rPr>
        <w:t>danne hydrogenbindinger mellom polare grupper</w:t>
      </w:r>
    </w:p>
    <w:p w14:paraId="24C77B6A" w14:textId="77777777" w:rsidR="00C23D74" w:rsidRPr="0032244F" w:rsidRDefault="00C23D74" w:rsidP="00C23D74">
      <w:pPr>
        <w:pStyle w:val="Brdtekst"/>
        <w:numPr>
          <w:ilvl w:val="0"/>
          <w:numId w:val="12"/>
        </w:numPr>
        <w:rPr>
          <w:rStyle w:val="Ingen"/>
          <w:rFonts w:ascii="Arial" w:eastAsia="Arial" w:hAnsi="Arial" w:cs="Arial"/>
          <w:b/>
          <w:bCs/>
          <w:color w:val="auto"/>
          <w:sz w:val="24"/>
          <w:szCs w:val="24"/>
          <w:u w:color="C00000"/>
        </w:rPr>
      </w:pPr>
      <w:r w:rsidRPr="0032244F">
        <w:rPr>
          <w:rStyle w:val="Ingen"/>
          <w:rFonts w:ascii="Arial" w:eastAsia="Arial" w:hAnsi="Arial" w:cs="Arial"/>
          <w:b/>
          <w:bCs/>
          <w:color w:val="auto"/>
          <w:sz w:val="24"/>
          <w:szCs w:val="24"/>
          <w:u w:color="C00000"/>
        </w:rPr>
        <w:t>danne ionebindinger mellom ladede sidekjeder</w:t>
      </w:r>
    </w:p>
    <w:p w14:paraId="13D652A0" w14:textId="77777777" w:rsidR="00C23D74" w:rsidRPr="0032244F" w:rsidRDefault="00C23D74" w:rsidP="00C23D74">
      <w:pPr>
        <w:pStyle w:val="Brdtekst"/>
        <w:numPr>
          <w:ilvl w:val="0"/>
          <w:numId w:val="12"/>
        </w:numPr>
        <w:rPr>
          <w:rStyle w:val="Ingen"/>
          <w:rFonts w:ascii="Arial" w:eastAsia="Arial" w:hAnsi="Arial" w:cs="Arial"/>
          <w:b/>
          <w:bCs/>
          <w:color w:val="auto"/>
          <w:sz w:val="24"/>
          <w:szCs w:val="24"/>
          <w:u w:color="C00000"/>
        </w:rPr>
      </w:pPr>
      <w:r w:rsidRPr="0032244F">
        <w:rPr>
          <w:rStyle w:val="Ingen"/>
          <w:rFonts w:ascii="Arial" w:eastAsia="Arial" w:hAnsi="Arial" w:cs="Arial"/>
          <w:b/>
          <w:bCs/>
          <w:color w:val="auto"/>
          <w:sz w:val="24"/>
          <w:szCs w:val="24"/>
          <w:u w:color="C00000"/>
        </w:rPr>
        <w:t xml:space="preserve">danne </w:t>
      </w:r>
      <w:proofErr w:type="spellStart"/>
      <w:r w:rsidRPr="0032244F">
        <w:rPr>
          <w:rStyle w:val="Ingen"/>
          <w:rFonts w:ascii="Arial" w:eastAsia="Arial" w:hAnsi="Arial" w:cs="Arial"/>
          <w:b/>
          <w:bCs/>
          <w:color w:val="auto"/>
          <w:sz w:val="24"/>
          <w:szCs w:val="24"/>
          <w:u w:color="C00000"/>
        </w:rPr>
        <w:t>disulfidbroer</w:t>
      </w:r>
      <w:proofErr w:type="spellEnd"/>
      <w:r w:rsidRPr="0032244F">
        <w:rPr>
          <w:rStyle w:val="Ingen"/>
          <w:rFonts w:ascii="Arial" w:eastAsia="Arial" w:hAnsi="Arial" w:cs="Arial"/>
          <w:b/>
          <w:bCs/>
          <w:color w:val="auto"/>
          <w:sz w:val="24"/>
          <w:szCs w:val="24"/>
          <w:u w:color="C00000"/>
        </w:rPr>
        <w:t xml:space="preserve"> mellom svovelholdige cysteinrester</w:t>
      </w:r>
    </w:p>
    <w:p w14:paraId="202C71AF" w14:textId="77777777" w:rsidR="00C23D74" w:rsidRPr="0032244F" w:rsidRDefault="00C23D74" w:rsidP="00C23D74">
      <w:pPr>
        <w:pStyle w:val="Brdtekst"/>
        <w:numPr>
          <w:ilvl w:val="0"/>
          <w:numId w:val="12"/>
        </w:numPr>
        <w:rPr>
          <w:rStyle w:val="Ingen"/>
          <w:rFonts w:ascii="Arial" w:eastAsia="Arial" w:hAnsi="Arial" w:cs="Arial"/>
          <w:b/>
          <w:bCs/>
          <w:color w:val="auto"/>
          <w:sz w:val="24"/>
          <w:szCs w:val="24"/>
          <w:u w:color="C00000"/>
        </w:rPr>
      </w:pPr>
      <w:r w:rsidRPr="0032244F">
        <w:rPr>
          <w:rStyle w:val="Ingen"/>
          <w:rFonts w:ascii="Arial" w:eastAsia="Arial" w:hAnsi="Arial" w:cs="Arial"/>
          <w:b/>
          <w:bCs/>
          <w:color w:val="auto"/>
          <w:sz w:val="24"/>
          <w:szCs w:val="24"/>
          <w:u w:color="C00000"/>
        </w:rPr>
        <w:t xml:space="preserve">samle seg i hydrofobe kjerner når </w:t>
      </w:r>
      <w:proofErr w:type="spellStart"/>
      <w:r w:rsidRPr="0032244F">
        <w:rPr>
          <w:rStyle w:val="Ingen"/>
          <w:rFonts w:ascii="Arial" w:eastAsia="Arial" w:hAnsi="Arial" w:cs="Arial"/>
          <w:b/>
          <w:bCs/>
          <w:color w:val="auto"/>
          <w:sz w:val="24"/>
          <w:szCs w:val="24"/>
          <w:u w:color="C00000"/>
        </w:rPr>
        <w:t>upolare</w:t>
      </w:r>
      <w:proofErr w:type="spellEnd"/>
      <w:r w:rsidRPr="0032244F">
        <w:rPr>
          <w:rStyle w:val="Ingen"/>
          <w:rFonts w:ascii="Arial" w:eastAsia="Arial" w:hAnsi="Arial" w:cs="Arial"/>
          <w:b/>
          <w:bCs/>
          <w:color w:val="auto"/>
          <w:sz w:val="24"/>
          <w:szCs w:val="24"/>
          <w:u w:color="C00000"/>
        </w:rPr>
        <w:t xml:space="preserve"> grupper trekkes bort fra vann</w:t>
      </w:r>
    </w:p>
    <w:p w14:paraId="29AFE05D" w14:textId="77777777" w:rsidR="003C2053" w:rsidRDefault="003C2053" w:rsidP="00C23D74">
      <w:pPr>
        <w:pStyle w:val="Brdtekst"/>
        <w:rPr>
          <w:rStyle w:val="Ingen"/>
          <w:rFonts w:ascii="Arial" w:eastAsia="Arial" w:hAnsi="Arial" w:cs="Arial"/>
          <w:b/>
          <w:bCs/>
          <w:color w:val="auto"/>
          <w:sz w:val="24"/>
          <w:szCs w:val="24"/>
          <w:u w:color="C00000"/>
        </w:rPr>
      </w:pPr>
    </w:p>
    <w:tbl>
      <w:tblPr>
        <w:tblStyle w:val="Tabellrutenett"/>
        <w:tblW w:w="0" w:type="auto"/>
        <w:tblLook w:val="04A0" w:firstRow="1" w:lastRow="0" w:firstColumn="1" w:lastColumn="0" w:noHBand="0" w:noVBand="1"/>
      </w:tblPr>
      <w:tblGrid>
        <w:gridCol w:w="9062"/>
      </w:tblGrid>
      <w:tr w:rsidR="003C2053" w14:paraId="3132D34F" w14:textId="77777777" w:rsidTr="003C2053">
        <w:tc>
          <w:tcPr>
            <w:tcW w:w="9062" w:type="dxa"/>
          </w:tcPr>
          <w:p w14:paraId="3BAE850B" w14:textId="4596ED6B" w:rsidR="003C2053" w:rsidRPr="003C2053" w:rsidRDefault="003C2053" w:rsidP="003C2053">
            <w:pPr>
              <w:rPr>
                <w:i/>
                <w:iCs/>
              </w:rPr>
            </w:pPr>
            <w:r w:rsidRPr="003C2053">
              <w:rPr>
                <w:i/>
                <w:iCs/>
                <w:noProof/>
              </w:rPr>
              <w:lastRenderedPageBreak/>
              <w:drawing>
                <wp:inline distT="0" distB="0" distL="0" distR="0" wp14:anchorId="68BB9A50" wp14:editId="71F872D9">
                  <wp:extent cx="5613400" cy="4490720"/>
                  <wp:effectExtent l="0" t="0" r="6350" b="5080"/>
                  <wp:docPr id="26922363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4490720"/>
                          </a:xfrm>
                          <a:prstGeom prst="rect">
                            <a:avLst/>
                          </a:prstGeom>
                          <a:noFill/>
                        </pic:spPr>
                      </pic:pic>
                    </a:graphicData>
                  </a:graphic>
                </wp:inline>
              </w:drawing>
            </w:r>
          </w:p>
        </w:tc>
      </w:tr>
      <w:tr w:rsidR="003C2053" w14:paraId="2FA6294A" w14:textId="77777777" w:rsidTr="003C2053">
        <w:tc>
          <w:tcPr>
            <w:tcW w:w="9062" w:type="dxa"/>
          </w:tcPr>
          <w:p w14:paraId="05E14F26" w14:textId="1C2DD84C" w:rsidR="003C2053" w:rsidRPr="00EA4A85" w:rsidRDefault="002243C3" w:rsidP="00EA4A85">
            <w:pPr>
              <w:rPr>
                <w:rFonts w:ascii="Arial" w:hAnsi="Arial" w:cs="Arial"/>
                <w:b/>
                <w:bCs/>
                <w:sz w:val="24"/>
                <w:szCs w:val="24"/>
              </w:rPr>
            </w:pPr>
            <w:r w:rsidRPr="00EA4A85">
              <w:rPr>
                <w:rFonts w:ascii="Arial" w:hAnsi="Arial" w:cs="Arial"/>
                <w:b/>
                <w:bCs/>
                <w:sz w:val="24"/>
                <w:szCs w:val="24"/>
              </w:rPr>
              <w:t>De hydrofobe aminosyrene (rosa) har sidekjeder som unngår vann og søker seg inn mot proteinets indre. De hydrofile aminosyrene (gule) har enten polare eller ladede sidekjeder. Polare aminosyrer (</w:t>
            </w:r>
            <w:proofErr w:type="spellStart"/>
            <w:r w:rsidRPr="00EA4A85">
              <w:rPr>
                <w:rFonts w:ascii="Arial" w:hAnsi="Arial" w:cs="Arial"/>
                <w:b/>
                <w:bCs/>
                <w:sz w:val="24"/>
                <w:szCs w:val="24"/>
              </w:rPr>
              <w:t>serin</w:t>
            </w:r>
            <w:proofErr w:type="spellEnd"/>
            <w:r w:rsidRPr="00EA4A85">
              <w:rPr>
                <w:rFonts w:ascii="Arial" w:hAnsi="Arial" w:cs="Arial"/>
                <w:b/>
                <w:bCs/>
                <w:sz w:val="24"/>
                <w:szCs w:val="24"/>
              </w:rPr>
              <w:t xml:space="preserve">, </w:t>
            </w:r>
            <w:proofErr w:type="spellStart"/>
            <w:r w:rsidRPr="00EA4A85">
              <w:rPr>
                <w:rFonts w:ascii="Arial" w:hAnsi="Arial" w:cs="Arial"/>
                <w:b/>
                <w:bCs/>
                <w:sz w:val="24"/>
                <w:szCs w:val="24"/>
              </w:rPr>
              <w:t>treonin</w:t>
            </w:r>
            <w:proofErr w:type="spellEnd"/>
            <w:r w:rsidRPr="00EA4A85">
              <w:rPr>
                <w:rFonts w:ascii="Arial" w:hAnsi="Arial" w:cs="Arial"/>
                <w:b/>
                <w:bCs/>
                <w:sz w:val="24"/>
                <w:szCs w:val="24"/>
              </w:rPr>
              <w:t>, tyrosin, cystein, asparagin og glutamin) har grupper som –OH, –SH eller –NH</w:t>
            </w:r>
            <w:r w:rsidRPr="00EA4A85">
              <w:rPr>
                <w:rFonts w:ascii="Cambria Math" w:hAnsi="Cambria Math" w:cs="Cambria Math"/>
                <w:b/>
                <w:bCs/>
                <w:sz w:val="24"/>
                <w:szCs w:val="24"/>
              </w:rPr>
              <w:t>₂</w:t>
            </w:r>
            <w:r w:rsidRPr="00EA4A85">
              <w:rPr>
                <w:rFonts w:ascii="Arial" w:hAnsi="Arial" w:cs="Arial"/>
                <w:b/>
                <w:bCs/>
                <w:sz w:val="24"/>
                <w:szCs w:val="24"/>
              </w:rPr>
              <w:t>, som kan danne hydrogenbindinger med vann. Ladede aminosyrer kan være negativt ladet (</w:t>
            </w:r>
            <w:proofErr w:type="spellStart"/>
            <w:r w:rsidRPr="00EA4A85">
              <w:rPr>
                <w:rFonts w:ascii="Arial" w:hAnsi="Arial" w:cs="Arial"/>
                <w:b/>
                <w:bCs/>
                <w:sz w:val="24"/>
                <w:szCs w:val="24"/>
              </w:rPr>
              <w:t>aspartat</w:t>
            </w:r>
            <w:proofErr w:type="spellEnd"/>
            <w:r w:rsidRPr="00EA4A85">
              <w:rPr>
                <w:rFonts w:ascii="Arial" w:hAnsi="Arial" w:cs="Arial"/>
                <w:b/>
                <w:bCs/>
                <w:sz w:val="24"/>
                <w:szCs w:val="24"/>
              </w:rPr>
              <w:t xml:space="preserve"> og glutamat) eller positivt ladet (lysin, arginin og histidin). Disse ladningene gjør dem sterkt tiltrukket av vann. Både polare og ladede aminosyrer plasseres derfor ofte på proteinets overflate</w:t>
            </w:r>
            <w:r w:rsidR="00C10D91" w:rsidRPr="00EA4A85">
              <w:rPr>
                <w:rFonts w:ascii="Arial" w:hAnsi="Arial" w:cs="Arial"/>
                <w:b/>
                <w:bCs/>
                <w:sz w:val="24"/>
                <w:szCs w:val="24"/>
              </w:rPr>
              <w:t>.</w:t>
            </w:r>
          </w:p>
        </w:tc>
      </w:tr>
    </w:tbl>
    <w:p w14:paraId="2DED0BA1" w14:textId="77777777" w:rsidR="00605D6A" w:rsidRDefault="00605D6A" w:rsidP="00C23D74">
      <w:pPr>
        <w:pStyle w:val="Brdtekst"/>
        <w:rPr>
          <w:rStyle w:val="Ingen"/>
          <w:rFonts w:ascii="Arial" w:eastAsia="Arial" w:hAnsi="Arial" w:cs="Arial"/>
          <w:b/>
          <w:bCs/>
          <w:color w:val="auto"/>
          <w:sz w:val="24"/>
          <w:szCs w:val="24"/>
          <w:u w:color="C00000"/>
        </w:rPr>
      </w:pPr>
    </w:p>
    <w:p w14:paraId="64120AD5" w14:textId="5B3F13F8" w:rsidR="00C23D74" w:rsidRPr="0032244F" w:rsidRDefault="00C23D74" w:rsidP="00C23D74">
      <w:pPr>
        <w:pStyle w:val="Brdtekst"/>
        <w:rPr>
          <w:rStyle w:val="Ingen"/>
          <w:rFonts w:ascii="Arial" w:eastAsia="Arial" w:hAnsi="Arial" w:cs="Arial"/>
          <w:b/>
          <w:bCs/>
          <w:color w:val="auto"/>
          <w:sz w:val="24"/>
          <w:szCs w:val="24"/>
          <w:u w:color="C00000"/>
        </w:rPr>
      </w:pPr>
      <w:r w:rsidRPr="0032244F">
        <w:rPr>
          <w:rStyle w:val="Ingen"/>
          <w:rFonts w:ascii="Arial" w:eastAsia="Arial" w:hAnsi="Arial" w:cs="Arial"/>
          <w:b/>
          <w:bCs/>
          <w:color w:val="auto"/>
          <w:sz w:val="24"/>
          <w:szCs w:val="24"/>
          <w:u w:color="C00000"/>
        </w:rPr>
        <w:t>Det er kombinasjonen av disse kreftene som bestemmer proteinets endelige form og stabilitet.</w:t>
      </w:r>
    </w:p>
    <w:p w14:paraId="2336796D" w14:textId="77777777" w:rsidR="00C23D74" w:rsidRDefault="00C23D74" w:rsidP="00C23D74">
      <w:pPr>
        <w:pStyle w:val="Brdtekst"/>
        <w:rPr>
          <w:rStyle w:val="Ingen"/>
          <w:rFonts w:ascii="Arial" w:eastAsia="Arial" w:hAnsi="Arial" w:cs="Arial"/>
          <w:b/>
          <w:bCs/>
          <w:color w:val="auto"/>
          <w:sz w:val="24"/>
          <w:szCs w:val="24"/>
          <w:u w:color="C00000"/>
        </w:rPr>
      </w:pPr>
      <w:r w:rsidRPr="0032244F">
        <w:rPr>
          <w:rStyle w:val="Ingen"/>
          <w:rFonts w:ascii="Arial" w:eastAsia="Arial" w:hAnsi="Arial" w:cs="Arial"/>
          <w:b/>
          <w:bCs/>
          <w:color w:val="auto"/>
          <w:sz w:val="24"/>
          <w:szCs w:val="24"/>
          <w:u w:color="C00000"/>
        </w:rPr>
        <w:t>Kvartærstrukturen finnes i proteiner som består av flere polypeptidkjeder (subenheter). Disse subenhetene holdes sammen av de samme typene bindinger som stabiliserer tertiærstrukturen. Hemoglobin er et klassisk eksempel: fire polypeptidkjeder samarbeider for å binde og transportere oksygen. Kvartærstrukturen gjør det mulig for proteiner å regulere aktivitet, binde flere molekyler samtidig eller utføre komplekse oppgaver som én enkelt kjede ikke kunne klart alene.</w:t>
      </w:r>
    </w:p>
    <w:tbl>
      <w:tblPr>
        <w:tblStyle w:val="Tabellrutenett"/>
        <w:tblW w:w="0" w:type="auto"/>
        <w:tblLook w:val="04A0" w:firstRow="1" w:lastRow="0" w:firstColumn="1" w:lastColumn="0" w:noHBand="0" w:noVBand="1"/>
      </w:tblPr>
      <w:tblGrid>
        <w:gridCol w:w="9062"/>
      </w:tblGrid>
      <w:tr w:rsidR="005E7C3B" w14:paraId="3F259827" w14:textId="77777777" w:rsidTr="005E7C3B">
        <w:tc>
          <w:tcPr>
            <w:tcW w:w="9062" w:type="dxa"/>
          </w:tcPr>
          <w:p w14:paraId="7FFD9AB9" w14:textId="6FFFD007" w:rsidR="005E7C3B" w:rsidRPr="005E7C3B" w:rsidRDefault="005E7C3B" w:rsidP="0034023B">
            <w:pPr>
              <w:jc w:val="center"/>
            </w:pPr>
            <w:r>
              <w:rPr>
                <w:noProof/>
              </w:rPr>
              <w:lastRenderedPageBreak/>
              <w:drawing>
                <wp:inline distT="0" distB="0" distL="0" distR="0" wp14:anchorId="14926133" wp14:editId="29930167">
                  <wp:extent cx="4412488" cy="7696200"/>
                  <wp:effectExtent l="0" t="0" r="7620" b="0"/>
                  <wp:docPr id="1984731657"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3706" cy="7733209"/>
                          </a:xfrm>
                          <a:prstGeom prst="rect">
                            <a:avLst/>
                          </a:prstGeom>
                          <a:noFill/>
                        </pic:spPr>
                      </pic:pic>
                    </a:graphicData>
                  </a:graphic>
                </wp:inline>
              </w:drawing>
            </w:r>
          </w:p>
        </w:tc>
      </w:tr>
      <w:tr w:rsidR="005E7C3B" w14:paraId="75A11927" w14:textId="77777777" w:rsidTr="005E7C3B">
        <w:tc>
          <w:tcPr>
            <w:tcW w:w="9062" w:type="dxa"/>
          </w:tcPr>
          <w:p w14:paraId="204AEE35" w14:textId="747496BF" w:rsidR="005E7C3B" w:rsidRPr="00BE5425" w:rsidRDefault="00BE5425" w:rsidP="00BE5425">
            <w:pPr>
              <w:rPr>
                <w:rFonts w:ascii="Arial" w:hAnsi="Arial" w:cs="Arial"/>
                <w:b/>
                <w:bCs/>
                <w:sz w:val="24"/>
                <w:szCs w:val="24"/>
              </w:rPr>
            </w:pPr>
            <w:r w:rsidRPr="00BE5425">
              <w:rPr>
                <w:rFonts w:ascii="Arial" w:hAnsi="Arial" w:cs="Arial"/>
                <w:b/>
                <w:bCs/>
                <w:sz w:val="24"/>
                <w:szCs w:val="24"/>
              </w:rPr>
              <w:t>Proteiner bygges opp i flere nivåer: Primærstrukturen er rekkefølgen av aminosyrer, sekundærstrukturen består av lokale mønstre som alfa</w:t>
            </w:r>
            <w:r w:rsidRPr="00BE5425">
              <w:rPr>
                <w:rFonts w:ascii="Cambria Math" w:hAnsi="Cambria Math" w:cs="Cambria Math"/>
                <w:b/>
                <w:bCs/>
                <w:sz w:val="24"/>
                <w:szCs w:val="24"/>
              </w:rPr>
              <w:t>‑</w:t>
            </w:r>
            <w:r w:rsidRPr="00BE5425">
              <w:rPr>
                <w:rFonts w:ascii="Arial" w:hAnsi="Arial" w:cs="Arial"/>
                <w:b/>
                <w:bCs/>
                <w:sz w:val="24"/>
                <w:szCs w:val="24"/>
              </w:rPr>
              <w:t>helikser og beta</w:t>
            </w:r>
            <w:r w:rsidRPr="00BE5425">
              <w:rPr>
                <w:rFonts w:ascii="Cambria Math" w:hAnsi="Cambria Math" w:cs="Cambria Math"/>
                <w:b/>
                <w:bCs/>
                <w:sz w:val="24"/>
                <w:szCs w:val="24"/>
              </w:rPr>
              <w:t>‑</w:t>
            </w:r>
            <w:r w:rsidRPr="00BE5425">
              <w:rPr>
                <w:rFonts w:ascii="Arial" w:hAnsi="Arial" w:cs="Arial"/>
                <w:b/>
                <w:bCs/>
                <w:sz w:val="24"/>
                <w:szCs w:val="24"/>
              </w:rPr>
              <w:t>flak, tertiærstrukturen er den tredimensjonale foldingen av hele kjeden, og kvartærstrukturen oppstår når flere polypeptidkjeder bindes sammen til ett funksjonelt protein.</w:t>
            </w:r>
          </w:p>
        </w:tc>
      </w:tr>
    </w:tbl>
    <w:p w14:paraId="61FEBD7D" w14:textId="77777777" w:rsidR="004231B5" w:rsidRPr="0032244F" w:rsidRDefault="004231B5" w:rsidP="00C23D74">
      <w:pPr>
        <w:pStyle w:val="Brdtekst"/>
        <w:rPr>
          <w:rStyle w:val="Ingen"/>
          <w:rFonts w:ascii="Arial" w:eastAsia="Arial" w:hAnsi="Arial" w:cs="Arial"/>
          <w:b/>
          <w:bCs/>
          <w:color w:val="auto"/>
          <w:sz w:val="24"/>
          <w:szCs w:val="24"/>
          <w:u w:color="C00000"/>
        </w:rPr>
      </w:pPr>
    </w:p>
    <w:p w14:paraId="7BDD2196" w14:textId="77777777" w:rsidR="00C23D74" w:rsidRDefault="00C23D74" w:rsidP="00C23D74">
      <w:pPr>
        <w:pStyle w:val="Brdtekst"/>
        <w:rPr>
          <w:rStyle w:val="Ingen"/>
          <w:rFonts w:ascii="Arial" w:eastAsia="Arial" w:hAnsi="Arial" w:cs="Arial"/>
          <w:b/>
          <w:bCs/>
          <w:color w:val="auto"/>
          <w:sz w:val="24"/>
          <w:szCs w:val="24"/>
          <w:u w:color="C00000"/>
        </w:rPr>
      </w:pPr>
      <w:r w:rsidRPr="0032244F">
        <w:rPr>
          <w:rStyle w:val="Ingen"/>
          <w:rFonts w:ascii="Arial" w:eastAsia="Arial" w:hAnsi="Arial" w:cs="Arial"/>
          <w:b/>
          <w:bCs/>
          <w:color w:val="auto"/>
          <w:sz w:val="24"/>
          <w:szCs w:val="24"/>
          <w:u w:color="C00000"/>
        </w:rPr>
        <w:lastRenderedPageBreak/>
        <w:t>Til sammen gjør disse strukturhierarkiene det mulig for proteiner å få presise former og funksjoner. Selv små endringer i aminosyresekvensen kan påvirke folding, stabilitet og aktivitet, noe som viser hvor tett struktur og funksjon henger sammen i biologiske systemer.</w:t>
      </w:r>
    </w:p>
    <w:p w14:paraId="4C880514" w14:textId="77777777" w:rsidR="00D35D18" w:rsidRDefault="00D35D18" w:rsidP="008A5D17">
      <w:pPr>
        <w:pStyle w:val="Brdtekst"/>
        <w:rPr>
          <w:rStyle w:val="Ingen"/>
          <w:rFonts w:ascii="Arial" w:eastAsia="Arial" w:hAnsi="Arial" w:cs="Arial"/>
          <w:b/>
          <w:bCs/>
          <w:color w:val="auto"/>
          <w:sz w:val="24"/>
          <w:szCs w:val="24"/>
          <w:u w:color="C00000"/>
        </w:rPr>
      </w:pPr>
    </w:p>
    <w:p w14:paraId="203BE994" w14:textId="77777777" w:rsidR="00C23D74" w:rsidRPr="00D63450" w:rsidRDefault="00C23D74" w:rsidP="00C23D74">
      <w:pPr>
        <w:pStyle w:val="Brdtekst"/>
        <w:rPr>
          <w:rStyle w:val="Ingen"/>
          <w:rFonts w:ascii="Arial" w:eastAsia="Arial" w:hAnsi="Arial" w:cs="Arial"/>
          <w:b/>
          <w:bCs/>
          <w:color w:val="auto"/>
          <w:sz w:val="24"/>
          <w:szCs w:val="24"/>
          <w:u w:val="single"/>
        </w:rPr>
      </w:pPr>
      <w:r w:rsidRPr="00D63450">
        <w:rPr>
          <w:rStyle w:val="Ingen"/>
          <w:rFonts w:ascii="Arial" w:eastAsia="Arial" w:hAnsi="Arial" w:cs="Arial"/>
          <w:b/>
          <w:bCs/>
          <w:color w:val="auto"/>
          <w:sz w:val="24"/>
          <w:szCs w:val="24"/>
          <w:u w:val="single"/>
        </w:rPr>
        <w:t>Aminosyrenes biologiske roller utover proteiner</w:t>
      </w:r>
    </w:p>
    <w:p w14:paraId="357CA1D1" w14:textId="77777777" w:rsidR="00C23D74" w:rsidRPr="00BC40DE" w:rsidRDefault="00C23D74" w:rsidP="00C23D74">
      <w:pPr>
        <w:pStyle w:val="Brdtekst"/>
        <w:rPr>
          <w:rStyle w:val="Ingen"/>
          <w:rFonts w:ascii="Arial" w:eastAsia="Arial" w:hAnsi="Arial" w:cs="Arial"/>
          <w:b/>
          <w:bCs/>
          <w:color w:val="auto"/>
          <w:sz w:val="24"/>
          <w:szCs w:val="24"/>
          <w:u w:color="C00000"/>
        </w:rPr>
      </w:pPr>
      <w:r w:rsidRPr="00BC40DE">
        <w:rPr>
          <w:rStyle w:val="Ingen"/>
          <w:rFonts w:ascii="Arial" w:eastAsia="Arial" w:hAnsi="Arial" w:cs="Arial"/>
          <w:b/>
          <w:bCs/>
          <w:color w:val="auto"/>
          <w:sz w:val="24"/>
          <w:szCs w:val="24"/>
          <w:u w:color="C00000"/>
        </w:rPr>
        <w:t>Aminosyrer er mest kjent som byggesteiner i proteiner, men de har også mange andre viktige oppgaver i kroppen. Flere aminosyrer brukes til å lage signalstoffer, som er kjemiske stoffer som nerveceller bruker for å sende beskjeder til hverandre.</w:t>
      </w:r>
    </w:p>
    <w:p w14:paraId="09589A9B" w14:textId="77777777" w:rsidR="00C23D74" w:rsidRDefault="00C23D74" w:rsidP="00C23D74">
      <w:pPr>
        <w:pStyle w:val="Brdtekst"/>
        <w:rPr>
          <w:rStyle w:val="Ingen"/>
          <w:rFonts w:ascii="Arial" w:eastAsia="Arial" w:hAnsi="Arial" w:cs="Arial"/>
          <w:b/>
          <w:bCs/>
          <w:color w:val="auto"/>
          <w:sz w:val="24"/>
          <w:szCs w:val="24"/>
          <w:u w:color="C00000"/>
        </w:rPr>
      </w:pPr>
      <w:r w:rsidRPr="00BC40DE">
        <w:rPr>
          <w:rStyle w:val="Ingen"/>
          <w:rFonts w:ascii="Arial" w:eastAsia="Arial" w:hAnsi="Arial" w:cs="Arial"/>
          <w:b/>
          <w:bCs/>
          <w:color w:val="auto"/>
          <w:sz w:val="24"/>
          <w:szCs w:val="24"/>
          <w:u w:color="C00000"/>
        </w:rPr>
        <w:t xml:space="preserve">Et eksempel er glutamat, som er det viktigste aktiverende signalstoffet i hjernen – det gjør at nerveceller lettere sender signaler videre. Det motsatte skjer med GABA, som lages fra glutamat. GABA er hemmende, noe som betyr at det roer ned aktiviteten i nervecellene. Andre signalstoffer lages også fra aminosyrer: serotonin dannes fra </w:t>
      </w:r>
      <w:proofErr w:type="spellStart"/>
      <w:r w:rsidRPr="00BC40DE">
        <w:rPr>
          <w:rStyle w:val="Ingen"/>
          <w:rFonts w:ascii="Arial" w:eastAsia="Arial" w:hAnsi="Arial" w:cs="Arial"/>
          <w:b/>
          <w:bCs/>
          <w:color w:val="auto"/>
          <w:sz w:val="24"/>
          <w:szCs w:val="24"/>
          <w:u w:color="C00000"/>
        </w:rPr>
        <w:t>tryptofan</w:t>
      </w:r>
      <w:proofErr w:type="spellEnd"/>
      <w:r w:rsidRPr="00BC40DE">
        <w:rPr>
          <w:rStyle w:val="Ingen"/>
          <w:rFonts w:ascii="Arial" w:eastAsia="Arial" w:hAnsi="Arial" w:cs="Arial"/>
          <w:b/>
          <w:bCs/>
          <w:color w:val="auto"/>
          <w:sz w:val="24"/>
          <w:szCs w:val="24"/>
          <w:u w:color="C00000"/>
        </w:rPr>
        <w:t>, og dopamin, adrenalin og noradrenalin dannes fra tyrosin. Disse stoffene påvirker blant annet humør, stress, motivasjon og bevegelse.</w:t>
      </w:r>
    </w:p>
    <w:p w14:paraId="5EF40406" w14:textId="77777777" w:rsidR="00BB5410" w:rsidRDefault="00BB5410" w:rsidP="00C23D74">
      <w:pPr>
        <w:pStyle w:val="Brdtekst"/>
        <w:rPr>
          <w:rStyle w:val="Ingen"/>
          <w:rFonts w:ascii="Arial" w:eastAsia="Arial" w:hAnsi="Arial" w:cs="Arial"/>
          <w:b/>
          <w:bCs/>
          <w:color w:val="auto"/>
          <w:sz w:val="24"/>
          <w:szCs w:val="24"/>
          <w:u w:color="C00000"/>
        </w:rPr>
      </w:pPr>
    </w:p>
    <w:tbl>
      <w:tblPr>
        <w:tblStyle w:val="Tabellrutenett"/>
        <w:tblW w:w="0" w:type="auto"/>
        <w:tblLook w:val="04A0" w:firstRow="1" w:lastRow="0" w:firstColumn="1" w:lastColumn="0" w:noHBand="0" w:noVBand="1"/>
      </w:tblPr>
      <w:tblGrid>
        <w:gridCol w:w="9062"/>
      </w:tblGrid>
      <w:tr w:rsidR="004F3D70" w14:paraId="18EBFC5E" w14:textId="77777777" w:rsidTr="004F3D70">
        <w:tc>
          <w:tcPr>
            <w:tcW w:w="9062" w:type="dxa"/>
          </w:tcPr>
          <w:p w14:paraId="7CC55D27" w14:textId="49C69283" w:rsidR="004F3D70" w:rsidRPr="004F3D70" w:rsidRDefault="004F3D70" w:rsidP="004F3D70">
            <w:pPr>
              <w:jc w:val="center"/>
            </w:pPr>
            <w:r w:rsidRPr="004F3D70">
              <w:drawing>
                <wp:inline distT="0" distB="0" distL="0" distR="0" wp14:anchorId="7A99E3CE" wp14:editId="09C77628">
                  <wp:extent cx="5582920" cy="1177878"/>
                  <wp:effectExtent l="0" t="0" r="0" b="3810"/>
                  <wp:docPr id="972849098"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9173" cy="1191856"/>
                          </a:xfrm>
                          <a:prstGeom prst="rect">
                            <a:avLst/>
                          </a:prstGeom>
                          <a:noFill/>
                          <a:ln>
                            <a:noFill/>
                          </a:ln>
                        </pic:spPr>
                      </pic:pic>
                    </a:graphicData>
                  </a:graphic>
                </wp:inline>
              </w:drawing>
            </w:r>
          </w:p>
          <w:p w14:paraId="46467B10" w14:textId="77777777" w:rsidR="004F3D70" w:rsidRPr="004F3D70" w:rsidRDefault="004F3D70" w:rsidP="004F3D70"/>
        </w:tc>
      </w:tr>
      <w:tr w:rsidR="004F3D70" w14:paraId="3C32EAFD" w14:textId="77777777" w:rsidTr="004F3D70">
        <w:tc>
          <w:tcPr>
            <w:tcW w:w="9062" w:type="dxa"/>
          </w:tcPr>
          <w:p w14:paraId="303D56AD" w14:textId="7C686555" w:rsidR="004F3D70" w:rsidRPr="009059F3" w:rsidRDefault="009059F3" w:rsidP="004F3D70">
            <w:pPr>
              <w:rPr>
                <w:rFonts w:ascii="Arial" w:hAnsi="Arial" w:cs="Arial"/>
                <w:b/>
                <w:bCs/>
                <w:sz w:val="24"/>
                <w:szCs w:val="24"/>
              </w:rPr>
            </w:pPr>
            <w:r w:rsidRPr="009059F3">
              <w:rPr>
                <w:rFonts w:ascii="Arial" w:hAnsi="Arial" w:cs="Arial"/>
                <w:b/>
                <w:bCs/>
                <w:sz w:val="24"/>
                <w:szCs w:val="24"/>
              </w:rPr>
              <w:t>Glutamat omdannes til GABA ved at molekylet mister en CO</w:t>
            </w:r>
            <w:r w:rsidRPr="009059F3">
              <w:rPr>
                <w:rFonts w:ascii="Cambria Math" w:hAnsi="Cambria Math" w:cs="Cambria Math"/>
                <w:b/>
                <w:bCs/>
                <w:sz w:val="24"/>
                <w:szCs w:val="24"/>
              </w:rPr>
              <w:t>₂‑</w:t>
            </w:r>
            <w:r w:rsidRPr="009059F3">
              <w:rPr>
                <w:rFonts w:ascii="Arial" w:hAnsi="Arial" w:cs="Arial"/>
                <w:b/>
                <w:bCs/>
                <w:sz w:val="24"/>
                <w:szCs w:val="24"/>
              </w:rPr>
              <w:t xml:space="preserve">gruppe i en </w:t>
            </w:r>
            <w:proofErr w:type="spellStart"/>
            <w:r w:rsidRPr="009059F3">
              <w:rPr>
                <w:rFonts w:ascii="Arial" w:hAnsi="Arial" w:cs="Arial"/>
                <w:b/>
                <w:bCs/>
                <w:sz w:val="24"/>
                <w:szCs w:val="24"/>
              </w:rPr>
              <w:t>dekarboksyleringsreaksjon</w:t>
            </w:r>
            <w:proofErr w:type="spellEnd"/>
            <w:r w:rsidRPr="009059F3">
              <w:rPr>
                <w:rFonts w:ascii="Arial" w:hAnsi="Arial" w:cs="Arial"/>
                <w:b/>
                <w:bCs/>
                <w:sz w:val="24"/>
                <w:szCs w:val="24"/>
              </w:rPr>
              <w:t xml:space="preserve">. Dette gjør glutamat om til GABA, </w:t>
            </w:r>
            <w:proofErr w:type="gramStart"/>
            <w:r w:rsidRPr="009059F3">
              <w:rPr>
                <w:rFonts w:ascii="Arial" w:hAnsi="Arial" w:cs="Arial"/>
                <w:b/>
                <w:bCs/>
                <w:sz w:val="24"/>
                <w:szCs w:val="24"/>
              </w:rPr>
              <w:t>en viktig hemmende signalstoff</w:t>
            </w:r>
            <w:proofErr w:type="gramEnd"/>
            <w:r w:rsidRPr="009059F3">
              <w:rPr>
                <w:rFonts w:ascii="Arial" w:hAnsi="Arial" w:cs="Arial"/>
                <w:b/>
                <w:bCs/>
                <w:sz w:val="24"/>
                <w:szCs w:val="24"/>
              </w:rPr>
              <w:t xml:space="preserve"> i nervesystemet.</w:t>
            </w:r>
          </w:p>
        </w:tc>
      </w:tr>
    </w:tbl>
    <w:p w14:paraId="07D510D5" w14:textId="77777777" w:rsidR="004F3D70" w:rsidRPr="00BC40DE" w:rsidRDefault="004F3D70" w:rsidP="00C23D74">
      <w:pPr>
        <w:pStyle w:val="Brdtekst"/>
        <w:rPr>
          <w:rStyle w:val="Ingen"/>
          <w:rFonts w:ascii="Arial" w:eastAsia="Arial" w:hAnsi="Arial" w:cs="Arial"/>
          <w:b/>
          <w:bCs/>
          <w:color w:val="auto"/>
          <w:sz w:val="24"/>
          <w:szCs w:val="24"/>
          <w:u w:color="C00000"/>
        </w:rPr>
      </w:pPr>
    </w:p>
    <w:p w14:paraId="272FF152" w14:textId="77777777" w:rsidR="00C23D74" w:rsidRPr="00BC40DE" w:rsidRDefault="00C23D74" w:rsidP="00C23D74">
      <w:pPr>
        <w:pStyle w:val="Brdtekst"/>
        <w:rPr>
          <w:rStyle w:val="Ingen"/>
          <w:rFonts w:ascii="Arial" w:eastAsia="Arial" w:hAnsi="Arial" w:cs="Arial"/>
          <w:b/>
          <w:bCs/>
          <w:color w:val="auto"/>
          <w:sz w:val="24"/>
          <w:szCs w:val="24"/>
          <w:u w:color="C00000"/>
        </w:rPr>
      </w:pPr>
      <w:r w:rsidRPr="00BC40DE">
        <w:rPr>
          <w:rStyle w:val="Ingen"/>
          <w:rFonts w:ascii="Arial" w:eastAsia="Arial" w:hAnsi="Arial" w:cs="Arial"/>
          <w:b/>
          <w:bCs/>
          <w:color w:val="auto"/>
          <w:sz w:val="24"/>
          <w:szCs w:val="24"/>
          <w:u w:color="C00000"/>
        </w:rPr>
        <w:t xml:space="preserve">Aminosyrer brukes også til å lage hormoner, som er kjemiske stoffer som fraktes med blodet og styrer mange prosesser i kroppen. Et viktig eksempel er tyroksin, et hormon som lages i skjoldbruskkjertelen. Det dannes ved at kroppen bygger om aminosyren tyrosin og setter på </w:t>
      </w:r>
      <w:proofErr w:type="spellStart"/>
      <w:r w:rsidRPr="00BC40DE">
        <w:rPr>
          <w:rStyle w:val="Ingen"/>
          <w:rFonts w:ascii="Arial" w:eastAsia="Arial" w:hAnsi="Arial" w:cs="Arial"/>
          <w:b/>
          <w:bCs/>
          <w:color w:val="auto"/>
          <w:sz w:val="24"/>
          <w:szCs w:val="24"/>
          <w:u w:color="C00000"/>
        </w:rPr>
        <w:t>jodatomer</w:t>
      </w:r>
      <w:proofErr w:type="spellEnd"/>
      <w:r w:rsidRPr="00BC40DE">
        <w:rPr>
          <w:rStyle w:val="Ingen"/>
          <w:rFonts w:ascii="Arial" w:eastAsia="Arial" w:hAnsi="Arial" w:cs="Arial"/>
          <w:b/>
          <w:bCs/>
          <w:color w:val="auto"/>
          <w:sz w:val="24"/>
          <w:szCs w:val="24"/>
          <w:u w:color="C00000"/>
        </w:rPr>
        <w:t>. Tyroksin styrer stoffskiftet, altså hvor raskt kroppen bruker energi.</w:t>
      </w:r>
    </w:p>
    <w:p w14:paraId="7549956D" w14:textId="77777777" w:rsidR="00C23D74" w:rsidRPr="00BC40DE" w:rsidRDefault="00C23D74" w:rsidP="00C23D74">
      <w:pPr>
        <w:pStyle w:val="Brdtekst"/>
        <w:rPr>
          <w:rStyle w:val="Ingen"/>
          <w:rFonts w:ascii="Arial" w:eastAsia="Arial" w:hAnsi="Arial" w:cs="Arial"/>
          <w:b/>
          <w:bCs/>
          <w:color w:val="auto"/>
          <w:sz w:val="24"/>
          <w:szCs w:val="24"/>
          <w:u w:color="C00000"/>
        </w:rPr>
      </w:pPr>
      <w:r w:rsidRPr="00BC40DE">
        <w:rPr>
          <w:rStyle w:val="Ingen"/>
          <w:rFonts w:ascii="Arial" w:eastAsia="Arial" w:hAnsi="Arial" w:cs="Arial"/>
          <w:b/>
          <w:bCs/>
          <w:color w:val="auto"/>
          <w:sz w:val="24"/>
          <w:szCs w:val="24"/>
          <w:u w:color="C00000"/>
        </w:rPr>
        <w:t xml:space="preserve">I tillegg spiller aminosyrer en viktig rolle i energiomsetningen. Når kroppen trenger energi, kan flere aminosyrer bygges om til stoffer som brukes i </w:t>
      </w:r>
      <w:proofErr w:type="spellStart"/>
      <w:r w:rsidRPr="00BC40DE">
        <w:rPr>
          <w:rStyle w:val="Ingen"/>
          <w:rFonts w:ascii="Arial" w:eastAsia="Arial" w:hAnsi="Arial" w:cs="Arial"/>
          <w:b/>
          <w:bCs/>
          <w:color w:val="auto"/>
          <w:sz w:val="24"/>
          <w:szCs w:val="24"/>
          <w:u w:color="C00000"/>
        </w:rPr>
        <w:t>glukoneogenesen</w:t>
      </w:r>
      <w:proofErr w:type="spellEnd"/>
      <w:r w:rsidRPr="00BC40DE">
        <w:rPr>
          <w:rStyle w:val="Ingen"/>
          <w:rFonts w:ascii="Arial" w:eastAsia="Arial" w:hAnsi="Arial" w:cs="Arial"/>
          <w:b/>
          <w:bCs/>
          <w:color w:val="auto"/>
          <w:sz w:val="24"/>
          <w:szCs w:val="24"/>
          <w:u w:color="C00000"/>
        </w:rPr>
        <w:t xml:space="preserve">, en prosess der kroppen lager glukose (blodsukker) når det er lite tilgjengelig. Andre aminosyrer kan omdannes til ketonlegemer, som er en alternativ energikilde kroppen bruker ved langvarig faste eller lite </w:t>
      </w:r>
      <w:r w:rsidRPr="00BC40DE">
        <w:rPr>
          <w:rStyle w:val="Ingen"/>
          <w:rFonts w:ascii="Arial" w:eastAsia="Arial" w:hAnsi="Arial" w:cs="Arial"/>
          <w:b/>
          <w:bCs/>
          <w:color w:val="auto"/>
          <w:sz w:val="24"/>
          <w:szCs w:val="24"/>
          <w:u w:color="C00000"/>
        </w:rPr>
        <w:lastRenderedPageBreak/>
        <w:t>karbohydrater. Aminosyrer er også hovedkilden til nitrogen i kroppen. Overskuddsnitrogen må fjernes, og dette skjer i ureasyklusen, et system som gjør giftig ammoniakk om til ufarlig urea som skilles ut i urinen.</w:t>
      </w:r>
    </w:p>
    <w:p w14:paraId="22F6711C" w14:textId="77777777" w:rsidR="00C23D74" w:rsidRDefault="00C23D74" w:rsidP="00C23D74">
      <w:pPr>
        <w:pStyle w:val="Brdtekst"/>
        <w:rPr>
          <w:rStyle w:val="Ingen"/>
          <w:rFonts w:ascii="Arial" w:eastAsia="Arial" w:hAnsi="Arial" w:cs="Arial"/>
          <w:b/>
          <w:bCs/>
          <w:color w:val="auto"/>
          <w:sz w:val="24"/>
          <w:szCs w:val="24"/>
          <w:u w:color="C00000"/>
        </w:rPr>
      </w:pPr>
      <w:r w:rsidRPr="00BC40DE">
        <w:rPr>
          <w:rStyle w:val="Ingen"/>
          <w:rFonts w:ascii="Arial" w:eastAsia="Arial" w:hAnsi="Arial" w:cs="Arial"/>
          <w:b/>
          <w:bCs/>
          <w:color w:val="auto"/>
          <w:sz w:val="24"/>
          <w:szCs w:val="24"/>
          <w:u w:color="C00000"/>
        </w:rPr>
        <w:t>Til sammen viser dette at aminosyrer ikke bare er byggesteiner, men også aktive molekyler som deltar i signalering, hormonproduksjon</w:t>
      </w:r>
      <w:r>
        <w:rPr>
          <w:rStyle w:val="Ingen"/>
          <w:rFonts w:ascii="Arial" w:eastAsia="Arial" w:hAnsi="Arial" w:cs="Arial"/>
          <w:b/>
          <w:bCs/>
          <w:color w:val="auto"/>
          <w:sz w:val="24"/>
          <w:szCs w:val="24"/>
          <w:u w:color="C00000"/>
        </w:rPr>
        <w:t xml:space="preserve"> og</w:t>
      </w:r>
      <w:r w:rsidRPr="00BC40DE">
        <w:rPr>
          <w:rStyle w:val="Ingen"/>
          <w:rFonts w:ascii="Arial" w:eastAsia="Arial" w:hAnsi="Arial" w:cs="Arial"/>
          <w:b/>
          <w:bCs/>
          <w:color w:val="auto"/>
          <w:sz w:val="24"/>
          <w:szCs w:val="24"/>
          <w:u w:color="C00000"/>
        </w:rPr>
        <w:t xml:space="preserve"> energistyring</w:t>
      </w:r>
      <w:r>
        <w:rPr>
          <w:rStyle w:val="Ingen"/>
          <w:rFonts w:ascii="Arial" w:eastAsia="Arial" w:hAnsi="Arial" w:cs="Arial"/>
          <w:b/>
          <w:bCs/>
          <w:color w:val="auto"/>
          <w:sz w:val="24"/>
          <w:szCs w:val="24"/>
          <w:u w:color="C00000"/>
        </w:rPr>
        <w:t>.</w:t>
      </w:r>
      <w:r w:rsidRPr="00BC40DE">
        <w:rPr>
          <w:rStyle w:val="Ingen"/>
          <w:rFonts w:ascii="Arial" w:eastAsia="Arial" w:hAnsi="Arial" w:cs="Arial"/>
          <w:b/>
          <w:bCs/>
          <w:color w:val="auto"/>
          <w:sz w:val="24"/>
          <w:szCs w:val="24"/>
          <w:u w:color="C00000"/>
        </w:rPr>
        <w:t xml:space="preserve"> </w:t>
      </w:r>
    </w:p>
    <w:p w14:paraId="01C3609D" w14:textId="77777777" w:rsidR="007F6AC7" w:rsidRDefault="007F6AC7" w:rsidP="008A5D17">
      <w:pPr>
        <w:pStyle w:val="Brdtekst"/>
        <w:rPr>
          <w:rStyle w:val="Ingen"/>
          <w:rFonts w:ascii="Arial" w:eastAsia="Arial" w:hAnsi="Arial" w:cs="Arial"/>
          <w:b/>
          <w:bCs/>
          <w:color w:val="auto"/>
          <w:sz w:val="24"/>
          <w:szCs w:val="24"/>
          <w:u w:color="C00000"/>
        </w:rPr>
      </w:pPr>
    </w:p>
    <w:p w14:paraId="5D33E2C5" w14:textId="77777777" w:rsidR="008A5D17" w:rsidRPr="0050272E" w:rsidRDefault="008A5D17" w:rsidP="008A5D17">
      <w:pPr>
        <w:pStyle w:val="Brdtekst"/>
        <w:rPr>
          <w:rStyle w:val="Ingen"/>
          <w:rFonts w:ascii="Arial" w:eastAsia="Arial" w:hAnsi="Arial" w:cs="Arial"/>
          <w:b/>
          <w:bCs/>
          <w:color w:val="auto"/>
          <w:sz w:val="24"/>
          <w:szCs w:val="24"/>
          <w:u w:val="single"/>
        </w:rPr>
      </w:pPr>
      <w:r w:rsidRPr="0050272E">
        <w:rPr>
          <w:rStyle w:val="Ingen"/>
          <w:rFonts w:ascii="Arial" w:eastAsia="Arial" w:hAnsi="Arial" w:cs="Arial"/>
          <w:b/>
          <w:bCs/>
          <w:color w:val="auto"/>
          <w:sz w:val="24"/>
          <w:szCs w:val="24"/>
          <w:u w:val="single"/>
        </w:rPr>
        <w:t>Forstyrrelser i aminosyrenes stoffskifte</w:t>
      </w:r>
    </w:p>
    <w:p w14:paraId="2A8F89AB" w14:textId="77777777" w:rsidR="008A5D17" w:rsidRPr="0050272E" w:rsidRDefault="008A5D17" w:rsidP="008A5D17">
      <w:pPr>
        <w:pStyle w:val="Brdtekst"/>
        <w:rPr>
          <w:rStyle w:val="Ingen"/>
          <w:rFonts w:ascii="Arial" w:eastAsia="Arial" w:hAnsi="Arial" w:cs="Arial"/>
          <w:b/>
          <w:bCs/>
          <w:color w:val="auto"/>
          <w:sz w:val="24"/>
          <w:szCs w:val="24"/>
          <w:u w:color="C00000"/>
        </w:rPr>
      </w:pPr>
      <w:r w:rsidRPr="0050272E">
        <w:rPr>
          <w:rStyle w:val="Ingen"/>
          <w:rFonts w:ascii="Arial" w:eastAsia="Arial" w:hAnsi="Arial" w:cs="Arial"/>
          <w:b/>
          <w:bCs/>
          <w:color w:val="auto"/>
          <w:sz w:val="24"/>
          <w:szCs w:val="24"/>
          <w:u w:color="C00000"/>
        </w:rPr>
        <w:t xml:space="preserve">Aminosyrenes stoffskifte er avhengig av en lang rekke enzymer som bryter ned, omdanner eller bygger opp aminosyrer. Dersom ett av disse enzymene ikke fungerer som det skal, kan det føre til alvorlige metabolske sykdommer. Den mest kjente er fenylketonuri (PKU), også kalt Føllings sykdom. Her er aktiviteten til enzymet som omdanner </w:t>
      </w:r>
      <w:proofErr w:type="spellStart"/>
      <w:r w:rsidRPr="0050272E">
        <w:rPr>
          <w:rStyle w:val="Ingen"/>
          <w:rFonts w:ascii="Arial" w:eastAsia="Arial" w:hAnsi="Arial" w:cs="Arial"/>
          <w:b/>
          <w:bCs/>
          <w:color w:val="auto"/>
          <w:sz w:val="24"/>
          <w:szCs w:val="24"/>
          <w:u w:color="C00000"/>
        </w:rPr>
        <w:t>fenylalanin</w:t>
      </w:r>
      <w:proofErr w:type="spellEnd"/>
      <w:r w:rsidRPr="0050272E">
        <w:rPr>
          <w:rStyle w:val="Ingen"/>
          <w:rFonts w:ascii="Arial" w:eastAsia="Arial" w:hAnsi="Arial" w:cs="Arial"/>
          <w:b/>
          <w:bCs/>
          <w:color w:val="auto"/>
          <w:sz w:val="24"/>
          <w:szCs w:val="24"/>
          <w:u w:color="C00000"/>
        </w:rPr>
        <w:t xml:space="preserve"> til tyrosin kraftig redusert eller helt fraværende. Resultatet er at </w:t>
      </w:r>
      <w:proofErr w:type="spellStart"/>
      <w:r w:rsidRPr="0050272E">
        <w:rPr>
          <w:rStyle w:val="Ingen"/>
          <w:rFonts w:ascii="Arial" w:eastAsia="Arial" w:hAnsi="Arial" w:cs="Arial"/>
          <w:b/>
          <w:bCs/>
          <w:color w:val="auto"/>
          <w:sz w:val="24"/>
          <w:szCs w:val="24"/>
          <w:u w:color="C00000"/>
        </w:rPr>
        <w:t>fenylalanin</w:t>
      </w:r>
      <w:proofErr w:type="spellEnd"/>
      <w:r w:rsidRPr="0050272E">
        <w:rPr>
          <w:rStyle w:val="Ingen"/>
          <w:rFonts w:ascii="Arial" w:eastAsia="Arial" w:hAnsi="Arial" w:cs="Arial"/>
          <w:b/>
          <w:bCs/>
          <w:color w:val="auto"/>
          <w:sz w:val="24"/>
          <w:szCs w:val="24"/>
          <w:u w:color="C00000"/>
        </w:rPr>
        <w:t xml:space="preserve"> hoper seg opp i kroppen, og overskuddet skilles ut som fenylketoner i urinen.</w:t>
      </w:r>
    </w:p>
    <w:p w14:paraId="5FA12063" w14:textId="77777777" w:rsidR="008A5D17" w:rsidRPr="0050272E" w:rsidRDefault="008A5D17" w:rsidP="008A5D17">
      <w:pPr>
        <w:pStyle w:val="Brdtekst"/>
        <w:rPr>
          <w:rStyle w:val="Ingen"/>
          <w:rFonts w:ascii="Arial" w:eastAsia="Arial" w:hAnsi="Arial" w:cs="Arial"/>
          <w:b/>
          <w:bCs/>
          <w:color w:val="auto"/>
          <w:sz w:val="24"/>
          <w:szCs w:val="24"/>
          <w:u w:color="C00000"/>
        </w:rPr>
      </w:pPr>
      <w:r w:rsidRPr="0050272E">
        <w:rPr>
          <w:rStyle w:val="Ingen"/>
          <w:rFonts w:ascii="Arial" w:eastAsia="Arial" w:hAnsi="Arial" w:cs="Arial"/>
          <w:b/>
          <w:bCs/>
          <w:color w:val="auto"/>
          <w:sz w:val="24"/>
          <w:szCs w:val="24"/>
          <w:u w:color="C00000"/>
        </w:rPr>
        <w:t xml:space="preserve">PKU skyldes en genetisk mutasjon i enzymet </w:t>
      </w:r>
      <w:proofErr w:type="spellStart"/>
      <w:r w:rsidRPr="0050272E">
        <w:rPr>
          <w:rStyle w:val="Ingen"/>
          <w:rFonts w:ascii="Arial" w:eastAsia="Arial" w:hAnsi="Arial" w:cs="Arial"/>
          <w:b/>
          <w:bCs/>
          <w:color w:val="auto"/>
          <w:sz w:val="24"/>
          <w:szCs w:val="24"/>
          <w:u w:color="C00000"/>
        </w:rPr>
        <w:t>fenylalaninhydroksylase</w:t>
      </w:r>
      <w:proofErr w:type="spellEnd"/>
      <w:r w:rsidRPr="0050272E">
        <w:rPr>
          <w:rStyle w:val="Ingen"/>
          <w:rFonts w:ascii="Arial" w:eastAsia="Arial" w:hAnsi="Arial" w:cs="Arial"/>
          <w:b/>
          <w:bCs/>
          <w:color w:val="auto"/>
          <w:sz w:val="24"/>
          <w:szCs w:val="24"/>
          <w:u w:color="C00000"/>
        </w:rPr>
        <w:t>. Ubehandlet kan sykdommen føre til alvorlig hjerneskade, men tidlig diagnose og et strengt kontrollert kosthold gjør at personer med PKU kan leve helt normale liv. PKU er et eksempel på hvor kritisk aminosyrestoffskiftet er for normal utvikling og funksjon.</w:t>
      </w:r>
    </w:p>
    <w:p w14:paraId="436469CE" w14:textId="77777777" w:rsidR="008A5D17" w:rsidRPr="0050272E" w:rsidRDefault="008A5D17" w:rsidP="008A5D17">
      <w:pPr>
        <w:pStyle w:val="Brdtekst"/>
        <w:rPr>
          <w:rStyle w:val="Ingen"/>
          <w:rFonts w:ascii="Arial" w:eastAsia="Arial" w:hAnsi="Arial" w:cs="Arial"/>
          <w:b/>
          <w:bCs/>
          <w:color w:val="auto"/>
          <w:sz w:val="24"/>
          <w:szCs w:val="24"/>
          <w:u w:color="C00000"/>
        </w:rPr>
      </w:pPr>
    </w:p>
    <w:p w14:paraId="7E3BD6A1" w14:textId="77777777" w:rsidR="008A5D17" w:rsidRPr="0050272E" w:rsidRDefault="008A5D17" w:rsidP="008A5D17">
      <w:pPr>
        <w:pStyle w:val="Brdtekst"/>
        <w:rPr>
          <w:rStyle w:val="Ingen"/>
          <w:rFonts w:ascii="Arial" w:eastAsia="Arial" w:hAnsi="Arial" w:cs="Arial"/>
          <w:b/>
          <w:bCs/>
          <w:color w:val="auto"/>
          <w:sz w:val="24"/>
          <w:szCs w:val="24"/>
          <w:u w:val="single"/>
        </w:rPr>
      </w:pPr>
      <w:r w:rsidRPr="0050272E">
        <w:rPr>
          <w:rStyle w:val="Ingen"/>
          <w:rFonts w:ascii="Arial" w:eastAsia="Arial" w:hAnsi="Arial" w:cs="Arial"/>
          <w:b/>
          <w:bCs/>
          <w:color w:val="auto"/>
          <w:sz w:val="24"/>
          <w:szCs w:val="24"/>
          <w:u w:val="single"/>
        </w:rPr>
        <w:t>Aminosyrers rolle i livets utvikling</w:t>
      </w:r>
    </w:p>
    <w:p w14:paraId="58A5D3AD" w14:textId="77777777" w:rsidR="008A5D17" w:rsidRPr="0050272E" w:rsidRDefault="008A5D17" w:rsidP="008A5D17">
      <w:pPr>
        <w:pStyle w:val="Brdtekst"/>
        <w:rPr>
          <w:rStyle w:val="Ingen"/>
          <w:rFonts w:ascii="Arial" w:eastAsia="Arial" w:hAnsi="Arial" w:cs="Arial"/>
          <w:b/>
          <w:bCs/>
          <w:color w:val="auto"/>
          <w:sz w:val="24"/>
          <w:szCs w:val="24"/>
          <w:u w:color="C00000"/>
        </w:rPr>
      </w:pPr>
      <w:r w:rsidRPr="0050272E">
        <w:rPr>
          <w:rStyle w:val="Ingen"/>
          <w:rFonts w:ascii="Arial" w:eastAsia="Arial" w:hAnsi="Arial" w:cs="Arial"/>
          <w:b/>
          <w:bCs/>
          <w:color w:val="auto"/>
          <w:sz w:val="24"/>
          <w:szCs w:val="24"/>
          <w:u w:color="C00000"/>
        </w:rPr>
        <w:t>Aminosyrer er bemerkelsesverdig stabile molekyler. De har både en positiv og en negativ ladning i samme struktur, noe som gjør dem motstandsdyktige mot nedbrytning. Denne stabiliteten er en av grunnene til at aminosyrer lett dannes spontant når enkle molekyler som inneholder karbon, nitrogen, oksygen og hydrogen utsettes for varme eller elektriske utladninger. Slike reaksjoner er demonstrert i laboratoriet, blant annet i klassiske eksperimenter som viser hvordan organiske molekyler kan oppstå under forhold som ligner tidlig jord.</w:t>
      </w:r>
    </w:p>
    <w:p w14:paraId="6CB670FB" w14:textId="77777777" w:rsidR="008A5D17" w:rsidRDefault="008A5D17" w:rsidP="008A5D17">
      <w:pPr>
        <w:pStyle w:val="Brdtekst"/>
        <w:rPr>
          <w:rStyle w:val="Ingen"/>
          <w:rFonts w:ascii="Arial" w:eastAsia="Arial" w:hAnsi="Arial" w:cs="Arial"/>
          <w:b/>
          <w:bCs/>
          <w:color w:val="auto"/>
          <w:sz w:val="24"/>
          <w:szCs w:val="24"/>
          <w:u w:color="C00000"/>
        </w:rPr>
      </w:pPr>
      <w:r w:rsidRPr="0050272E">
        <w:rPr>
          <w:rStyle w:val="Ingen"/>
          <w:rFonts w:ascii="Arial" w:eastAsia="Arial" w:hAnsi="Arial" w:cs="Arial"/>
          <w:b/>
          <w:bCs/>
          <w:color w:val="auto"/>
          <w:sz w:val="24"/>
          <w:szCs w:val="24"/>
          <w:u w:color="C00000"/>
        </w:rPr>
        <w:t>Dannelsen av aminosyrer var et avgjørende skritt i livets tidlige utvikling. Neste trinn må ha vært at aminosyrene ble koblet sammen til korte kjeder – forløpere til dagens proteiner. I moderne celler styres denne prosessen av DNA og avanserte enzymatiske maskinerier, men hvordan denne koblingen mellom arvemateriale og proteinproduksjon først oppstod, er fortsatt et av de store uløste spørsmålene i biokjemi og evolusjonsbiologi.</w:t>
      </w:r>
    </w:p>
    <w:p w14:paraId="1B4D5C8F" w14:textId="77777777" w:rsidR="00811C56" w:rsidRDefault="00811C56" w:rsidP="008A5D17">
      <w:pPr>
        <w:pStyle w:val="Brdtekst"/>
        <w:rPr>
          <w:rStyle w:val="Ingen"/>
          <w:rFonts w:ascii="Arial" w:eastAsia="Arial" w:hAnsi="Arial" w:cs="Arial"/>
          <w:b/>
          <w:bCs/>
          <w:color w:val="auto"/>
          <w:sz w:val="24"/>
          <w:szCs w:val="24"/>
          <w:u w:color="C00000"/>
        </w:rPr>
      </w:pPr>
    </w:p>
    <w:p w14:paraId="4436FE4B" w14:textId="77777777" w:rsidR="00951F49" w:rsidRDefault="00951F49" w:rsidP="008A5D17">
      <w:pPr>
        <w:pStyle w:val="Brdtekst"/>
        <w:rPr>
          <w:rStyle w:val="Ingen"/>
          <w:rFonts w:ascii="Arial" w:eastAsia="Arial" w:hAnsi="Arial" w:cs="Arial"/>
          <w:b/>
          <w:bCs/>
          <w:color w:val="auto"/>
          <w:sz w:val="24"/>
          <w:szCs w:val="24"/>
          <w:u w:color="C00000"/>
        </w:rPr>
      </w:pPr>
    </w:p>
    <w:p w14:paraId="037DF947" w14:textId="77777777" w:rsidR="006E039A" w:rsidRPr="006E039A" w:rsidRDefault="006E039A" w:rsidP="006E039A">
      <w:pPr>
        <w:pStyle w:val="Brdtekst"/>
        <w:rPr>
          <w:rStyle w:val="Ingen"/>
          <w:rFonts w:ascii="Arial" w:eastAsia="Arial" w:hAnsi="Arial" w:cs="Arial"/>
          <w:b/>
          <w:bCs/>
          <w:color w:val="auto"/>
          <w:sz w:val="24"/>
          <w:szCs w:val="24"/>
          <w:u w:val="single"/>
        </w:rPr>
      </w:pPr>
      <w:r w:rsidRPr="006E039A">
        <w:rPr>
          <w:rStyle w:val="Ingen"/>
          <w:rFonts w:ascii="Arial" w:eastAsia="Arial" w:hAnsi="Arial" w:cs="Arial"/>
          <w:b/>
          <w:bCs/>
          <w:color w:val="auto"/>
          <w:sz w:val="24"/>
          <w:szCs w:val="24"/>
          <w:u w:val="single"/>
        </w:rPr>
        <w:lastRenderedPageBreak/>
        <w:t>Aminosyrer og kunstig liv – syntetisk biologi</w:t>
      </w:r>
    </w:p>
    <w:p w14:paraId="227FADC5" w14:textId="3031D9D1" w:rsidR="006E039A" w:rsidRPr="006E039A" w:rsidRDefault="006E039A" w:rsidP="006E039A">
      <w:pPr>
        <w:pStyle w:val="Brdtekst"/>
        <w:rPr>
          <w:rStyle w:val="Ingen"/>
          <w:rFonts w:ascii="Arial" w:eastAsia="Arial" w:hAnsi="Arial" w:cs="Arial"/>
          <w:b/>
          <w:bCs/>
          <w:color w:val="auto"/>
          <w:sz w:val="24"/>
          <w:szCs w:val="24"/>
          <w:u w:color="C00000"/>
        </w:rPr>
      </w:pPr>
      <w:r w:rsidRPr="006E039A">
        <w:rPr>
          <w:rStyle w:val="Ingen"/>
          <w:rFonts w:ascii="Arial" w:eastAsia="Arial" w:hAnsi="Arial" w:cs="Arial"/>
          <w:b/>
          <w:bCs/>
          <w:color w:val="auto"/>
          <w:sz w:val="24"/>
          <w:szCs w:val="24"/>
          <w:u w:color="C00000"/>
        </w:rPr>
        <w:t>Alle levende organismer på jorda bruker de samme 20 aminosyrene når de bygger proteiner. Dette har vært felles for alt liv i milliarder av år. I syntetisk biologi – et forskningsfelt som kombinerer biologi og teknologi – undersøker forskere om det er mulig å utvide dette «alfabetet» av aminosyrer. Ved å gi bakterier nye gener og spesiallagde enzymer kan man få celler til å bruke kunstige aminosyrer som ikke finnes i naturen.</w:t>
      </w:r>
    </w:p>
    <w:p w14:paraId="2EB5696A" w14:textId="7C7E3460" w:rsidR="006E039A" w:rsidRPr="006E039A" w:rsidRDefault="006E039A" w:rsidP="006E039A">
      <w:pPr>
        <w:pStyle w:val="Brdtekst"/>
        <w:rPr>
          <w:rStyle w:val="Ingen"/>
          <w:rFonts w:ascii="Arial" w:eastAsia="Arial" w:hAnsi="Arial" w:cs="Arial"/>
          <w:b/>
          <w:bCs/>
          <w:color w:val="auto"/>
          <w:sz w:val="24"/>
          <w:szCs w:val="24"/>
          <w:u w:color="C00000"/>
        </w:rPr>
      </w:pPr>
      <w:r w:rsidRPr="006E039A">
        <w:rPr>
          <w:rStyle w:val="Ingen"/>
          <w:rFonts w:ascii="Arial" w:eastAsia="Arial" w:hAnsi="Arial" w:cs="Arial"/>
          <w:b/>
          <w:bCs/>
          <w:color w:val="auto"/>
          <w:sz w:val="24"/>
          <w:szCs w:val="24"/>
          <w:u w:color="C00000"/>
        </w:rPr>
        <w:t>Når slike aminosyrer bygges inn i proteiner, kan forskere gi proteinene helt nye egenskaper. Noen av de mest brukte kunstige aminosyrene er:</w:t>
      </w:r>
    </w:p>
    <w:p w14:paraId="26257605" w14:textId="2236354A" w:rsidR="006E039A" w:rsidRPr="006E039A" w:rsidRDefault="006E039A" w:rsidP="006E039A">
      <w:pPr>
        <w:pStyle w:val="Brdtekst"/>
        <w:numPr>
          <w:ilvl w:val="0"/>
          <w:numId w:val="24"/>
        </w:numPr>
        <w:rPr>
          <w:rStyle w:val="Ingen"/>
          <w:rFonts w:ascii="Arial" w:eastAsia="Arial" w:hAnsi="Arial" w:cs="Arial"/>
          <w:b/>
          <w:bCs/>
          <w:color w:val="auto"/>
          <w:sz w:val="24"/>
          <w:szCs w:val="24"/>
          <w:u w:color="C00000"/>
        </w:rPr>
      </w:pPr>
      <w:r w:rsidRPr="006E039A">
        <w:rPr>
          <w:rStyle w:val="Ingen"/>
          <w:rFonts w:ascii="Arial" w:eastAsia="Arial" w:hAnsi="Arial" w:cs="Arial"/>
          <w:b/>
          <w:bCs/>
          <w:color w:val="auto"/>
          <w:sz w:val="24"/>
          <w:szCs w:val="24"/>
          <w:u w:color="C00000"/>
        </w:rPr>
        <w:t>p</w:t>
      </w:r>
      <w:r w:rsidRPr="006E039A">
        <w:rPr>
          <w:rStyle w:val="Ingen"/>
          <w:rFonts w:ascii="Cambria Math" w:eastAsia="Arial" w:hAnsi="Cambria Math" w:cs="Cambria Math"/>
          <w:b/>
          <w:bCs/>
          <w:color w:val="auto"/>
          <w:sz w:val="24"/>
          <w:szCs w:val="24"/>
          <w:u w:color="C00000"/>
        </w:rPr>
        <w:t>‑</w:t>
      </w:r>
      <w:proofErr w:type="spellStart"/>
      <w:r w:rsidRPr="006E039A">
        <w:rPr>
          <w:rStyle w:val="Ingen"/>
          <w:rFonts w:ascii="Arial" w:eastAsia="Arial" w:hAnsi="Arial" w:cs="Arial"/>
          <w:b/>
          <w:bCs/>
          <w:color w:val="auto"/>
          <w:sz w:val="24"/>
          <w:szCs w:val="24"/>
          <w:u w:color="C00000"/>
        </w:rPr>
        <w:t>Azido</w:t>
      </w:r>
      <w:proofErr w:type="spellEnd"/>
      <w:r w:rsidRPr="006E039A">
        <w:rPr>
          <w:rStyle w:val="Ingen"/>
          <w:rFonts w:ascii="Cambria Math" w:eastAsia="Arial" w:hAnsi="Cambria Math" w:cs="Cambria Math"/>
          <w:b/>
          <w:bCs/>
          <w:color w:val="auto"/>
          <w:sz w:val="24"/>
          <w:szCs w:val="24"/>
          <w:u w:color="C00000"/>
        </w:rPr>
        <w:t>‑</w:t>
      </w:r>
      <w:r w:rsidRPr="006E039A">
        <w:rPr>
          <w:rStyle w:val="Ingen"/>
          <w:rFonts w:ascii="Arial" w:eastAsia="Arial" w:hAnsi="Arial" w:cs="Arial"/>
          <w:b/>
          <w:bCs/>
          <w:color w:val="auto"/>
          <w:sz w:val="24"/>
          <w:szCs w:val="24"/>
          <w:u w:color="C00000"/>
        </w:rPr>
        <w:t>L</w:t>
      </w:r>
      <w:r w:rsidRPr="006E039A">
        <w:rPr>
          <w:rStyle w:val="Ingen"/>
          <w:rFonts w:ascii="Cambria Math" w:eastAsia="Arial" w:hAnsi="Cambria Math" w:cs="Cambria Math"/>
          <w:b/>
          <w:bCs/>
          <w:color w:val="auto"/>
          <w:sz w:val="24"/>
          <w:szCs w:val="24"/>
          <w:u w:color="C00000"/>
        </w:rPr>
        <w:t>‑</w:t>
      </w:r>
      <w:proofErr w:type="spellStart"/>
      <w:r w:rsidRPr="006E039A">
        <w:rPr>
          <w:rStyle w:val="Ingen"/>
          <w:rFonts w:ascii="Arial" w:eastAsia="Arial" w:hAnsi="Arial" w:cs="Arial"/>
          <w:b/>
          <w:bCs/>
          <w:color w:val="auto"/>
          <w:sz w:val="24"/>
          <w:szCs w:val="24"/>
          <w:u w:color="C00000"/>
        </w:rPr>
        <w:t>fenylalanin</w:t>
      </w:r>
      <w:proofErr w:type="spellEnd"/>
      <w:r w:rsidRPr="006E039A">
        <w:rPr>
          <w:rStyle w:val="Ingen"/>
          <w:rFonts w:ascii="Arial" w:eastAsia="Arial" w:hAnsi="Arial" w:cs="Arial"/>
          <w:b/>
          <w:bCs/>
          <w:color w:val="auto"/>
          <w:sz w:val="24"/>
          <w:szCs w:val="24"/>
          <w:u w:color="C00000"/>
        </w:rPr>
        <w:t xml:space="preserve"> (</w:t>
      </w:r>
      <w:proofErr w:type="spellStart"/>
      <w:r w:rsidRPr="006E039A">
        <w:rPr>
          <w:rStyle w:val="Ingen"/>
          <w:rFonts w:ascii="Arial" w:eastAsia="Arial" w:hAnsi="Arial" w:cs="Arial"/>
          <w:b/>
          <w:bCs/>
          <w:color w:val="auto"/>
          <w:sz w:val="24"/>
          <w:szCs w:val="24"/>
          <w:u w:color="C00000"/>
        </w:rPr>
        <w:t>AzF</w:t>
      </w:r>
      <w:proofErr w:type="spellEnd"/>
      <w:r w:rsidRPr="006E039A">
        <w:rPr>
          <w:rStyle w:val="Ingen"/>
          <w:rFonts w:ascii="Arial" w:eastAsia="Arial" w:hAnsi="Arial" w:cs="Arial"/>
          <w:b/>
          <w:bCs/>
          <w:color w:val="auto"/>
          <w:sz w:val="24"/>
          <w:szCs w:val="24"/>
          <w:u w:color="C00000"/>
        </w:rPr>
        <w:t>) – har en liten “kjemisk krok” som gjør det mulig å feste proteiner til andre molekyler, f.eks. fargestoffer eller medisiner.</w:t>
      </w:r>
    </w:p>
    <w:p w14:paraId="179C78FF" w14:textId="23269386" w:rsidR="006E039A" w:rsidRPr="006E039A" w:rsidRDefault="006E039A" w:rsidP="006E039A">
      <w:pPr>
        <w:pStyle w:val="Brdtekst"/>
        <w:numPr>
          <w:ilvl w:val="0"/>
          <w:numId w:val="24"/>
        </w:numPr>
        <w:rPr>
          <w:rStyle w:val="Ingen"/>
          <w:rFonts w:ascii="Arial" w:eastAsia="Arial" w:hAnsi="Arial" w:cs="Arial"/>
          <w:b/>
          <w:bCs/>
          <w:color w:val="auto"/>
          <w:sz w:val="24"/>
          <w:szCs w:val="24"/>
          <w:u w:color="C00000"/>
        </w:rPr>
      </w:pPr>
      <w:r w:rsidRPr="006E039A">
        <w:rPr>
          <w:rStyle w:val="Ingen"/>
          <w:rFonts w:ascii="Arial" w:eastAsia="Arial" w:hAnsi="Arial" w:cs="Arial"/>
          <w:b/>
          <w:bCs/>
          <w:color w:val="auto"/>
          <w:sz w:val="24"/>
          <w:szCs w:val="24"/>
          <w:u w:color="C00000"/>
        </w:rPr>
        <w:t>p</w:t>
      </w:r>
      <w:r w:rsidRPr="006E039A">
        <w:rPr>
          <w:rStyle w:val="Ingen"/>
          <w:rFonts w:ascii="Cambria Math" w:eastAsia="Arial" w:hAnsi="Cambria Math" w:cs="Cambria Math"/>
          <w:b/>
          <w:bCs/>
          <w:color w:val="auto"/>
          <w:sz w:val="24"/>
          <w:szCs w:val="24"/>
          <w:u w:color="C00000"/>
        </w:rPr>
        <w:t>‑</w:t>
      </w:r>
      <w:r w:rsidRPr="006E039A">
        <w:rPr>
          <w:rStyle w:val="Ingen"/>
          <w:rFonts w:ascii="Arial" w:eastAsia="Arial" w:hAnsi="Arial" w:cs="Arial"/>
          <w:b/>
          <w:bCs/>
          <w:color w:val="auto"/>
          <w:sz w:val="24"/>
          <w:szCs w:val="24"/>
          <w:u w:color="C00000"/>
        </w:rPr>
        <w:t>Acetyl</w:t>
      </w:r>
      <w:r w:rsidRPr="006E039A">
        <w:rPr>
          <w:rStyle w:val="Ingen"/>
          <w:rFonts w:ascii="Cambria Math" w:eastAsia="Arial" w:hAnsi="Cambria Math" w:cs="Cambria Math"/>
          <w:b/>
          <w:bCs/>
          <w:color w:val="auto"/>
          <w:sz w:val="24"/>
          <w:szCs w:val="24"/>
          <w:u w:color="C00000"/>
        </w:rPr>
        <w:t>‑</w:t>
      </w:r>
      <w:r w:rsidRPr="006E039A">
        <w:rPr>
          <w:rStyle w:val="Ingen"/>
          <w:rFonts w:ascii="Arial" w:eastAsia="Arial" w:hAnsi="Arial" w:cs="Arial"/>
          <w:b/>
          <w:bCs/>
          <w:color w:val="auto"/>
          <w:sz w:val="24"/>
          <w:szCs w:val="24"/>
          <w:u w:color="C00000"/>
        </w:rPr>
        <w:t>L</w:t>
      </w:r>
      <w:r w:rsidRPr="006E039A">
        <w:rPr>
          <w:rStyle w:val="Ingen"/>
          <w:rFonts w:ascii="Cambria Math" w:eastAsia="Arial" w:hAnsi="Cambria Math" w:cs="Cambria Math"/>
          <w:b/>
          <w:bCs/>
          <w:color w:val="auto"/>
          <w:sz w:val="24"/>
          <w:szCs w:val="24"/>
          <w:u w:color="C00000"/>
        </w:rPr>
        <w:t>‑</w:t>
      </w:r>
      <w:proofErr w:type="spellStart"/>
      <w:r w:rsidRPr="006E039A">
        <w:rPr>
          <w:rStyle w:val="Ingen"/>
          <w:rFonts w:ascii="Arial" w:eastAsia="Arial" w:hAnsi="Arial" w:cs="Arial"/>
          <w:b/>
          <w:bCs/>
          <w:color w:val="auto"/>
          <w:sz w:val="24"/>
          <w:szCs w:val="24"/>
          <w:u w:color="C00000"/>
        </w:rPr>
        <w:t>fenylalanin</w:t>
      </w:r>
      <w:proofErr w:type="spellEnd"/>
      <w:r w:rsidRPr="006E039A">
        <w:rPr>
          <w:rStyle w:val="Ingen"/>
          <w:rFonts w:ascii="Arial" w:eastAsia="Arial" w:hAnsi="Arial" w:cs="Arial"/>
          <w:b/>
          <w:bCs/>
          <w:color w:val="auto"/>
          <w:sz w:val="24"/>
          <w:szCs w:val="24"/>
          <w:u w:color="C00000"/>
        </w:rPr>
        <w:t xml:space="preserve"> (</w:t>
      </w:r>
      <w:proofErr w:type="spellStart"/>
      <w:r w:rsidRPr="006E039A">
        <w:rPr>
          <w:rStyle w:val="Ingen"/>
          <w:rFonts w:ascii="Arial" w:eastAsia="Arial" w:hAnsi="Arial" w:cs="Arial"/>
          <w:b/>
          <w:bCs/>
          <w:color w:val="auto"/>
          <w:sz w:val="24"/>
          <w:szCs w:val="24"/>
          <w:u w:color="C00000"/>
        </w:rPr>
        <w:t>AcF</w:t>
      </w:r>
      <w:proofErr w:type="spellEnd"/>
      <w:r w:rsidRPr="006E039A">
        <w:rPr>
          <w:rStyle w:val="Ingen"/>
          <w:rFonts w:ascii="Arial" w:eastAsia="Arial" w:hAnsi="Arial" w:cs="Arial"/>
          <w:b/>
          <w:bCs/>
          <w:color w:val="auto"/>
          <w:sz w:val="24"/>
          <w:szCs w:val="24"/>
          <w:u w:color="C00000"/>
        </w:rPr>
        <w:t xml:space="preserve">) – inneholder en reaktiv </w:t>
      </w:r>
      <w:proofErr w:type="spellStart"/>
      <w:r w:rsidRPr="006E039A">
        <w:rPr>
          <w:rStyle w:val="Ingen"/>
          <w:rFonts w:ascii="Arial" w:eastAsia="Arial" w:hAnsi="Arial" w:cs="Arial"/>
          <w:b/>
          <w:bCs/>
          <w:color w:val="auto"/>
          <w:sz w:val="24"/>
          <w:szCs w:val="24"/>
          <w:u w:color="C00000"/>
        </w:rPr>
        <w:t>ketogruppe</w:t>
      </w:r>
      <w:proofErr w:type="spellEnd"/>
      <w:r w:rsidRPr="006E039A">
        <w:rPr>
          <w:rStyle w:val="Ingen"/>
          <w:rFonts w:ascii="Arial" w:eastAsia="Arial" w:hAnsi="Arial" w:cs="Arial"/>
          <w:b/>
          <w:bCs/>
          <w:color w:val="auto"/>
          <w:sz w:val="24"/>
          <w:szCs w:val="24"/>
          <w:u w:color="C00000"/>
        </w:rPr>
        <w:t xml:space="preserve"> som gjør det lett å merke proteiner eller koble dem til nanopartikler.</w:t>
      </w:r>
    </w:p>
    <w:p w14:paraId="20A06114" w14:textId="181F9D38" w:rsidR="006E039A" w:rsidRPr="006E039A" w:rsidRDefault="006E039A" w:rsidP="006E039A">
      <w:pPr>
        <w:pStyle w:val="Brdtekst"/>
        <w:numPr>
          <w:ilvl w:val="0"/>
          <w:numId w:val="24"/>
        </w:numPr>
        <w:rPr>
          <w:rStyle w:val="Ingen"/>
          <w:rFonts w:ascii="Arial" w:eastAsia="Arial" w:hAnsi="Arial" w:cs="Arial"/>
          <w:b/>
          <w:bCs/>
          <w:color w:val="auto"/>
          <w:sz w:val="24"/>
          <w:szCs w:val="24"/>
          <w:u w:color="C00000"/>
        </w:rPr>
      </w:pPr>
      <w:r w:rsidRPr="006E039A">
        <w:rPr>
          <w:rStyle w:val="Ingen"/>
          <w:rFonts w:ascii="Arial" w:eastAsia="Arial" w:hAnsi="Arial" w:cs="Arial"/>
          <w:b/>
          <w:bCs/>
          <w:color w:val="auto"/>
          <w:sz w:val="24"/>
          <w:szCs w:val="24"/>
          <w:u w:color="C00000"/>
        </w:rPr>
        <w:t>Benzoyl</w:t>
      </w:r>
      <w:r w:rsidRPr="006E039A">
        <w:rPr>
          <w:rStyle w:val="Ingen"/>
          <w:rFonts w:ascii="Cambria Math" w:eastAsia="Arial" w:hAnsi="Cambria Math" w:cs="Cambria Math"/>
          <w:b/>
          <w:bCs/>
          <w:color w:val="auto"/>
          <w:sz w:val="24"/>
          <w:szCs w:val="24"/>
          <w:u w:color="C00000"/>
        </w:rPr>
        <w:t>‑</w:t>
      </w:r>
      <w:proofErr w:type="spellStart"/>
      <w:r w:rsidRPr="006E039A">
        <w:rPr>
          <w:rStyle w:val="Ingen"/>
          <w:rFonts w:ascii="Arial" w:eastAsia="Arial" w:hAnsi="Arial" w:cs="Arial"/>
          <w:b/>
          <w:bCs/>
          <w:color w:val="auto"/>
          <w:sz w:val="24"/>
          <w:szCs w:val="24"/>
          <w:u w:color="C00000"/>
        </w:rPr>
        <w:t>fenylalanin</w:t>
      </w:r>
      <w:proofErr w:type="spellEnd"/>
      <w:r w:rsidRPr="006E039A">
        <w:rPr>
          <w:rStyle w:val="Ingen"/>
          <w:rFonts w:ascii="Arial" w:eastAsia="Arial" w:hAnsi="Arial" w:cs="Arial"/>
          <w:b/>
          <w:bCs/>
          <w:color w:val="auto"/>
          <w:sz w:val="24"/>
          <w:szCs w:val="24"/>
          <w:u w:color="C00000"/>
        </w:rPr>
        <w:t xml:space="preserve"> (</w:t>
      </w:r>
      <w:proofErr w:type="spellStart"/>
      <w:r w:rsidRPr="006E039A">
        <w:rPr>
          <w:rStyle w:val="Ingen"/>
          <w:rFonts w:ascii="Arial" w:eastAsia="Arial" w:hAnsi="Arial" w:cs="Arial"/>
          <w:b/>
          <w:bCs/>
          <w:color w:val="auto"/>
          <w:sz w:val="24"/>
          <w:szCs w:val="24"/>
          <w:u w:color="C00000"/>
        </w:rPr>
        <w:t>Bpa</w:t>
      </w:r>
      <w:proofErr w:type="spellEnd"/>
      <w:r w:rsidRPr="006E039A">
        <w:rPr>
          <w:rStyle w:val="Ingen"/>
          <w:rFonts w:ascii="Arial" w:eastAsia="Arial" w:hAnsi="Arial" w:cs="Arial"/>
          <w:b/>
          <w:bCs/>
          <w:color w:val="auto"/>
          <w:sz w:val="24"/>
          <w:szCs w:val="24"/>
          <w:u w:color="C00000"/>
        </w:rPr>
        <w:t>) – er lysfølsom og kan danne bindinger når den belyses, noe som gjør det mulig å “fryse” proteininteraksjoner i sanntid.</w:t>
      </w:r>
    </w:p>
    <w:p w14:paraId="29D7B1EE" w14:textId="17E0CA70" w:rsidR="006E039A" w:rsidRPr="006E039A" w:rsidRDefault="006E039A" w:rsidP="006E039A">
      <w:pPr>
        <w:pStyle w:val="Brdtekst"/>
        <w:numPr>
          <w:ilvl w:val="0"/>
          <w:numId w:val="24"/>
        </w:numPr>
        <w:rPr>
          <w:rStyle w:val="Ingen"/>
          <w:rFonts w:ascii="Arial" w:eastAsia="Arial" w:hAnsi="Arial" w:cs="Arial"/>
          <w:b/>
          <w:bCs/>
          <w:color w:val="auto"/>
          <w:sz w:val="24"/>
          <w:szCs w:val="24"/>
          <w:u w:color="C00000"/>
        </w:rPr>
      </w:pPr>
      <w:proofErr w:type="spellStart"/>
      <w:r w:rsidRPr="006E039A">
        <w:rPr>
          <w:rStyle w:val="Ingen"/>
          <w:rFonts w:ascii="Arial" w:eastAsia="Arial" w:hAnsi="Arial" w:cs="Arial"/>
          <w:b/>
          <w:bCs/>
          <w:color w:val="auto"/>
          <w:sz w:val="24"/>
          <w:szCs w:val="24"/>
          <w:u w:color="C00000"/>
        </w:rPr>
        <w:t>Tert</w:t>
      </w:r>
      <w:proofErr w:type="spellEnd"/>
      <w:r w:rsidRPr="006E039A">
        <w:rPr>
          <w:rStyle w:val="Ingen"/>
          <w:rFonts w:ascii="Cambria Math" w:eastAsia="Arial" w:hAnsi="Cambria Math" w:cs="Cambria Math"/>
          <w:b/>
          <w:bCs/>
          <w:color w:val="auto"/>
          <w:sz w:val="24"/>
          <w:szCs w:val="24"/>
          <w:u w:color="C00000"/>
        </w:rPr>
        <w:t>‑</w:t>
      </w:r>
      <w:r w:rsidRPr="006E039A">
        <w:rPr>
          <w:rStyle w:val="Ingen"/>
          <w:rFonts w:ascii="Arial" w:eastAsia="Arial" w:hAnsi="Arial" w:cs="Arial"/>
          <w:b/>
          <w:bCs/>
          <w:color w:val="auto"/>
          <w:sz w:val="24"/>
          <w:szCs w:val="24"/>
          <w:u w:color="C00000"/>
        </w:rPr>
        <w:t>butyl</w:t>
      </w:r>
      <w:r w:rsidRPr="006E039A">
        <w:rPr>
          <w:rStyle w:val="Ingen"/>
          <w:rFonts w:ascii="Cambria Math" w:eastAsia="Arial" w:hAnsi="Cambria Math" w:cs="Cambria Math"/>
          <w:b/>
          <w:bCs/>
          <w:color w:val="auto"/>
          <w:sz w:val="24"/>
          <w:szCs w:val="24"/>
          <w:u w:color="C00000"/>
        </w:rPr>
        <w:t>‑</w:t>
      </w:r>
      <w:r w:rsidRPr="006E039A">
        <w:rPr>
          <w:rStyle w:val="Ingen"/>
          <w:rFonts w:ascii="Arial" w:eastAsia="Arial" w:hAnsi="Arial" w:cs="Arial"/>
          <w:b/>
          <w:bCs/>
          <w:color w:val="auto"/>
          <w:sz w:val="24"/>
          <w:szCs w:val="24"/>
          <w:u w:color="C00000"/>
        </w:rPr>
        <w:t>tyrosin (</w:t>
      </w:r>
      <w:proofErr w:type="spellStart"/>
      <w:r w:rsidRPr="006E039A">
        <w:rPr>
          <w:rStyle w:val="Ingen"/>
          <w:rFonts w:ascii="Arial" w:eastAsia="Arial" w:hAnsi="Arial" w:cs="Arial"/>
          <w:b/>
          <w:bCs/>
          <w:color w:val="auto"/>
          <w:sz w:val="24"/>
          <w:szCs w:val="24"/>
          <w:u w:color="C00000"/>
        </w:rPr>
        <w:t>tBu</w:t>
      </w:r>
      <w:proofErr w:type="spellEnd"/>
      <w:r w:rsidRPr="006E039A">
        <w:rPr>
          <w:rStyle w:val="Ingen"/>
          <w:rFonts w:ascii="Cambria Math" w:eastAsia="Arial" w:hAnsi="Cambria Math" w:cs="Cambria Math"/>
          <w:b/>
          <w:bCs/>
          <w:color w:val="auto"/>
          <w:sz w:val="24"/>
          <w:szCs w:val="24"/>
          <w:u w:color="C00000"/>
        </w:rPr>
        <w:t>‑</w:t>
      </w:r>
      <w:r w:rsidRPr="006E039A">
        <w:rPr>
          <w:rStyle w:val="Ingen"/>
          <w:rFonts w:ascii="Arial" w:eastAsia="Arial" w:hAnsi="Arial" w:cs="Arial"/>
          <w:b/>
          <w:bCs/>
          <w:color w:val="auto"/>
          <w:sz w:val="24"/>
          <w:szCs w:val="24"/>
          <w:u w:color="C00000"/>
        </w:rPr>
        <w:t>Tyr) – har en stor, vannavstøtende gruppe som kan gjøre proteiner mer stabile eller endre hvordan de folder seg.</w:t>
      </w:r>
    </w:p>
    <w:p w14:paraId="51D0DCC3" w14:textId="64DA978A" w:rsidR="006E039A" w:rsidRPr="006E039A" w:rsidRDefault="006E039A" w:rsidP="006E039A">
      <w:pPr>
        <w:pStyle w:val="Brdtekst"/>
        <w:numPr>
          <w:ilvl w:val="0"/>
          <w:numId w:val="24"/>
        </w:numPr>
        <w:rPr>
          <w:rStyle w:val="Ingen"/>
          <w:rFonts w:ascii="Arial" w:eastAsia="Arial" w:hAnsi="Arial" w:cs="Arial"/>
          <w:b/>
          <w:bCs/>
          <w:color w:val="auto"/>
          <w:sz w:val="24"/>
          <w:szCs w:val="24"/>
          <w:u w:color="C00000"/>
        </w:rPr>
      </w:pPr>
      <w:r w:rsidRPr="006E039A">
        <w:rPr>
          <w:rStyle w:val="Ingen"/>
          <w:rFonts w:ascii="Arial" w:eastAsia="Arial" w:hAnsi="Arial" w:cs="Arial"/>
          <w:b/>
          <w:bCs/>
          <w:color w:val="auto"/>
          <w:sz w:val="24"/>
          <w:szCs w:val="24"/>
          <w:u w:color="C00000"/>
        </w:rPr>
        <w:t>Fluor</w:t>
      </w:r>
      <w:r w:rsidRPr="006E039A">
        <w:rPr>
          <w:rStyle w:val="Ingen"/>
          <w:rFonts w:ascii="Cambria Math" w:eastAsia="Arial" w:hAnsi="Cambria Math" w:cs="Cambria Math"/>
          <w:b/>
          <w:bCs/>
          <w:color w:val="auto"/>
          <w:sz w:val="24"/>
          <w:szCs w:val="24"/>
          <w:u w:color="C00000"/>
        </w:rPr>
        <w:t>‑</w:t>
      </w:r>
      <w:proofErr w:type="spellStart"/>
      <w:r w:rsidRPr="006E039A">
        <w:rPr>
          <w:rStyle w:val="Ingen"/>
          <w:rFonts w:ascii="Arial" w:eastAsia="Arial" w:hAnsi="Arial" w:cs="Arial"/>
          <w:b/>
          <w:bCs/>
          <w:color w:val="auto"/>
          <w:sz w:val="24"/>
          <w:szCs w:val="24"/>
          <w:u w:color="C00000"/>
        </w:rPr>
        <w:t>tryptofan</w:t>
      </w:r>
      <w:proofErr w:type="spellEnd"/>
      <w:r w:rsidRPr="006E039A">
        <w:rPr>
          <w:rStyle w:val="Ingen"/>
          <w:rFonts w:ascii="Arial" w:eastAsia="Arial" w:hAnsi="Arial" w:cs="Arial"/>
          <w:b/>
          <w:bCs/>
          <w:color w:val="auto"/>
          <w:sz w:val="24"/>
          <w:szCs w:val="24"/>
          <w:u w:color="C00000"/>
        </w:rPr>
        <w:t xml:space="preserve"> </w:t>
      </w:r>
      <w:r w:rsidR="0077694A">
        <w:rPr>
          <w:rStyle w:val="Ingen"/>
          <w:rFonts w:ascii="Arial" w:eastAsia="Arial" w:hAnsi="Arial" w:cs="Arial"/>
          <w:b/>
          <w:bCs/>
          <w:color w:val="auto"/>
          <w:sz w:val="24"/>
          <w:szCs w:val="24"/>
          <w:u w:color="C00000"/>
        </w:rPr>
        <w:t>(</w:t>
      </w:r>
      <w:r w:rsidR="0077694A" w:rsidRPr="0077694A">
        <w:rPr>
          <w:rStyle w:val="Ingen"/>
          <w:rFonts w:ascii="Arial" w:eastAsia="Arial" w:hAnsi="Arial" w:cs="Arial"/>
          <w:b/>
          <w:bCs/>
          <w:color w:val="auto"/>
          <w:sz w:val="24"/>
          <w:szCs w:val="24"/>
          <w:u w:color="C00000"/>
        </w:rPr>
        <w:t>fluor</w:t>
      </w:r>
      <w:r w:rsidR="0077694A" w:rsidRPr="0077694A">
        <w:rPr>
          <w:rStyle w:val="Ingen"/>
          <w:rFonts w:ascii="Cambria Math" w:eastAsia="Arial" w:hAnsi="Cambria Math" w:cs="Cambria Math"/>
          <w:b/>
          <w:bCs/>
          <w:color w:val="auto"/>
          <w:sz w:val="24"/>
          <w:szCs w:val="24"/>
          <w:u w:color="C00000"/>
        </w:rPr>
        <w:t>‑</w:t>
      </w:r>
      <w:proofErr w:type="spellStart"/>
      <w:r w:rsidR="0077694A" w:rsidRPr="0077694A">
        <w:rPr>
          <w:rStyle w:val="Ingen"/>
          <w:rFonts w:ascii="Arial" w:eastAsia="Arial" w:hAnsi="Arial" w:cs="Arial"/>
          <w:b/>
          <w:bCs/>
          <w:color w:val="auto"/>
          <w:sz w:val="24"/>
          <w:szCs w:val="24"/>
          <w:u w:color="C00000"/>
        </w:rPr>
        <w:t>Trp</w:t>
      </w:r>
      <w:proofErr w:type="spellEnd"/>
      <w:r w:rsidR="0077694A">
        <w:rPr>
          <w:rStyle w:val="Ingen"/>
          <w:rFonts w:ascii="Arial" w:eastAsia="Arial" w:hAnsi="Arial" w:cs="Arial"/>
          <w:b/>
          <w:bCs/>
          <w:color w:val="auto"/>
          <w:sz w:val="24"/>
          <w:szCs w:val="24"/>
          <w:u w:color="C00000"/>
        </w:rPr>
        <w:t xml:space="preserve">) </w:t>
      </w:r>
      <w:r w:rsidRPr="006E039A">
        <w:rPr>
          <w:rStyle w:val="Ingen"/>
          <w:rFonts w:ascii="Arial" w:eastAsia="Arial" w:hAnsi="Arial" w:cs="Arial"/>
          <w:b/>
          <w:bCs/>
          <w:color w:val="auto"/>
          <w:sz w:val="24"/>
          <w:szCs w:val="24"/>
          <w:u w:color="C00000"/>
        </w:rPr>
        <w:t>– inneholder fluor og brukes for å studere proteinstruktur og elektroniske egenskaper med høy presisjon.</w:t>
      </w:r>
    </w:p>
    <w:p w14:paraId="4D1F3864" w14:textId="151B22E3" w:rsidR="006E039A" w:rsidRPr="006E039A" w:rsidRDefault="006E039A" w:rsidP="006E039A">
      <w:pPr>
        <w:pStyle w:val="Brdtekst"/>
        <w:numPr>
          <w:ilvl w:val="0"/>
          <w:numId w:val="24"/>
        </w:numPr>
        <w:rPr>
          <w:rStyle w:val="Ingen"/>
          <w:rFonts w:ascii="Arial" w:eastAsia="Arial" w:hAnsi="Arial" w:cs="Arial"/>
          <w:b/>
          <w:bCs/>
          <w:color w:val="auto"/>
          <w:sz w:val="24"/>
          <w:szCs w:val="24"/>
          <w:u w:color="C00000"/>
        </w:rPr>
      </w:pPr>
      <w:r w:rsidRPr="006E039A">
        <w:rPr>
          <w:rStyle w:val="Ingen"/>
          <w:rFonts w:ascii="Arial" w:eastAsia="Arial" w:hAnsi="Arial" w:cs="Arial"/>
          <w:b/>
          <w:bCs/>
          <w:color w:val="auto"/>
          <w:sz w:val="24"/>
          <w:szCs w:val="24"/>
          <w:u w:color="C00000"/>
        </w:rPr>
        <w:t>Photo</w:t>
      </w:r>
      <w:r w:rsidRPr="006E039A">
        <w:rPr>
          <w:rStyle w:val="Ingen"/>
          <w:rFonts w:ascii="Cambria Math" w:eastAsia="Arial" w:hAnsi="Cambria Math" w:cs="Cambria Math"/>
          <w:b/>
          <w:bCs/>
          <w:color w:val="auto"/>
          <w:sz w:val="24"/>
          <w:szCs w:val="24"/>
          <w:u w:color="C00000"/>
        </w:rPr>
        <w:t>‑</w:t>
      </w:r>
      <w:proofErr w:type="spellStart"/>
      <w:r w:rsidRPr="006E039A">
        <w:rPr>
          <w:rStyle w:val="Ingen"/>
          <w:rFonts w:ascii="Arial" w:eastAsia="Arial" w:hAnsi="Arial" w:cs="Arial"/>
          <w:b/>
          <w:bCs/>
          <w:color w:val="auto"/>
          <w:sz w:val="24"/>
          <w:szCs w:val="24"/>
          <w:u w:color="C00000"/>
        </w:rPr>
        <w:t>leucine</w:t>
      </w:r>
      <w:proofErr w:type="spellEnd"/>
      <w:r w:rsidRPr="006E039A">
        <w:rPr>
          <w:rStyle w:val="Ingen"/>
          <w:rFonts w:ascii="Arial" w:eastAsia="Arial" w:hAnsi="Arial" w:cs="Arial"/>
          <w:b/>
          <w:bCs/>
          <w:color w:val="auto"/>
          <w:sz w:val="24"/>
          <w:szCs w:val="24"/>
          <w:u w:color="C00000"/>
        </w:rPr>
        <w:t xml:space="preserve"> og </w:t>
      </w:r>
      <w:proofErr w:type="spellStart"/>
      <w:r w:rsidRPr="006E039A">
        <w:rPr>
          <w:rStyle w:val="Ingen"/>
          <w:rFonts w:ascii="Arial" w:eastAsia="Arial" w:hAnsi="Arial" w:cs="Arial"/>
          <w:b/>
          <w:bCs/>
          <w:color w:val="auto"/>
          <w:sz w:val="24"/>
          <w:szCs w:val="24"/>
          <w:u w:color="C00000"/>
        </w:rPr>
        <w:t>photo</w:t>
      </w:r>
      <w:r w:rsidRPr="006E039A">
        <w:rPr>
          <w:rStyle w:val="Ingen"/>
          <w:rFonts w:ascii="Cambria Math" w:eastAsia="Arial" w:hAnsi="Cambria Math" w:cs="Cambria Math"/>
          <w:b/>
          <w:bCs/>
          <w:color w:val="auto"/>
          <w:sz w:val="24"/>
          <w:szCs w:val="24"/>
          <w:u w:color="C00000"/>
        </w:rPr>
        <w:t>‑</w:t>
      </w:r>
      <w:r w:rsidRPr="006E039A">
        <w:rPr>
          <w:rStyle w:val="Ingen"/>
          <w:rFonts w:ascii="Arial" w:eastAsia="Arial" w:hAnsi="Arial" w:cs="Arial"/>
          <w:b/>
          <w:bCs/>
          <w:color w:val="auto"/>
          <w:sz w:val="24"/>
          <w:szCs w:val="24"/>
          <w:u w:color="C00000"/>
        </w:rPr>
        <w:t>methionine</w:t>
      </w:r>
      <w:proofErr w:type="spellEnd"/>
      <w:r w:rsidRPr="006E039A">
        <w:rPr>
          <w:rStyle w:val="Ingen"/>
          <w:rFonts w:ascii="Arial" w:eastAsia="Arial" w:hAnsi="Arial" w:cs="Arial"/>
          <w:b/>
          <w:bCs/>
          <w:color w:val="auto"/>
          <w:sz w:val="24"/>
          <w:szCs w:val="24"/>
          <w:u w:color="C00000"/>
        </w:rPr>
        <w:t xml:space="preserve"> </w:t>
      </w:r>
      <w:r w:rsidR="00330C94">
        <w:rPr>
          <w:rStyle w:val="Ingen"/>
          <w:rFonts w:ascii="Arial" w:eastAsia="Arial" w:hAnsi="Arial" w:cs="Arial"/>
          <w:b/>
          <w:bCs/>
          <w:color w:val="auto"/>
          <w:sz w:val="24"/>
          <w:szCs w:val="24"/>
          <w:u w:color="C00000"/>
        </w:rPr>
        <w:t>(</w:t>
      </w:r>
      <w:proofErr w:type="spellStart"/>
      <w:r w:rsidR="00330C94" w:rsidRPr="00330C94">
        <w:rPr>
          <w:rStyle w:val="Ingen"/>
          <w:rFonts w:ascii="Arial" w:eastAsia="Arial" w:hAnsi="Arial" w:cs="Arial"/>
          <w:b/>
          <w:bCs/>
          <w:color w:val="auto"/>
          <w:sz w:val="24"/>
          <w:szCs w:val="24"/>
          <w:u w:color="C00000"/>
        </w:rPr>
        <w:t>photo</w:t>
      </w:r>
      <w:proofErr w:type="spellEnd"/>
      <w:r w:rsidR="00330C94" w:rsidRPr="00330C94">
        <w:rPr>
          <w:rStyle w:val="Ingen"/>
          <w:rFonts w:ascii="Cambria Math" w:eastAsia="Arial" w:hAnsi="Cambria Math" w:cs="Cambria Math"/>
          <w:b/>
          <w:bCs/>
          <w:color w:val="auto"/>
          <w:sz w:val="24"/>
          <w:szCs w:val="24"/>
          <w:u w:color="C00000"/>
        </w:rPr>
        <w:t>‑</w:t>
      </w:r>
      <w:r w:rsidR="00330C94" w:rsidRPr="00330C94">
        <w:rPr>
          <w:rStyle w:val="Ingen"/>
          <w:rFonts w:ascii="Arial" w:eastAsia="Arial" w:hAnsi="Arial" w:cs="Arial"/>
          <w:b/>
          <w:bCs/>
          <w:color w:val="auto"/>
          <w:sz w:val="24"/>
          <w:szCs w:val="24"/>
          <w:u w:color="C00000"/>
        </w:rPr>
        <w:t>Leu/Met</w:t>
      </w:r>
      <w:r w:rsidR="00330C94">
        <w:rPr>
          <w:rStyle w:val="Ingen"/>
          <w:rFonts w:ascii="Arial" w:eastAsia="Arial" w:hAnsi="Arial" w:cs="Arial"/>
          <w:b/>
          <w:bCs/>
          <w:color w:val="auto"/>
          <w:sz w:val="24"/>
          <w:szCs w:val="24"/>
          <w:u w:color="C00000"/>
        </w:rPr>
        <w:t xml:space="preserve">) </w:t>
      </w:r>
      <w:r w:rsidRPr="006E039A">
        <w:rPr>
          <w:rStyle w:val="Ingen"/>
          <w:rFonts w:ascii="Arial" w:eastAsia="Arial" w:hAnsi="Arial" w:cs="Arial"/>
          <w:b/>
          <w:bCs/>
          <w:color w:val="auto"/>
          <w:sz w:val="24"/>
          <w:szCs w:val="24"/>
          <w:u w:color="C00000"/>
        </w:rPr>
        <w:t>– aktiveres av lys og brukes til å kartlegge hvilke proteiner som er i kontakt med hverandre i levende celler.</w:t>
      </w:r>
    </w:p>
    <w:p w14:paraId="0647A632" w14:textId="3E835CB5" w:rsidR="008D0E79" w:rsidRDefault="00C143B2" w:rsidP="006E039A">
      <w:pPr>
        <w:pStyle w:val="Brdtekst"/>
        <w:rPr>
          <w:rStyle w:val="Ingen"/>
          <w:rFonts w:ascii="Arial" w:eastAsia="Arial" w:hAnsi="Arial" w:cs="Arial"/>
          <w:b/>
          <w:bCs/>
          <w:color w:val="auto"/>
          <w:sz w:val="24"/>
          <w:szCs w:val="24"/>
          <w:u w:color="C00000"/>
        </w:rPr>
      </w:pPr>
      <w:r w:rsidRPr="00C143B2">
        <w:rPr>
          <w:rStyle w:val="Ingen"/>
          <w:rFonts w:ascii="Arial" w:eastAsia="Arial" w:hAnsi="Arial" w:cs="Arial"/>
          <w:b/>
          <w:bCs/>
          <w:color w:val="auto"/>
          <w:sz w:val="24"/>
          <w:szCs w:val="24"/>
          <w:u w:color="C00000"/>
        </w:rPr>
        <w:t>Ved å bruke slike nye byggesteiner kan forskere lage proteiner som tåler høyere temperaturer, reagerer på lys, binder metaller, eller fungerer som små kjemiske verktøy som vanlige proteiner ikke klarer. Dette åpner for nye muligheter innen medisinsk behandling, diagnostikk, miljøteknologi, industri og utvikling av nye biomaterialer.</w:t>
      </w:r>
    </w:p>
    <w:tbl>
      <w:tblPr>
        <w:tblStyle w:val="Tabellrutenett"/>
        <w:tblW w:w="0" w:type="auto"/>
        <w:tblLook w:val="04A0" w:firstRow="1" w:lastRow="0" w:firstColumn="1" w:lastColumn="0" w:noHBand="0" w:noVBand="1"/>
      </w:tblPr>
      <w:tblGrid>
        <w:gridCol w:w="9062"/>
      </w:tblGrid>
      <w:tr w:rsidR="00736EF9" w14:paraId="61030E6A" w14:textId="77777777" w:rsidTr="00736EF9">
        <w:tc>
          <w:tcPr>
            <w:tcW w:w="9062" w:type="dxa"/>
          </w:tcPr>
          <w:p w14:paraId="13167E96" w14:textId="75FA93DE" w:rsidR="00736EF9" w:rsidRPr="00736EF9" w:rsidRDefault="00736EF9" w:rsidP="00736EF9">
            <w:pPr>
              <w:jc w:val="center"/>
            </w:pPr>
            <w:r>
              <w:rPr>
                <w:noProof/>
              </w:rPr>
              <w:lastRenderedPageBreak/>
              <w:drawing>
                <wp:inline distT="0" distB="0" distL="0" distR="0" wp14:anchorId="17E9EF9F" wp14:editId="1222BBD1">
                  <wp:extent cx="5587809" cy="3949883"/>
                  <wp:effectExtent l="0" t="0" r="0" b="0"/>
                  <wp:docPr id="172021444"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3191" cy="3967825"/>
                          </a:xfrm>
                          <a:prstGeom prst="rect">
                            <a:avLst/>
                          </a:prstGeom>
                          <a:noFill/>
                        </pic:spPr>
                      </pic:pic>
                    </a:graphicData>
                  </a:graphic>
                </wp:inline>
              </w:drawing>
            </w:r>
          </w:p>
        </w:tc>
      </w:tr>
      <w:tr w:rsidR="00736EF9" w14:paraId="1C643600" w14:textId="77777777" w:rsidTr="00736EF9">
        <w:tc>
          <w:tcPr>
            <w:tcW w:w="9062" w:type="dxa"/>
          </w:tcPr>
          <w:p w14:paraId="4D4CF51D" w14:textId="2DB96DFB" w:rsidR="00736EF9" w:rsidRPr="000A08A3" w:rsidRDefault="00E36CA4" w:rsidP="000A08A3">
            <w:pPr>
              <w:rPr>
                <w:rFonts w:ascii="Arial" w:hAnsi="Arial" w:cs="Arial"/>
                <w:b/>
                <w:bCs/>
                <w:sz w:val="24"/>
                <w:szCs w:val="24"/>
              </w:rPr>
            </w:pPr>
            <w:r w:rsidRPr="000A08A3">
              <w:rPr>
                <w:rFonts w:ascii="Arial" w:hAnsi="Arial" w:cs="Arial"/>
                <w:b/>
                <w:bCs/>
                <w:sz w:val="24"/>
                <w:szCs w:val="24"/>
              </w:rPr>
              <w:t>R</w:t>
            </w:r>
            <w:r w:rsidRPr="000A08A3">
              <w:rPr>
                <w:rFonts w:ascii="Cambria Math" w:hAnsi="Cambria Math" w:cs="Cambria Math"/>
                <w:b/>
                <w:bCs/>
                <w:sz w:val="24"/>
                <w:szCs w:val="24"/>
              </w:rPr>
              <w:t>‑</w:t>
            </w:r>
            <w:r w:rsidRPr="000A08A3">
              <w:rPr>
                <w:rFonts w:ascii="Arial" w:hAnsi="Arial" w:cs="Arial"/>
                <w:b/>
                <w:bCs/>
                <w:sz w:val="24"/>
                <w:szCs w:val="24"/>
              </w:rPr>
              <w:t xml:space="preserve">delen i </w:t>
            </w:r>
            <w:proofErr w:type="spellStart"/>
            <w:r w:rsidRPr="000A08A3">
              <w:rPr>
                <w:rFonts w:ascii="Arial" w:hAnsi="Arial" w:cs="Arial"/>
                <w:b/>
                <w:bCs/>
                <w:sz w:val="24"/>
                <w:szCs w:val="24"/>
              </w:rPr>
              <w:t>BpA</w:t>
            </w:r>
            <w:proofErr w:type="spellEnd"/>
            <w:r w:rsidRPr="000A08A3">
              <w:rPr>
                <w:rFonts w:ascii="Arial" w:hAnsi="Arial" w:cs="Arial"/>
                <w:b/>
                <w:bCs/>
                <w:sz w:val="24"/>
                <w:szCs w:val="24"/>
              </w:rPr>
              <w:t xml:space="preserve"> inneholder en </w:t>
            </w:r>
            <w:proofErr w:type="spellStart"/>
            <w:r w:rsidRPr="000A08A3">
              <w:rPr>
                <w:rFonts w:ascii="Arial" w:hAnsi="Arial" w:cs="Arial"/>
                <w:b/>
                <w:bCs/>
                <w:sz w:val="24"/>
                <w:szCs w:val="24"/>
              </w:rPr>
              <w:t>benzofenon</w:t>
            </w:r>
            <w:proofErr w:type="spellEnd"/>
            <w:r w:rsidRPr="000A08A3">
              <w:rPr>
                <w:rFonts w:ascii="Cambria Math" w:hAnsi="Cambria Math" w:cs="Cambria Math"/>
                <w:b/>
                <w:bCs/>
                <w:sz w:val="24"/>
                <w:szCs w:val="24"/>
              </w:rPr>
              <w:t>‑</w:t>
            </w:r>
            <w:r w:rsidRPr="000A08A3">
              <w:rPr>
                <w:rFonts w:ascii="Arial" w:hAnsi="Arial" w:cs="Arial"/>
                <w:b/>
                <w:bCs/>
                <w:sz w:val="24"/>
                <w:szCs w:val="24"/>
              </w:rPr>
              <w:t>gruppe som aktiveres av UV</w:t>
            </w:r>
            <w:r w:rsidRPr="000A08A3">
              <w:rPr>
                <w:rFonts w:ascii="Cambria Math" w:hAnsi="Cambria Math" w:cs="Cambria Math"/>
                <w:b/>
                <w:bCs/>
                <w:sz w:val="24"/>
                <w:szCs w:val="24"/>
              </w:rPr>
              <w:t>‑</w:t>
            </w:r>
            <w:r w:rsidRPr="000A08A3">
              <w:rPr>
                <w:rFonts w:ascii="Arial" w:hAnsi="Arial" w:cs="Arial"/>
                <w:b/>
                <w:bCs/>
                <w:sz w:val="24"/>
                <w:szCs w:val="24"/>
              </w:rPr>
              <w:t xml:space="preserve">lys. Når den eksiteres, dannes et reaktivt oksygenradikal – markert med en sort kule i figuren. Dette radikalet kan ta et hydrogen fra et nærliggende protein, og de to radikalene kobles deretter sammen til en permanent kovalent binding. Slik brukes </w:t>
            </w:r>
            <w:proofErr w:type="spellStart"/>
            <w:r w:rsidRPr="000A08A3">
              <w:rPr>
                <w:rFonts w:ascii="Arial" w:hAnsi="Arial" w:cs="Arial"/>
                <w:b/>
                <w:bCs/>
                <w:sz w:val="24"/>
                <w:szCs w:val="24"/>
              </w:rPr>
              <w:t>BpA</w:t>
            </w:r>
            <w:proofErr w:type="spellEnd"/>
            <w:r w:rsidRPr="000A08A3">
              <w:rPr>
                <w:rFonts w:ascii="Arial" w:hAnsi="Arial" w:cs="Arial"/>
                <w:b/>
                <w:bCs/>
                <w:sz w:val="24"/>
                <w:szCs w:val="24"/>
              </w:rPr>
              <w:t xml:space="preserve"> til å identifisere hvilke proteiner som er i direkte kontakt med hverandre.</w:t>
            </w:r>
          </w:p>
        </w:tc>
      </w:tr>
    </w:tbl>
    <w:p w14:paraId="1DA1F2FD" w14:textId="77777777" w:rsidR="008D0E79" w:rsidRDefault="008D0E79" w:rsidP="006E039A">
      <w:pPr>
        <w:pStyle w:val="Brdtekst"/>
        <w:rPr>
          <w:rStyle w:val="Ingen"/>
          <w:rFonts w:ascii="Arial" w:eastAsia="Arial" w:hAnsi="Arial" w:cs="Arial"/>
          <w:b/>
          <w:bCs/>
          <w:color w:val="auto"/>
          <w:sz w:val="24"/>
          <w:szCs w:val="24"/>
          <w:u w:color="C00000"/>
        </w:rPr>
      </w:pPr>
    </w:p>
    <w:p w14:paraId="53643F16" w14:textId="13B58A86" w:rsidR="00CF10B1" w:rsidRDefault="006E039A" w:rsidP="006E039A">
      <w:pPr>
        <w:pStyle w:val="Brdtekst"/>
        <w:rPr>
          <w:rStyle w:val="Ingen"/>
          <w:rFonts w:ascii="Arial" w:eastAsia="Arial" w:hAnsi="Arial" w:cs="Arial"/>
          <w:b/>
          <w:bCs/>
          <w:color w:val="auto"/>
          <w:sz w:val="24"/>
          <w:szCs w:val="24"/>
          <w:u w:color="C00000"/>
        </w:rPr>
      </w:pPr>
      <w:r w:rsidRPr="006E039A">
        <w:rPr>
          <w:rStyle w:val="Ingen"/>
          <w:rFonts w:ascii="Arial" w:eastAsia="Arial" w:hAnsi="Arial" w:cs="Arial"/>
          <w:b/>
          <w:bCs/>
          <w:color w:val="auto"/>
          <w:sz w:val="24"/>
          <w:szCs w:val="24"/>
          <w:u w:color="C00000"/>
        </w:rPr>
        <w:t>Syntetisk biologi viser at livets kjemi ikke nødvendigvis er begrenset til de 20 naturlige aminosyrene – og at vi i fremtiden kan skape biologiske systemer med egenskaper naturen aldri har utviklet.</w:t>
      </w:r>
    </w:p>
    <w:p w14:paraId="252AAB2E" w14:textId="77777777" w:rsidR="006E039A" w:rsidRDefault="006E039A" w:rsidP="006E039A">
      <w:pPr>
        <w:pStyle w:val="Brdtekst"/>
        <w:rPr>
          <w:rStyle w:val="Ingen"/>
          <w:rFonts w:ascii="Arial" w:eastAsia="Arial" w:hAnsi="Arial" w:cs="Arial"/>
          <w:b/>
          <w:bCs/>
          <w:color w:val="auto"/>
          <w:sz w:val="24"/>
          <w:szCs w:val="24"/>
          <w:u w:color="C00000"/>
        </w:rPr>
      </w:pPr>
    </w:p>
    <w:p w14:paraId="53844B9C" w14:textId="54D97880" w:rsidR="00CF10B1" w:rsidRPr="00E16D4A" w:rsidRDefault="00CF10B1" w:rsidP="00CF10B1">
      <w:pPr>
        <w:pStyle w:val="Brdtekst"/>
        <w:rPr>
          <w:rStyle w:val="Ingen"/>
          <w:rFonts w:ascii="Arial" w:eastAsia="Arial" w:hAnsi="Arial" w:cs="Arial"/>
          <w:b/>
          <w:bCs/>
          <w:color w:val="auto"/>
          <w:sz w:val="24"/>
          <w:szCs w:val="24"/>
          <w:u w:val="single"/>
        </w:rPr>
      </w:pPr>
      <w:proofErr w:type="spellStart"/>
      <w:r w:rsidRPr="00E16D4A">
        <w:rPr>
          <w:rStyle w:val="Ingen"/>
          <w:rFonts w:ascii="Arial" w:eastAsia="Arial" w:hAnsi="Arial" w:cs="Arial"/>
          <w:b/>
          <w:bCs/>
          <w:color w:val="auto"/>
          <w:sz w:val="24"/>
          <w:szCs w:val="24"/>
          <w:u w:val="single"/>
        </w:rPr>
        <w:t>Chirale</w:t>
      </w:r>
      <w:proofErr w:type="spellEnd"/>
      <w:r w:rsidRPr="00E16D4A">
        <w:rPr>
          <w:rStyle w:val="Ingen"/>
          <w:rFonts w:ascii="Arial" w:eastAsia="Arial" w:hAnsi="Arial" w:cs="Arial"/>
          <w:b/>
          <w:bCs/>
          <w:color w:val="auto"/>
          <w:sz w:val="24"/>
          <w:szCs w:val="24"/>
          <w:u w:val="single"/>
        </w:rPr>
        <w:t xml:space="preserve"> aminosyrer og smak og lukt i matlaging</w:t>
      </w:r>
    </w:p>
    <w:p w14:paraId="0AFE09F2" w14:textId="6C5689E7" w:rsidR="00CF10B1" w:rsidRPr="00CF10B1" w:rsidRDefault="00CF10B1" w:rsidP="00CF10B1">
      <w:pPr>
        <w:pStyle w:val="Brdtekst"/>
        <w:rPr>
          <w:rStyle w:val="Ingen"/>
          <w:rFonts w:ascii="Arial" w:eastAsia="Arial" w:hAnsi="Arial" w:cs="Arial"/>
          <w:b/>
          <w:bCs/>
          <w:color w:val="auto"/>
          <w:sz w:val="24"/>
          <w:szCs w:val="24"/>
          <w:u w:color="C00000"/>
        </w:rPr>
      </w:pPr>
      <w:r w:rsidRPr="00CF10B1">
        <w:rPr>
          <w:rStyle w:val="Ingen"/>
          <w:rFonts w:ascii="Arial" w:eastAsia="Arial" w:hAnsi="Arial" w:cs="Arial"/>
          <w:b/>
          <w:bCs/>
          <w:color w:val="auto"/>
          <w:sz w:val="24"/>
          <w:szCs w:val="24"/>
          <w:u w:color="C00000"/>
        </w:rPr>
        <w:t xml:space="preserve">Aminosyrer spiller en viktig rolle i hvordan smak og lukt utvikler seg når mat varmes opp. Mange aminosyrer er </w:t>
      </w:r>
      <w:proofErr w:type="spellStart"/>
      <w:r w:rsidRPr="00CF10B1">
        <w:rPr>
          <w:rStyle w:val="Ingen"/>
          <w:rFonts w:ascii="Arial" w:eastAsia="Arial" w:hAnsi="Arial" w:cs="Arial"/>
          <w:b/>
          <w:bCs/>
          <w:color w:val="auto"/>
          <w:sz w:val="24"/>
          <w:szCs w:val="24"/>
          <w:u w:color="C00000"/>
        </w:rPr>
        <w:t>chirale</w:t>
      </w:r>
      <w:proofErr w:type="spellEnd"/>
      <w:r w:rsidRPr="00CF10B1">
        <w:rPr>
          <w:rStyle w:val="Ingen"/>
          <w:rFonts w:ascii="Arial" w:eastAsia="Arial" w:hAnsi="Arial" w:cs="Arial"/>
          <w:b/>
          <w:bCs/>
          <w:color w:val="auto"/>
          <w:sz w:val="24"/>
          <w:szCs w:val="24"/>
          <w:u w:color="C00000"/>
        </w:rPr>
        <w:t>, noe som betyr at de finnes i to speilvendte former (L- og D-form). Selv om kroppen vår nesten utelukkende bruker L-formen i proteiner, kan begge formene påvirke de kjemiske reaksjonene som skjer under matlaging. Små strukturelle forskjeller mellom disse formene kan føre til at det dannes ulike aromastoffer.</w:t>
      </w:r>
    </w:p>
    <w:p w14:paraId="6EF33F37" w14:textId="013EB1EF" w:rsidR="00896F1B" w:rsidRDefault="00CF10B1" w:rsidP="00CF10B1">
      <w:pPr>
        <w:pStyle w:val="Brdtekst"/>
        <w:rPr>
          <w:rStyle w:val="Ingen"/>
          <w:rFonts w:ascii="Arial" w:eastAsia="Arial" w:hAnsi="Arial" w:cs="Arial"/>
          <w:b/>
          <w:bCs/>
          <w:color w:val="auto"/>
          <w:sz w:val="24"/>
          <w:szCs w:val="24"/>
          <w:u w:color="C00000"/>
        </w:rPr>
      </w:pPr>
      <w:r w:rsidRPr="00CF10B1">
        <w:rPr>
          <w:rStyle w:val="Ingen"/>
          <w:rFonts w:ascii="Arial" w:eastAsia="Arial" w:hAnsi="Arial" w:cs="Arial"/>
          <w:b/>
          <w:bCs/>
          <w:color w:val="auto"/>
          <w:sz w:val="24"/>
          <w:szCs w:val="24"/>
          <w:u w:color="C00000"/>
        </w:rPr>
        <w:t xml:space="preserve">En av de viktigste prosessene i matlaging er </w:t>
      </w:r>
      <w:proofErr w:type="spellStart"/>
      <w:r w:rsidRPr="00CF10B1">
        <w:rPr>
          <w:rStyle w:val="Ingen"/>
          <w:rFonts w:ascii="Arial" w:eastAsia="Arial" w:hAnsi="Arial" w:cs="Arial"/>
          <w:b/>
          <w:bCs/>
          <w:color w:val="auto"/>
          <w:sz w:val="24"/>
          <w:szCs w:val="24"/>
          <w:u w:color="C00000"/>
        </w:rPr>
        <w:t>Maillard</w:t>
      </w:r>
      <w:proofErr w:type="spellEnd"/>
      <w:r w:rsidRPr="00CF10B1">
        <w:rPr>
          <w:rStyle w:val="Ingen"/>
          <w:rFonts w:ascii="Arial" w:eastAsia="Arial" w:hAnsi="Arial" w:cs="Arial"/>
          <w:b/>
          <w:bCs/>
          <w:color w:val="auto"/>
          <w:sz w:val="24"/>
          <w:szCs w:val="24"/>
          <w:u w:color="C00000"/>
        </w:rPr>
        <w:t xml:space="preserve">-reaksjonen. Denne oppstår når aminosyrer reagerer med sukker ved høy temperatur, og er årsaken til at mat får brunfarge og utvikler en rik og kompleks smak ved steking eller grilling. I løpet av reaksjonen dannes det hundrevis av nye </w:t>
      </w:r>
      <w:r w:rsidRPr="00CF10B1">
        <w:rPr>
          <w:rStyle w:val="Ingen"/>
          <w:rFonts w:ascii="Arial" w:eastAsia="Arial" w:hAnsi="Arial" w:cs="Arial"/>
          <w:b/>
          <w:bCs/>
          <w:color w:val="auto"/>
          <w:sz w:val="24"/>
          <w:szCs w:val="24"/>
          <w:u w:color="C00000"/>
        </w:rPr>
        <w:lastRenderedPageBreak/>
        <w:t>forbindelser som bidrar til aroma. Hvilke stoffer som dannes, avhenger blant annet av hvilke aminosyrer som er til stede. Derfor lukter for eksempel stekt kjøtt annerledes enn ristet brød, selv om begge gjennomgår den samme typen reaksjon.</w:t>
      </w:r>
    </w:p>
    <w:p w14:paraId="7FF24838" w14:textId="77777777" w:rsidR="0009675B" w:rsidRPr="001311CC" w:rsidRDefault="0009675B" w:rsidP="00CF10B1">
      <w:pPr>
        <w:pStyle w:val="Brdtekst"/>
        <w:rPr>
          <w:rStyle w:val="Ingen"/>
          <w:rFonts w:ascii="Arial" w:eastAsia="Arial" w:hAnsi="Arial" w:cs="Arial"/>
          <w:b/>
          <w:bCs/>
          <w:color w:val="auto"/>
          <w:sz w:val="24"/>
          <w:szCs w:val="24"/>
          <w:u w:color="C00000"/>
        </w:rPr>
      </w:pPr>
    </w:p>
    <w:tbl>
      <w:tblPr>
        <w:tblStyle w:val="Tabellrutenett"/>
        <w:tblW w:w="0" w:type="auto"/>
        <w:tblLook w:val="04A0" w:firstRow="1" w:lastRow="0" w:firstColumn="1" w:lastColumn="0" w:noHBand="0" w:noVBand="1"/>
      </w:tblPr>
      <w:tblGrid>
        <w:gridCol w:w="9062"/>
      </w:tblGrid>
      <w:tr w:rsidR="004241EC" w14:paraId="0DB54D22" w14:textId="77777777" w:rsidTr="004241EC">
        <w:tc>
          <w:tcPr>
            <w:tcW w:w="9062" w:type="dxa"/>
          </w:tcPr>
          <w:p w14:paraId="4ED2BA78" w14:textId="77777777" w:rsidR="00C42CFC" w:rsidRDefault="00C42CFC" w:rsidP="00C42CFC"/>
          <w:p w14:paraId="414BD148" w14:textId="5427D15C" w:rsidR="00C42CFC" w:rsidRDefault="00C42CFC" w:rsidP="004241EC">
            <w:pPr>
              <w:jc w:val="center"/>
            </w:pPr>
            <w:r>
              <w:rPr>
                <w:noProof/>
              </w:rPr>
              <w:drawing>
                <wp:inline distT="0" distB="0" distL="0" distR="0" wp14:anchorId="66BA8E47" wp14:editId="66AB494C">
                  <wp:extent cx="3261360" cy="1640205"/>
                  <wp:effectExtent l="0" t="0" r="0" b="0"/>
                  <wp:docPr id="370270179"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1360" cy="1640205"/>
                          </a:xfrm>
                          <a:prstGeom prst="rect">
                            <a:avLst/>
                          </a:prstGeom>
                          <a:noFill/>
                        </pic:spPr>
                      </pic:pic>
                    </a:graphicData>
                  </a:graphic>
                </wp:inline>
              </w:drawing>
            </w:r>
          </w:p>
          <w:p w14:paraId="405EBE3F" w14:textId="10B17DF6" w:rsidR="00C42CFC" w:rsidRPr="004241EC" w:rsidRDefault="00C42CFC" w:rsidP="00C42CFC"/>
        </w:tc>
      </w:tr>
      <w:tr w:rsidR="004241EC" w14:paraId="255C662A" w14:textId="77777777" w:rsidTr="004241EC">
        <w:tc>
          <w:tcPr>
            <w:tcW w:w="9062" w:type="dxa"/>
          </w:tcPr>
          <w:p w14:paraId="7F5CC772" w14:textId="43091C43" w:rsidR="004241EC" w:rsidRPr="00896F1B" w:rsidRDefault="008A1C31" w:rsidP="00896F1B">
            <w:pPr>
              <w:rPr>
                <w:rFonts w:ascii="Arial" w:hAnsi="Arial" w:cs="Arial"/>
                <w:b/>
                <w:bCs/>
                <w:sz w:val="24"/>
                <w:szCs w:val="24"/>
              </w:rPr>
            </w:pPr>
            <w:proofErr w:type="spellStart"/>
            <w:r w:rsidRPr="00896F1B">
              <w:rPr>
                <w:rFonts w:ascii="Arial" w:hAnsi="Arial" w:cs="Arial"/>
                <w:b/>
                <w:bCs/>
                <w:sz w:val="24"/>
                <w:szCs w:val="24"/>
              </w:rPr>
              <w:t>PhIP</w:t>
            </w:r>
            <w:proofErr w:type="spellEnd"/>
            <w:r w:rsidR="00896F1B" w:rsidRPr="00896F1B">
              <w:rPr>
                <w:rFonts w:ascii="Arial" w:hAnsi="Arial" w:cs="Arial"/>
                <w:b/>
                <w:bCs/>
                <w:sz w:val="24"/>
                <w:szCs w:val="24"/>
              </w:rPr>
              <w:t xml:space="preserve"> (</w:t>
            </w:r>
            <w:r w:rsidR="00896F1B" w:rsidRPr="00896F1B">
              <w:rPr>
                <w:rFonts w:ascii="Arial" w:hAnsi="Arial" w:cs="Arial"/>
                <w:b/>
                <w:bCs/>
                <w:sz w:val="24"/>
                <w:szCs w:val="24"/>
              </w:rPr>
              <w:t>2</w:t>
            </w:r>
            <w:r w:rsidR="00896F1B" w:rsidRPr="00896F1B">
              <w:rPr>
                <w:rFonts w:ascii="Cambria Math" w:hAnsi="Cambria Math" w:cs="Cambria Math"/>
                <w:b/>
                <w:bCs/>
                <w:sz w:val="24"/>
                <w:szCs w:val="24"/>
              </w:rPr>
              <w:t>‑</w:t>
            </w:r>
            <w:r w:rsidR="00896F1B" w:rsidRPr="00896F1B">
              <w:rPr>
                <w:rFonts w:ascii="Arial" w:hAnsi="Arial" w:cs="Arial"/>
                <w:b/>
                <w:bCs/>
                <w:sz w:val="24"/>
                <w:szCs w:val="24"/>
              </w:rPr>
              <w:t>amino</w:t>
            </w:r>
            <w:r w:rsidR="00896F1B" w:rsidRPr="00896F1B">
              <w:rPr>
                <w:rFonts w:ascii="Cambria Math" w:hAnsi="Cambria Math" w:cs="Cambria Math"/>
                <w:b/>
                <w:bCs/>
                <w:sz w:val="24"/>
                <w:szCs w:val="24"/>
              </w:rPr>
              <w:t>‑</w:t>
            </w:r>
            <w:r w:rsidR="00896F1B" w:rsidRPr="00896F1B">
              <w:rPr>
                <w:rFonts w:ascii="Arial" w:hAnsi="Arial" w:cs="Arial"/>
                <w:b/>
                <w:bCs/>
                <w:sz w:val="24"/>
                <w:szCs w:val="24"/>
              </w:rPr>
              <w:t>1</w:t>
            </w:r>
            <w:r w:rsidR="00896F1B" w:rsidRPr="00896F1B">
              <w:rPr>
                <w:rFonts w:ascii="Cambria Math" w:hAnsi="Cambria Math" w:cs="Cambria Math"/>
                <w:b/>
                <w:bCs/>
                <w:sz w:val="24"/>
                <w:szCs w:val="24"/>
              </w:rPr>
              <w:t>‑</w:t>
            </w:r>
            <w:r w:rsidR="00896F1B" w:rsidRPr="00896F1B">
              <w:rPr>
                <w:rFonts w:ascii="Arial" w:hAnsi="Arial" w:cs="Arial"/>
                <w:b/>
                <w:bCs/>
                <w:sz w:val="24"/>
                <w:szCs w:val="24"/>
              </w:rPr>
              <w:t>methyl</w:t>
            </w:r>
            <w:r w:rsidR="00896F1B" w:rsidRPr="00896F1B">
              <w:rPr>
                <w:rFonts w:ascii="Cambria Math" w:hAnsi="Cambria Math" w:cs="Cambria Math"/>
                <w:b/>
                <w:bCs/>
                <w:sz w:val="24"/>
                <w:szCs w:val="24"/>
              </w:rPr>
              <w:t>‑</w:t>
            </w:r>
            <w:r w:rsidR="00896F1B" w:rsidRPr="00896F1B">
              <w:rPr>
                <w:rFonts w:ascii="Arial" w:hAnsi="Arial" w:cs="Arial"/>
                <w:b/>
                <w:bCs/>
                <w:sz w:val="24"/>
                <w:szCs w:val="24"/>
              </w:rPr>
              <w:t>6</w:t>
            </w:r>
            <w:r w:rsidR="00896F1B" w:rsidRPr="00896F1B">
              <w:rPr>
                <w:rFonts w:ascii="Cambria Math" w:hAnsi="Cambria Math" w:cs="Cambria Math"/>
                <w:b/>
                <w:bCs/>
                <w:sz w:val="24"/>
                <w:szCs w:val="24"/>
              </w:rPr>
              <w:t>‑</w:t>
            </w:r>
            <w:r w:rsidR="00896F1B" w:rsidRPr="00896F1B">
              <w:rPr>
                <w:rFonts w:ascii="Arial" w:hAnsi="Arial" w:cs="Arial"/>
                <w:b/>
                <w:bCs/>
                <w:sz w:val="24"/>
                <w:szCs w:val="24"/>
              </w:rPr>
              <w:t>phenylimidazo[4,5</w:t>
            </w:r>
            <w:r w:rsidR="00896F1B" w:rsidRPr="00896F1B">
              <w:rPr>
                <w:rFonts w:ascii="Cambria Math" w:hAnsi="Cambria Math" w:cs="Cambria Math"/>
                <w:b/>
                <w:bCs/>
                <w:sz w:val="24"/>
                <w:szCs w:val="24"/>
              </w:rPr>
              <w:t>‑</w:t>
            </w:r>
            <w:proofErr w:type="gramStart"/>
            <w:r w:rsidR="00896F1B" w:rsidRPr="00896F1B">
              <w:rPr>
                <w:rFonts w:ascii="Arial" w:hAnsi="Arial" w:cs="Arial"/>
                <w:b/>
                <w:bCs/>
                <w:sz w:val="24"/>
                <w:szCs w:val="24"/>
              </w:rPr>
              <w:t>b]</w:t>
            </w:r>
            <w:proofErr w:type="spellStart"/>
            <w:r w:rsidR="00896F1B" w:rsidRPr="00896F1B">
              <w:rPr>
                <w:rFonts w:ascii="Arial" w:hAnsi="Arial" w:cs="Arial"/>
                <w:b/>
                <w:bCs/>
                <w:sz w:val="24"/>
                <w:szCs w:val="24"/>
              </w:rPr>
              <w:t>pyridine</w:t>
            </w:r>
            <w:proofErr w:type="spellEnd"/>
            <w:proofErr w:type="gramEnd"/>
            <w:r w:rsidR="00896F1B" w:rsidRPr="00896F1B">
              <w:rPr>
                <w:rFonts w:ascii="Arial" w:hAnsi="Arial" w:cs="Arial"/>
                <w:b/>
                <w:bCs/>
                <w:sz w:val="24"/>
                <w:szCs w:val="24"/>
              </w:rPr>
              <w:t>)</w:t>
            </w:r>
            <w:r w:rsidRPr="00896F1B">
              <w:rPr>
                <w:rFonts w:ascii="Arial" w:hAnsi="Arial" w:cs="Arial"/>
                <w:b/>
                <w:bCs/>
                <w:sz w:val="24"/>
                <w:szCs w:val="24"/>
              </w:rPr>
              <w:t xml:space="preserve"> er den vanligste heterosykliske </w:t>
            </w:r>
            <w:proofErr w:type="spellStart"/>
            <w:r w:rsidRPr="00896F1B">
              <w:rPr>
                <w:rFonts w:ascii="Arial" w:hAnsi="Arial" w:cs="Arial"/>
                <w:b/>
                <w:bCs/>
                <w:sz w:val="24"/>
                <w:szCs w:val="24"/>
              </w:rPr>
              <w:t>aminen</w:t>
            </w:r>
            <w:proofErr w:type="spellEnd"/>
            <w:r w:rsidRPr="00896F1B">
              <w:rPr>
                <w:rFonts w:ascii="Arial" w:hAnsi="Arial" w:cs="Arial"/>
                <w:b/>
                <w:bCs/>
                <w:sz w:val="24"/>
                <w:szCs w:val="24"/>
              </w:rPr>
              <w:t xml:space="preserve"> (HCA) som dannes når kjøtt stekes eller grilles ved høy temperatur. Stoffet oppstår når aminosyrer, sukker og kreatin reagerer over ca. 150–200 °C, og regnes som mulig kreftfremkallende. Det finnes særlig i godt stekt eller brent biff, kylling og svin.</w:t>
            </w:r>
          </w:p>
        </w:tc>
      </w:tr>
    </w:tbl>
    <w:p w14:paraId="6FB4FCD9" w14:textId="77777777" w:rsidR="004241EC" w:rsidRPr="00CF10B1" w:rsidRDefault="004241EC" w:rsidP="00CF10B1">
      <w:pPr>
        <w:pStyle w:val="Brdtekst"/>
        <w:rPr>
          <w:rStyle w:val="Ingen"/>
          <w:rFonts w:ascii="Arial" w:eastAsia="Arial" w:hAnsi="Arial" w:cs="Arial"/>
          <w:b/>
          <w:bCs/>
          <w:color w:val="auto"/>
          <w:sz w:val="24"/>
          <w:szCs w:val="24"/>
          <w:u w:color="C00000"/>
        </w:rPr>
      </w:pPr>
    </w:p>
    <w:p w14:paraId="28516A1D" w14:textId="77777777" w:rsidR="00CF10B1" w:rsidRDefault="00CF10B1" w:rsidP="00CF10B1">
      <w:pPr>
        <w:pStyle w:val="Brdtekst"/>
        <w:rPr>
          <w:rStyle w:val="Ingen"/>
          <w:rFonts w:ascii="Arial" w:eastAsia="Arial" w:hAnsi="Arial" w:cs="Arial"/>
          <w:b/>
          <w:bCs/>
          <w:color w:val="auto"/>
          <w:sz w:val="24"/>
          <w:szCs w:val="24"/>
          <w:u w:color="C00000"/>
        </w:rPr>
      </w:pPr>
      <w:r w:rsidRPr="00CF10B1">
        <w:rPr>
          <w:rStyle w:val="Ingen"/>
          <w:rFonts w:ascii="Arial" w:eastAsia="Arial" w:hAnsi="Arial" w:cs="Arial"/>
          <w:b/>
          <w:bCs/>
          <w:color w:val="auto"/>
          <w:sz w:val="24"/>
          <w:szCs w:val="24"/>
          <w:u w:color="C00000"/>
        </w:rPr>
        <w:t xml:space="preserve">Når aminosyrer brytes ned, bidrar de også direkte til ulike smaksopplevelser. Noen danner forbindelser som gir nøtteaktige, karamelliserte eller røyklignende aromaer, mens andre kan gi bitre eller søtlige toner. Dette er med på å gi ulike råvarer deres karakteristiske lukt og smak når de tilberedes.  </w:t>
      </w:r>
    </w:p>
    <w:p w14:paraId="56DCB5B7" w14:textId="6B4745E6" w:rsidR="00CF10B1" w:rsidRDefault="00CF10B1" w:rsidP="00CF10B1">
      <w:pPr>
        <w:pStyle w:val="Brdtekst"/>
        <w:rPr>
          <w:rStyle w:val="Ingen"/>
          <w:rFonts w:ascii="Arial" w:eastAsia="Arial" w:hAnsi="Arial" w:cs="Arial"/>
          <w:b/>
          <w:bCs/>
          <w:color w:val="auto"/>
          <w:sz w:val="24"/>
          <w:szCs w:val="24"/>
          <w:u w:color="C00000"/>
        </w:rPr>
      </w:pPr>
      <w:r w:rsidRPr="00CF10B1">
        <w:rPr>
          <w:rStyle w:val="Ingen"/>
          <w:rFonts w:ascii="Arial" w:eastAsia="Arial" w:hAnsi="Arial" w:cs="Arial"/>
          <w:b/>
          <w:bCs/>
          <w:color w:val="auto"/>
          <w:sz w:val="24"/>
          <w:szCs w:val="24"/>
          <w:u w:color="C00000"/>
        </w:rPr>
        <w:t>Aminosyrer viser dermed hvordan kjemi, biologi og matlaging henger tett sammen: De samme molekylene som finnes i alle levende organismer, er også avgjørende for de smakene og luktene vi opplever i mat.</w:t>
      </w:r>
    </w:p>
    <w:p w14:paraId="203A7DBA" w14:textId="77777777" w:rsidR="000D7E86" w:rsidRDefault="000D7E86" w:rsidP="00CF10B1">
      <w:pPr>
        <w:pStyle w:val="Brdtekst"/>
        <w:rPr>
          <w:rStyle w:val="Ingen"/>
          <w:rFonts w:ascii="Arial" w:eastAsia="Arial" w:hAnsi="Arial" w:cs="Arial"/>
          <w:b/>
          <w:bCs/>
          <w:color w:val="auto"/>
          <w:sz w:val="24"/>
          <w:szCs w:val="24"/>
          <w:u w:color="C00000"/>
        </w:rPr>
      </w:pPr>
    </w:p>
    <w:p w14:paraId="1BEEEDEA" w14:textId="77777777" w:rsidR="000D7E86" w:rsidRPr="000D7E86" w:rsidRDefault="000D7E86" w:rsidP="000D7E86">
      <w:pPr>
        <w:pStyle w:val="Brdtekst"/>
        <w:rPr>
          <w:rStyle w:val="Ingen"/>
          <w:rFonts w:ascii="Arial" w:eastAsia="Arial" w:hAnsi="Arial" w:cs="Arial"/>
          <w:b/>
          <w:bCs/>
          <w:color w:val="auto"/>
          <w:sz w:val="24"/>
          <w:szCs w:val="24"/>
          <w:u w:val="single"/>
        </w:rPr>
      </w:pPr>
      <w:r w:rsidRPr="000D7E86">
        <w:rPr>
          <w:rStyle w:val="Ingen"/>
          <w:rFonts w:ascii="Arial" w:eastAsia="Arial" w:hAnsi="Arial" w:cs="Arial"/>
          <w:b/>
          <w:bCs/>
          <w:color w:val="auto"/>
          <w:sz w:val="24"/>
          <w:szCs w:val="24"/>
          <w:u w:val="single"/>
        </w:rPr>
        <w:t>Aminosyrer i medisinsk diagnostikk</w:t>
      </w:r>
    </w:p>
    <w:p w14:paraId="301CD0CE" w14:textId="149AA329" w:rsidR="000D7E86" w:rsidRPr="000D7E86" w:rsidRDefault="000D7E86" w:rsidP="000D7E86">
      <w:pPr>
        <w:pStyle w:val="Brdtekst"/>
        <w:rPr>
          <w:rStyle w:val="Ingen"/>
          <w:rFonts w:ascii="Arial" w:eastAsia="Arial" w:hAnsi="Arial" w:cs="Arial"/>
          <w:b/>
          <w:bCs/>
          <w:color w:val="auto"/>
          <w:sz w:val="24"/>
          <w:szCs w:val="24"/>
          <w:u w:color="C00000"/>
        </w:rPr>
      </w:pPr>
      <w:r w:rsidRPr="000D7E86">
        <w:rPr>
          <w:rStyle w:val="Ingen"/>
          <w:rFonts w:ascii="Arial" w:eastAsia="Arial" w:hAnsi="Arial" w:cs="Arial"/>
          <w:b/>
          <w:bCs/>
          <w:color w:val="auto"/>
          <w:sz w:val="24"/>
          <w:szCs w:val="24"/>
          <w:u w:color="C00000"/>
        </w:rPr>
        <w:t>Aminosyrer spiller ikke bare en viktig rolle i kroppen – de brukes også aktivt i medisinsk diagnostikk. Ved å måle hvilke aminosyrer som finnes i blod og urin, kan leger oppdage sykdommer som påvirker stoffskiftet, spesielt hos barn. Dette er fordi mange metabolske sykdommer skyldes feil i enzymene som bryter ned eller bygger opp aminosyrer. Når et slikt enzym ikke fungerer som det skal, kan bestemte aminosyrer hope seg opp eller forsvinne helt, og dette gir tydelige spor i prøvene.</w:t>
      </w:r>
    </w:p>
    <w:p w14:paraId="21E01FBA" w14:textId="2B43C870" w:rsidR="000D7E86" w:rsidRPr="000D7E86" w:rsidRDefault="000D7E86" w:rsidP="000D7E86">
      <w:pPr>
        <w:pStyle w:val="Brdtekst"/>
        <w:rPr>
          <w:rStyle w:val="Ingen"/>
          <w:rFonts w:ascii="Arial" w:eastAsia="Arial" w:hAnsi="Arial" w:cs="Arial"/>
          <w:b/>
          <w:bCs/>
          <w:color w:val="auto"/>
          <w:sz w:val="24"/>
          <w:szCs w:val="24"/>
          <w:u w:color="C00000"/>
        </w:rPr>
      </w:pPr>
      <w:r w:rsidRPr="000D7E86">
        <w:rPr>
          <w:rStyle w:val="Ingen"/>
          <w:rFonts w:ascii="Arial" w:eastAsia="Arial" w:hAnsi="Arial" w:cs="Arial"/>
          <w:b/>
          <w:bCs/>
          <w:color w:val="auto"/>
          <w:sz w:val="24"/>
          <w:szCs w:val="24"/>
          <w:u w:color="C00000"/>
        </w:rPr>
        <w:t xml:space="preserve">Hos nyfødte er dette ekstra viktig. Derfor screenes alle barn i Norge for blant annet PKU (fenylketonuri) kort tid etter fødselen. PKU skyldes at kroppen ikke klarer å omdanne aminosyren </w:t>
      </w:r>
      <w:proofErr w:type="spellStart"/>
      <w:r w:rsidRPr="000D7E86">
        <w:rPr>
          <w:rStyle w:val="Ingen"/>
          <w:rFonts w:ascii="Arial" w:eastAsia="Arial" w:hAnsi="Arial" w:cs="Arial"/>
          <w:b/>
          <w:bCs/>
          <w:color w:val="auto"/>
          <w:sz w:val="24"/>
          <w:szCs w:val="24"/>
          <w:u w:color="C00000"/>
        </w:rPr>
        <w:t>fenylalanin</w:t>
      </w:r>
      <w:proofErr w:type="spellEnd"/>
      <w:r w:rsidRPr="000D7E86">
        <w:rPr>
          <w:rStyle w:val="Ingen"/>
          <w:rFonts w:ascii="Arial" w:eastAsia="Arial" w:hAnsi="Arial" w:cs="Arial"/>
          <w:b/>
          <w:bCs/>
          <w:color w:val="auto"/>
          <w:sz w:val="24"/>
          <w:szCs w:val="24"/>
          <w:u w:color="C00000"/>
        </w:rPr>
        <w:t xml:space="preserve"> til tyrosin. Uten behandling kan </w:t>
      </w:r>
      <w:proofErr w:type="spellStart"/>
      <w:r w:rsidRPr="000D7E86">
        <w:rPr>
          <w:rStyle w:val="Ingen"/>
          <w:rFonts w:ascii="Arial" w:eastAsia="Arial" w:hAnsi="Arial" w:cs="Arial"/>
          <w:b/>
          <w:bCs/>
          <w:color w:val="auto"/>
          <w:sz w:val="24"/>
          <w:szCs w:val="24"/>
          <w:u w:color="C00000"/>
        </w:rPr>
        <w:lastRenderedPageBreak/>
        <w:t>fenylalanin</w:t>
      </w:r>
      <w:proofErr w:type="spellEnd"/>
      <w:r w:rsidRPr="000D7E86">
        <w:rPr>
          <w:rStyle w:val="Ingen"/>
          <w:rFonts w:ascii="Arial" w:eastAsia="Arial" w:hAnsi="Arial" w:cs="Arial"/>
          <w:b/>
          <w:bCs/>
          <w:color w:val="auto"/>
          <w:sz w:val="24"/>
          <w:szCs w:val="24"/>
          <w:u w:color="C00000"/>
        </w:rPr>
        <w:t xml:space="preserve"> hope seg opp og skade hjernen. Ved å oppdage sykdommen tidlig kan barnet få et tilpasset kosthold som hindrer skadene, og derfor er PKU-screening en av de viktigste forebyggende testene i moderne medisin.</w:t>
      </w:r>
    </w:p>
    <w:p w14:paraId="407C6B62" w14:textId="2E2DD9F2" w:rsidR="000D7E86" w:rsidRDefault="000D7E86" w:rsidP="000D7E86">
      <w:pPr>
        <w:pStyle w:val="Brdtekst"/>
        <w:rPr>
          <w:rStyle w:val="Ingen"/>
          <w:rFonts w:ascii="Arial" w:eastAsia="Arial" w:hAnsi="Arial" w:cs="Arial"/>
          <w:b/>
          <w:bCs/>
          <w:color w:val="auto"/>
          <w:sz w:val="24"/>
          <w:szCs w:val="24"/>
          <w:u w:color="C00000"/>
        </w:rPr>
      </w:pPr>
      <w:r w:rsidRPr="000D7E86">
        <w:rPr>
          <w:rStyle w:val="Ingen"/>
          <w:rFonts w:ascii="Arial" w:eastAsia="Arial" w:hAnsi="Arial" w:cs="Arial"/>
          <w:b/>
          <w:bCs/>
          <w:color w:val="auto"/>
          <w:sz w:val="24"/>
          <w:szCs w:val="24"/>
          <w:u w:color="C00000"/>
        </w:rPr>
        <w:t>Aminosyrer kan også gi informasjon gjennom urinprøver. Hvis kroppen ikke klarer å ta opp eller bryte ned bestemte aminosyrer, kan de skilles ut i urinen i unormalt høye mengder. Dette kan være et tegn på arvelige stoffskiftesykdommer, nyresykdom eller problemer med transportproteiner i nyrene. Slik kan analyser av aminosyrer i urin og blod gi tidlige signaler om sykdom, lenge før symptomer blir tydelige.</w:t>
      </w:r>
    </w:p>
    <w:p w14:paraId="5EF74A5F" w14:textId="77777777" w:rsidR="003F7B6A" w:rsidRDefault="003F7B6A" w:rsidP="000D7E86">
      <w:pPr>
        <w:pStyle w:val="Brdtekst"/>
        <w:rPr>
          <w:rStyle w:val="Ingen"/>
          <w:rFonts w:ascii="Arial" w:eastAsia="Arial" w:hAnsi="Arial" w:cs="Arial"/>
          <w:b/>
          <w:bCs/>
          <w:color w:val="auto"/>
          <w:sz w:val="24"/>
          <w:szCs w:val="24"/>
          <w:u w:color="C00000"/>
        </w:rPr>
      </w:pPr>
    </w:p>
    <w:p w14:paraId="3CCB0E57" w14:textId="62F0F1F1" w:rsidR="003F7B6A" w:rsidRPr="00F6041D" w:rsidRDefault="003F7B6A" w:rsidP="003F7B6A">
      <w:pPr>
        <w:pStyle w:val="Brdtekst"/>
        <w:rPr>
          <w:rStyle w:val="Ingen"/>
          <w:rFonts w:ascii="Arial" w:eastAsia="Arial" w:hAnsi="Arial" w:cs="Arial"/>
          <w:b/>
          <w:bCs/>
          <w:color w:val="auto"/>
          <w:sz w:val="24"/>
          <w:szCs w:val="24"/>
          <w:u w:val="single"/>
        </w:rPr>
      </w:pPr>
      <w:r w:rsidRPr="00F6041D">
        <w:rPr>
          <w:rStyle w:val="Ingen"/>
          <w:rFonts w:ascii="Arial" w:eastAsia="Arial" w:hAnsi="Arial" w:cs="Arial"/>
          <w:b/>
          <w:bCs/>
          <w:color w:val="auto"/>
          <w:sz w:val="24"/>
          <w:szCs w:val="24"/>
          <w:u w:val="single"/>
        </w:rPr>
        <w:t>Aminosyrer i bioteknologi og industri</w:t>
      </w:r>
    </w:p>
    <w:p w14:paraId="61A7FFD6" w14:textId="4552689F" w:rsidR="003F7B6A" w:rsidRPr="003F7B6A" w:rsidRDefault="003F7B6A" w:rsidP="003F7B6A">
      <w:pPr>
        <w:pStyle w:val="Brdtekst"/>
        <w:rPr>
          <w:rStyle w:val="Ingen"/>
          <w:rFonts w:ascii="Arial" w:eastAsia="Arial" w:hAnsi="Arial" w:cs="Arial"/>
          <w:b/>
          <w:bCs/>
          <w:color w:val="auto"/>
          <w:sz w:val="24"/>
          <w:szCs w:val="24"/>
          <w:u w:color="C00000"/>
        </w:rPr>
      </w:pPr>
      <w:r w:rsidRPr="003F7B6A">
        <w:rPr>
          <w:rStyle w:val="Ingen"/>
          <w:rFonts w:ascii="Arial" w:eastAsia="Arial" w:hAnsi="Arial" w:cs="Arial"/>
          <w:b/>
          <w:bCs/>
          <w:color w:val="auto"/>
          <w:sz w:val="24"/>
          <w:szCs w:val="24"/>
          <w:u w:color="C00000"/>
        </w:rPr>
        <w:t xml:space="preserve">Aminosyrer er viktige verktøy i moderne bioteknologi og industri, og mange av dem produseres i stor skala ved hjelp av mikroorganismer. I industrien brukes ofte bakterier eller gjær som dyrkes i store fermenteringstanker. Ved å gi dem riktig næring kan de produsere store mengder aminosyrer som en del av sitt eget stoffskifte. Et kjent eksempel er produksjonen av glutamat, som brukes til å lage MSG (mononatriumglutamat), et smakstilsetningsstoff som forsterker </w:t>
      </w:r>
      <w:proofErr w:type="spellStart"/>
      <w:r w:rsidRPr="003F7B6A">
        <w:rPr>
          <w:rStyle w:val="Ingen"/>
          <w:rFonts w:ascii="Arial" w:eastAsia="Arial" w:hAnsi="Arial" w:cs="Arial"/>
          <w:b/>
          <w:bCs/>
          <w:color w:val="auto"/>
          <w:sz w:val="24"/>
          <w:szCs w:val="24"/>
          <w:u w:color="C00000"/>
        </w:rPr>
        <w:t>umami</w:t>
      </w:r>
      <w:proofErr w:type="spellEnd"/>
      <w:r w:rsidRPr="003F7B6A">
        <w:rPr>
          <w:rStyle w:val="Ingen"/>
          <w:rFonts w:ascii="Arial" w:eastAsia="Arial" w:hAnsi="Arial" w:cs="Arial"/>
          <w:b/>
          <w:bCs/>
          <w:color w:val="auto"/>
          <w:sz w:val="24"/>
          <w:szCs w:val="24"/>
          <w:u w:color="C00000"/>
        </w:rPr>
        <w:t>-smaken i mat. Fermentering gjør det mulig å produsere aminosyrer på en effektiv, miljøvennlig og kostnadsbesparende måte.</w:t>
      </w:r>
    </w:p>
    <w:p w14:paraId="1B1914F3" w14:textId="154967D4" w:rsidR="003F7B6A" w:rsidRPr="003F7B6A" w:rsidRDefault="003F7B6A" w:rsidP="003F7B6A">
      <w:pPr>
        <w:pStyle w:val="Brdtekst"/>
        <w:rPr>
          <w:rStyle w:val="Ingen"/>
          <w:rFonts w:ascii="Arial" w:eastAsia="Arial" w:hAnsi="Arial" w:cs="Arial"/>
          <w:b/>
          <w:bCs/>
          <w:color w:val="auto"/>
          <w:sz w:val="24"/>
          <w:szCs w:val="24"/>
          <w:u w:color="C00000"/>
        </w:rPr>
      </w:pPr>
      <w:r w:rsidRPr="003F7B6A">
        <w:rPr>
          <w:rStyle w:val="Ingen"/>
          <w:rFonts w:ascii="Arial" w:eastAsia="Arial" w:hAnsi="Arial" w:cs="Arial"/>
          <w:b/>
          <w:bCs/>
          <w:color w:val="auto"/>
          <w:sz w:val="24"/>
          <w:szCs w:val="24"/>
          <w:u w:color="C00000"/>
        </w:rPr>
        <w:t xml:space="preserve">Aminosyrer brukes også i medisiner og kosttilskudd. I legemiddelindustrien inngår enkelte aminosyrer som aktive stoffer, mens andre brukes som byggesteiner når man lager peptider og proteiner til behandling av sykdommer. I kosttilskudd brukes aminosyrer som leucin, isoleucin og </w:t>
      </w:r>
      <w:proofErr w:type="spellStart"/>
      <w:r w:rsidRPr="003F7B6A">
        <w:rPr>
          <w:rStyle w:val="Ingen"/>
          <w:rFonts w:ascii="Arial" w:eastAsia="Arial" w:hAnsi="Arial" w:cs="Arial"/>
          <w:b/>
          <w:bCs/>
          <w:color w:val="auto"/>
          <w:sz w:val="24"/>
          <w:szCs w:val="24"/>
          <w:u w:color="C00000"/>
        </w:rPr>
        <w:t>valin</w:t>
      </w:r>
      <w:proofErr w:type="spellEnd"/>
      <w:r w:rsidRPr="003F7B6A">
        <w:rPr>
          <w:rStyle w:val="Ingen"/>
          <w:rFonts w:ascii="Arial" w:eastAsia="Arial" w:hAnsi="Arial" w:cs="Arial"/>
          <w:b/>
          <w:bCs/>
          <w:color w:val="auto"/>
          <w:sz w:val="24"/>
          <w:szCs w:val="24"/>
          <w:u w:color="C00000"/>
        </w:rPr>
        <w:t xml:space="preserve"> (BCAA) for å støtte muskelvekst og restitusjon, og glycin og glutamin brukes i produkter som skal støtte fordøyelse eller immunforsvar.</w:t>
      </w:r>
    </w:p>
    <w:p w14:paraId="7E760741" w14:textId="317E2EE2" w:rsidR="003F7B6A" w:rsidRPr="003F7B6A" w:rsidRDefault="003F7B6A" w:rsidP="003F7B6A">
      <w:pPr>
        <w:pStyle w:val="Brdtekst"/>
        <w:rPr>
          <w:rStyle w:val="Ingen"/>
          <w:rFonts w:ascii="Arial" w:eastAsia="Arial" w:hAnsi="Arial" w:cs="Arial"/>
          <w:b/>
          <w:bCs/>
          <w:color w:val="auto"/>
          <w:sz w:val="24"/>
          <w:szCs w:val="24"/>
          <w:u w:color="C00000"/>
        </w:rPr>
      </w:pPr>
      <w:r w:rsidRPr="003F7B6A">
        <w:rPr>
          <w:rStyle w:val="Ingen"/>
          <w:rFonts w:ascii="Arial" w:eastAsia="Arial" w:hAnsi="Arial" w:cs="Arial"/>
          <w:b/>
          <w:bCs/>
          <w:color w:val="auto"/>
          <w:sz w:val="24"/>
          <w:szCs w:val="24"/>
          <w:u w:color="C00000"/>
        </w:rPr>
        <w:t>I laboratorier er aminosyrer helt nødvendige. De brukes i cellekulturer som næring for celler, i analyser for å måle proteininnhold, og som standarder i biokjemiske tester. Mange forskningsmetoder er avhengige av rene aminosyrer for å kunne studere hvordan proteiner bygges, foldes og fungerer.</w:t>
      </w:r>
    </w:p>
    <w:p w14:paraId="54CBFAA7" w14:textId="11013FE7" w:rsidR="003F7B6A" w:rsidRDefault="003F7B6A" w:rsidP="003F7B6A">
      <w:pPr>
        <w:pStyle w:val="Brdtekst"/>
        <w:rPr>
          <w:rStyle w:val="Ingen"/>
          <w:rFonts w:ascii="Arial" w:eastAsia="Arial" w:hAnsi="Arial" w:cs="Arial"/>
          <w:b/>
          <w:bCs/>
          <w:color w:val="auto"/>
          <w:sz w:val="24"/>
          <w:szCs w:val="24"/>
          <w:u w:color="C00000"/>
        </w:rPr>
      </w:pPr>
      <w:r w:rsidRPr="003F7B6A">
        <w:rPr>
          <w:rStyle w:val="Ingen"/>
          <w:rFonts w:ascii="Arial" w:eastAsia="Arial" w:hAnsi="Arial" w:cs="Arial"/>
          <w:b/>
          <w:bCs/>
          <w:color w:val="auto"/>
          <w:sz w:val="24"/>
          <w:szCs w:val="24"/>
          <w:u w:color="C00000"/>
        </w:rPr>
        <w:t>Slik viser aminosyrer at de ikke bare er viktige i kroppen, men også i teknologi, forskning og industri. De brukes til å utvikle nye medisiner, forbedre matproduksjon og drive moderne bioteknologiske prosesser.</w:t>
      </w:r>
    </w:p>
    <w:p w14:paraId="7DB5E423" w14:textId="77777777" w:rsidR="001311CC" w:rsidRDefault="001311CC" w:rsidP="003F7B6A">
      <w:pPr>
        <w:pStyle w:val="Brdtekst"/>
        <w:rPr>
          <w:rStyle w:val="Ingen"/>
          <w:rFonts w:ascii="Arial" w:eastAsia="Arial" w:hAnsi="Arial" w:cs="Arial"/>
          <w:b/>
          <w:bCs/>
          <w:color w:val="auto"/>
          <w:sz w:val="24"/>
          <w:szCs w:val="24"/>
          <w:u w:color="C00000"/>
        </w:rPr>
      </w:pPr>
    </w:p>
    <w:p w14:paraId="40566577" w14:textId="77777777" w:rsidR="001311CC" w:rsidRDefault="001311CC" w:rsidP="003F7B6A">
      <w:pPr>
        <w:pStyle w:val="Brdtekst"/>
        <w:rPr>
          <w:rStyle w:val="Ingen"/>
          <w:rFonts w:ascii="Arial" w:eastAsia="Arial" w:hAnsi="Arial" w:cs="Arial"/>
          <w:b/>
          <w:bCs/>
          <w:color w:val="auto"/>
          <w:sz w:val="24"/>
          <w:szCs w:val="24"/>
          <w:u w:color="C00000"/>
        </w:rPr>
      </w:pPr>
    </w:p>
    <w:p w14:paraId="28E9177B" w14:textId="77777777" w:rsidR="001311CC" w:rsidRDefault="001311CC" w:rsidP="003F7B6A">
      <w:pPr>
        <w:pStyle w:val="Brdtekst"/>
        <w:rPr>
          <w:rStyle w:val="Ingen"/>
          <w:rFonts w:ascii="Arial" w:eastAsia="Arial" w:hAnsi="Arial" w:cs="Arial"/>
          <w:b/>
          <w:bCs/>
          <w:color w:val="auto"/>
          <w:sz w:val="24"/>
          <w:szCs w:val="24"/>
          <w:u w:color="C00000"/>
        </w:rPr>
      </w:pPr>
    </w:p>
    <w:p w14:paraId="770DAA57" w14:textId="77777777" w:rsidR="002939D1" w:rsidRDefault="002939D1" w:rsidP="008A5D17">
      <w:pPr>
        <w:pStyle w:val="Brdtekst"/>
        <w:rPr>
          <w:rStyle w:val="Ingen"/>
          <w:rFonts w:ascii="Arial" w:eastAsia="Arial" w:hAnsi="Arial" w:cs="Arial"/>
          <w:b/>
          <w:bCs/>
          <w:color w:val="auto"/>
          <w:sz w:val="24"/>
          <w:szCs w:val="24"/>
          <w:u w:color="C00000"/>
        </w:rPr>
      </w:pPr>
    </w:p>
    <w:p w14:paraId="30198EC2" w14:textId="2C4BCC35" w:rsidR="008A5D17" w:rsidRPr="002939D1" w:rsidRDefault="002939D1" w:rsidP="008A5D17">
      <w:pPr>
        <w:rPr>
          <w:rFonts w:ascii="Arial" w:hAnsi="Arial" w:cs="Arial"/>
          <w:b/>
          <w:bCs/>
          <w:u w:val="single"/>
        </w:rPr>
      </w:pPr>
      <w:r w:rsidRPr="002939D1">
        <w:rPr>
          <w:rFonts w:ascii="Arial" w:hAnsi="Arial" w:cs="Arial"/>
          <w:b/>
          <w:bCs/>
          <w:u w:val="single"/>
        </w:rPr>
        <w:lastRenderedPageBreak/>
        <w:t>Aminosyrer som brukes i proteiner</w:t>
      </w:r>
    </w:p>
    <w:tbl>
      <w:tblPr>
        <w:tblStyle w:val="Tabellrutenett"/>
        <w:tblW w:w="10774" w:type="dxa"/>
        <w:tblInd w:w="-743" w:type="dxa"/>
        <w:tblLook w:val="04A0" w:firstRow="1" w:lastRow="0" w:firstColumn="1" w:lastColumn="0" w:noHBand="0" w:noVBand="1"/>
      </w:tblPr>
      <w:tblGrid>
        <w:gridCol w:w="5915"/>
        <w:gridCol w:w="1884"/>
        <w:gridCol w:w="1557"/>
        <w:gridCol w:w="1418"/>
      </w:tblGrid>
      <w:tr w:rsidR="008A5D17" w:rsidRPr="00DC3E01" w14:paraId="37543244" w14:textId="77777777" w:rsidTr="00622C13">
        <w:tc>
          <w:tcPr>
            <w:tcW w:w="10774" w:type="dxa"/>
            <w:gridSpan w:val="4"/>
          </w:tcPr>
          <w:p w14:paraId="1BA8D731" w14:textId="77777777" w:rsidR="008A5D17" w:rsidRPr="00DC3E01" w:rsidRDefault="008A5D17" w:rsidP="00622C13">
            <w:r w:rsidRPr="00C70294">
              <w:rPr>
                <w:rFonts w:ascii="Arial" w:eastAsia="Arial" w:hAnsi="Arial" w:cs="Arial"/>
                <w:b/>
                <w:bCs/>
                <w:u w:color="C00000"/>
              </w:rPr>
              <w:t>Aminosyrer som brukes i proteiner</w:t>
            </w:r>
          </w:p>
        </w:tc>
      </w:tr>
      <w:tr w:rsidR="008A5D17" w:rsidRPr="00DC3E01" w14:paraId="2D8B59C4" w14:textId="77777777" w:rsidTr="00622C13">
        <w:tc>
          <w:tcPr>
            <w:tcW w:w="5915" w:type="dxa"/>
          </w:tcPr>
          <w:p w14:paraId="34192EC6" w14:textId="77777777" w:rsidR="008A5D17" w:rsidRPr="00DC3E01" w:rsidRDefault="008A5D17" w:rsidP="00622C13">
            <w:r w:rsidRPr="00C70294">
              <w:rPr>
                <w:rFonts w:ascii="Arial" w:eastAsia="Arial" w:hAnsi="Arial" w:cs="Arial"/>
                <w:b/>
                <w:bCs/>
                <w:u w:color="C00000"/>
              </w:rPr>
              <w:t>Kategori</w:t>
            </w:r>
          </w:p>
        </w:tc>
        <w:tc>
          <w:tcPr>
            <w:tcW w:w="1884" w:type="dxa"/>
          </w:tcPr>
          <w:p w14:paraId="45243420" w14:textId="77777777" w:rsidR="008A5D17" w:rsidRPr="00DC3E01" w:rsidRDefault="008A5D17" w:rsidP="00622C13">
            <w:r w:rsidRPr="00C70294">
              <w:rPr>
                <w:rFonts w:ascii="Arial" w:eastAsia="Arial" w:hAnsi="Arial" w:cs="Arial"/>
                <w:b/>
                <w:bCs/>
                <w:u w:color="C00000"/>
              </w:rPr>
              <w:t>Aminosyre</w:t>
            </w:r>
          </w:p>
        </w:tc>
        <w:tc>
          <w:tcPr>
            <w:tcW w:w="1557" w:type="dxa"/>
          </w:tcPr>
          <w:p w14:paraId="18F0936F" w14:textId="77777777" w:rsidR="008A5D17" w:rsidRPr="00DC3E01" w:rsidRDefault="008A5D17" w:rsidP="00622C13">
            <w:r w:rsidRPr="00C70294">
              <w:rPr>
                <w:rFonts w:ascii="Arial" w:eastAsia="Arial" w:hAnsi="Arial" w:cs="Arial"/>
                <w:b/>
                <w:bCs/>
                <w:u w:color="C00000"/>
              </w:rPr>
              <w:t>3</w:t>
            </w:r>
            <w:r w:rsidRPr="00C70294">
              <w:rPr>
                <w:rFonts w:ascii="Arial" w:eastAsia="Arial" w:hAnsi="Arial" w:cs="Arial"/>
                <w:b/>
                <w:bCs/>
                <w:u w:color="C00000"/>
              </w:rPr>
              <w:noBreakHyphen/>
              <w:t>bokstav</w:t>
            </w:r>
          </w:p>
        </w:tc>
        <w:tc>
          <w:tcPr>
            <w:tcW w:w="1418" w:type="dxa"/>
          </w:tcPr>
          <w:p w14:paraId="6054BAB3" w14:textId="77777777" w:rsidR="008A5D17" w:rsidRPr="00DC3E01" w:rsidRDefault="008A5D17" w:rsidP="00622C13">
            <w:r w:rsidRPr="00C70294">
              <w:rPr>
                <w:rFonts w:ascii="Arial" w:eastAsia="Arial" w:hAnsi="Arial" w:cs="Arial"/>
                <w:b/>
                <w:bCs/>
                <w:u w:color="C00000"/>
              </w:rPr>
              <w:t>1</w:t>
            </w:r>
            <w:r w:rsidRPr="00C70294">
              <w:rPr>
                <w:rFonts w:ascii="Arial" w:eastAsia="Arial" w:hAnsi="Arial" w:cs="Arial"/>
                <w:b/>
                <w:bCs/>
                <w:u w:color="C00000"/>
              </w:rPr>
              <w:noBreakHyphen/>
              <w:t>bokstav</w:t>
            </w:r>
          </w:p>
        </w:tc>
      </w:tr>
      <w:tr w:rsidR="008A5D17" w:rsidRPr="00DC3E01" w14:paraId="69BC03F0" w14:textId="77777777" w:rsidTr="00622C13">
        <w:tc>
          <w:tcPr>
            <w:tcW w:w="5915" w:type="dxa"/>
          </w:tcPr>
          <w:p w14:paraId="55FF8DE4" w14:textId="77777777" w:rsidR="008A5D17" w:rsidRPr="00DC3E01" w:rsidRDefault="008A5D17" w:rsidP="00622C13">
            <w:r w:rsidRPr="00C70294">
              <w:rPr>
                <w:rFonts w:ascii="Arial" w:eastAsia="Arial" w:hAnsi="Arial" w:cs="Arial"/>
                <w:b/>
                <w:bCs/>
                <w:u w:color="C00000"/>
              </w:rPr>
              <w:t>Alifatiske (én aminogruppe, én</w:t>
            </w:r>
            <w:r>
              <w:rPr>
                <w:rFonts w:ascii="Arial" w:eastAsia="Arial" w:hAnsi="Arial" w:cs="Arial"/>
                <w:b/>
                <w:bCs/>
                <w:u w:color="C00000"/>
              </w:rPr>
              <w:t xml:space="preserve"> </w:t>
            </w:r>
            <w:r w:rsidRPr="00C70294">
              <w:rPr>
                <w:rFonts w:ascii="Arial" w:eastAsia="Arial" w:hAnsi="Arial" w:cs="Arial"/>
                <w:b/>
                <w:bCs/>
                <w:u w:color="C00000"/>
              </w:rPr>
              <w:t>karboksylgruppe)</w:t>
            </w:r>
          </w:p>
        </w:tc>
        <w:tc>
          <w:tcPr>
            <w:tcW w:w="1884" w:type="dxa"/>
          </w:tcPr>
          <w:p w14:paraId="47F34DED" w14:textId="77777777" w:rsidR="008A5D17" w:rsidRPr="00DC3E01" w:rsidRDefault="008A5D17" w:rsidP="00622C13">
            <w:r w:rsidRPr="00C70294">
              <w:rPr>
                <w:rFonts w:ascii="Arial" w:eastAsia="Arial" w:hAnsi="Arial" w:cs="Arial"/>
                <w:b/>
                <w:bCs/>
                <w:u w:color="C00000"/>
              </w:rPr>
              <w:t>Glysin</w:t>
            </w:r>
          </w:p>
        </w:tc>
        <w:tc>
          <w:tcPr>
            <w:tcW w:w="1557" w:type="dxa"/>
          </w:tcPr>
          <w:p w14:paraId="5C015EBA" w14:textId="77777777" w:rsidR="008A5D17" w:rsidRPr="00DC3E01" w:rsidRDefault="008A5D17" w:rsidP="00622C13">
            <w:r w:rsidRPr="00C70294">
              <w:rPr>
                <w:rFonts w:ascii="Arial" w:eastAsia="Arial" w:hAnsi="Arial" w:cs="Arial"/>
                <w:b/>
                <w:bCs/>
                <w:u w:color="C00000"/>
              </w:rPr>
              <w:t>Gly</w:t>
            </w:r>
          </w:p>
        </w:tc>
        <w:tc>
          <w:tcPr>
            <w:tcW w:w="1418" w:type="dxa"/>
          </w:tcPr>
          <w:p w14:paraId="3B9BF969" w14:textId="77777777" w:rsidR="008A5D17" w:rsidRPr="00DC3E01" w:rsidRDefault="008A5D17" w:rsidP="00622C13">
            <w:r w:rsidRPr="00C70294">
              <w:rPr>
                <w:rFonts w:ascii="Arial" w:eastAsia="Arial" w:hAnsi="Arial" w:cs="Arial"/>
                <w:b/>
                <w:bCs/>
                <w:u w:color="C00000"/>
              </w:rPr>
              <w:t>G</w:t>
            </w:r>
          </w:p>
        </w:tc>
      </w:tr>
      <w:tr w:rsidR="008A5D17" w:rsidRPr="00DC3E01" w14:paraId="24850923" w14:textId="77777777" w:rsidTr="00622C13">
        <w:tc>
          <w:tcPr>
            <w:tcW w:w="5915" w:type="dxa"/>
          </w:tcPr>
          <w:p w14:paraId="6CF0035F" w14:textId="77777777" w:rsidR="008A5D17" w:rsidRPr="00DC3E01" w:rsidRDefault="008A5D17" w:rsidP="00622C13"/>
        </w:tc>
        <w:tc>
          <w:tcPr>
            <w:tcW w:w="1884" w:type="dxa"/>
          </w:tcPr>
          <w:p w14:paraId="4EBE5703" w14:textId="77777777" w:rsidR="008A5D17" w:rsidRPr="00DC3E01" w:rsidRDefault="008A5D17" w:rsidP="00622C13">
            <w:proofErr w:type="spellStart"/>
            <w:r w:rsidRPr="00C70294">
              <w:rPr>
                <w:rFonts w:ascii="Arial" w:eastAsia="Arial" w:hAnsi="Arial" w:cs="Arial"/>
                <w:b/>
                <w:bCs/>
                <w:u w:color="C00000"/>
              </w:rPr>
              <w:t>Alanin</w:t>
            </w:r>
            <w:proofErr w:type="spellEnd"/>
          </w:p>
        </w:tc>
        <w:tc>
          <w:tcPr>
            <w:tcW w:w="1557" w:type="dxa"/>
          </w:tcPr>
          <w:p w14:paraId="771CDF89" w14:textId="77777777" w:rsidR="008A5D17" w:rsidRPr="00DC3E01" w:rsidRDefault="008A5D17" w:rsidP="00622C13">
            <w:r w:rsidRPr="00C70294">
              <w:rPr>
                <w:rFonts w:ascii="Arial" w:eastAsia="Arial" w:hAnsi="Arial" w:cs="Arial"/>
                <w:b/>
                <w:bCs/>
                <w:u w:color="C00000"/>
              </w:rPr>
              <w:t>Ala</w:t>
            </w:r>
          </w:p>
        </w:tc>
        <w:tc>
          <w:tcPr>
            <w:tcW w:w="1418" w:type="dxa"/>
          </w:tcPr>
          <w:p w14:paraId="29B8759E" w14:textId="77777777" w:rsidR="008A5D17" w:rsidRPr="00DC3E01" w:rsidRDefault="008A5D17" w:rsidP="00622C13">
            <w:r w:rsidRPr="00C70294">
              <w:rPr>
                <w:rFonts w:ascii="Arial" w:eastAsia="Arial" w:hAnsi="Arial" w:cs="Arial"/>
                <w:b/>
                <w:bCs/>
                <w:u w:color="C00000"/>
              </w:rPr>
              <w:t>A</w:t>
            </w:r>
          </w:p>
        </w:tc>
      </w:tr>
      <w:tr w:rsidR="008A5D17" w:rsidRPr="00DC3E01" w14:paraId="59D2845A" w14:textId="77777777" w:rsidTr="00622C13">
        <w:tc>
          <w:tcPr>
            <w:tcW w:w="5915" w:type="dxa"/>
          </w:tcPr>
          <w:p w14:paraId="1EBC5C48" w14:textId="77777777" w:rsidR="008A5D17" w:rsidRPr="00DC3E01" w:rsidRDefault="008A5D17" w:rsidP="00622C13"/>
        </w:tc>
        <w:tc>
          <w:tcPr>
            <w:tcW w:w="1884" w:type="dxa"/>
          </w:tcPr>
          <w:p w14:paraId="3B2D0475" w14:textId="77777777" w:rsidR="008A5D17" w:rsidRPr="00DC3E01" w:rsidRDefault="008A5D17" w:rsidP="00622C13">
            <w:proofErr w:type="spellStart"/>
            <w:r w:rsidRPr="00C70294">
              <w:rPr>
                <w:rFonts w:ascii="Arial" w:eastAsia="Arial" w:hAnsi="Arial" w:cs="Arial"/>
                <w:b/>
                <w:bCs/>
                <w:u w:color="C00000"/>
              </w:rPr>
              <w:t>Valin</w:t>
            </w:r>
            <w:proofErr w:type="spellEnd"/>
          </w:p>
        </w:tc>
        <w:tc>
          <w:tcPr>
            <w:tcW w:w="1557" w:type="dxa"/>
          </w:tcPr>
          <w:p w14:paraId="4910CF39" w14:textId="77777777" w:rsidR="008A5D17" w:rsidRPr="00DC3E01" w:rsidRDefault="008A5D17" w:rsidP="00622C13">
            <w:r w:rsidRPr="00C70294">
              <w:rPr>
                <w:rFonts w:ascii="Arial" w:eastAsia="Arial" w:hAnsi="Arial" w:cs="Arial"/>
                <w:b/>
                <w:bCs/>
                <w:u w:color="C00000"/>
              </w:rPr>
              <w:t>Val</w:t>
            </w:r>
          </w:p>
        </w:tc>
        <w:tc>
          <w:tcPr>
            <w:tcW w:w="1418" w:type="dxa"/>
          </w:tcPr>
          <w:p w14:paraId="24EAABEE" w14:textId="77777777" w:rsidR="008A5D17" w:rsidRPr="00DC3E01" w:rsidRDefault="008A5D17" w:rsidP="00622C13">
            <w:r w:rsidRPr="00C70294">
              <w:rPr>
                <w:rFonts w:ascii="Arial" w:eastAsia="Arial" w:hAnsi="Arial" w:cs="Arial"/>
                <w:b/>
                <w:bCs/>
                <w:u w:color="C00000"/>
              </w:rPr>
              <w:t>V</w:t>
            </w:r>
          </w:p>
        </w:tc>
      </w:tr>
      <w:tr w:rsidR="008A5D17" w:rsidRPr="00DC3E01" w14:paraId="73A5BEED" w14:textId="77777777" w:rsidTr="00622C13">
        <w:tc>
          <w:tcPr>
            <w:tcW w:w="5915" w:type="dxa"/>
          </w:tcPr>
          <w:p w14:paraId="7C2C680D" w14:textId="77777777" w:rsidR="008A5D17" w:rsidRPr="00DC3E01" w:rsidRDefault="008A5D17" w:rsidP="00622C13"/>
        </w:tc>
        <w:tc>
          <w:tcPr>
            <w:tcW w:w="1884" w:type="dxa"/>
          </w:tcPr>
          <w:p w14:paraId="4EA0C87D" w14:textId="77777777" w:rsidR="008A5D17" w:rsidRPr="00DC3E01" w:rsidRDefault="008A5D17" w:rsidP="00622C13">
            <w:r w:rsidRPr="00C70294">
              <w:rPr>
                <w:rFonts w:ascii="Arial" w:eastAsia="Arial" w:hAnsi="Arial" w:cs="Arial"/>
                <w:b/>
                <w:bCs/>
                <w:u w:color="C00000"/>
              </w:rPr>
              <w:t>Isoleucin</w:t>
            </w:r>
          </w:p>
        </w:tc>
        <w:tc>
          <w:tcPr>
            <w:tcW w:w="1557" w:type="dxa"/>
          </w:tcPr>
          <w:p w14:paraId="0938305D" w14:textId="77777777" w:rsidR="008A5D17" w:rsidRPr="00DC3E01" w:rsidRDefault="008A5D17" w:rsidP="00622C13">
            <w:r w:rsidRPr="00C70294">
              <w:rPr>
                <w:rFonts w:ascii="Arial" w:eastAsia="Arial" w:hAnsi="Arial" w:cs="Arial"/>
                <w:b/>
                <w:bCs/>
                <w:u w:color="C00000"/>
              </w:rPr>
              <w:t>Ile</w:t>
            </w:r>
          </w:p>
        </w:tc>
        <w:tc>
          <w:tcPr>
            <w:tcW w:w="1418" w:type="dxa"/>
          </w:tcPr>
          <w:p w14:paraId="4BA4282A" w14:textId="77777777" w:rsidR="008A5D17" w:rsidRPr="00DC3E01" w:rsidRDefault="008A5D17" w:rsidP="00622C13">
            <w:r w:rsidRPr="00C70294">
              <w:rPr>
                <w:rFonts w:ascii="Arial" w:eastAsia="Arial" w:hAnsi="Arial" w:cs="Arial"/>
                <w:b/>
                <w:bCs/>
                <w:u w:color="C00000"/>
              </w:rPr>
              <w:t>I</w:t>
            </w:r>
          </w:p>
        </w:tc>
      </w:tr>
      <w:tr w:rsidR="008A5D17" w:rsidRPr="00DC3E01" w14:paraId="67EBC4F4" w14:textId="77777777" w:rsidTr="00622C13">
        <w:tc>
          <w:tcPr>
            <w:tcW w:w="5915" w:type="dxa"/>
          </w:tcPr>
          <w:p w14:paraId="389A8AFA" w14:textId="77777777" w:rsidR="008A5D17" w:rsidRPr="00DC3E01" w:rsidRDefault="008A5D17" w:rsidP="00622C13"/>
        </w:tc>
        <w:tc>
          <w:tcPr>
            <w:tcW w:w="1884" w:type="dxa"/>
          </w:tcPr>
          <w:p w14:paraId="1BD25C7C" w14:textId="77777777" w:rsidR="008A5D17" w:rsidRPr="00DC3E01" w:rsidRDefault="008A5D17" w:rsidP="00622C13">
            <w:r w:rsidRPr="00C70294">
              <w:rPr>
                <w:rFonts w:ascii="Arial" w:eastAsia="Arial" w:hAnsi="Arial" w:cs="Arial"/>
                <w:b/>
                <w:bCs/>
                <w:u w:color="C00000"/>
              </w:rPr>
              <w:t>Leucin</w:t>
            </w:r>
          </w:p>
        </w:tc>
        <w:tc>
          <w:tcPr>
            <w:tcW w:w="1557" w:type="dxa"/>
          </w:tcPr>
          <w:p w14:paraId="7032B558" w14:textId="77777777" w:rsidR="008A5D17" w:rsidRPr="00DC3E01" w:rsidRDefault="008A5D17" w:rsidP="00622C13">
            <w:r w:rsidRPr="00C70294">
              <w:rPr>
                <w:rFonts w:ascii="Arial" w:eastAsia="Arial" w:hAnsi="Arial" w:cs="Arial"/>
                <w:b/>
                <w:bCs/>
                <w:u w:color="C00000"/>
              </w:rPr>
              <w:t>Leu</w:t>
            </w:r>
          </w:p>
        </w:tc>
        <w:tc>
          <w:tcPr>
            <w:tcW w:w="1418" w:type="dxa"/>
          </w:tcPr>
          <w:p w14:paraId="6463E8ED" w14:textId="77777777" w:rsidR="008A5D17" w:rsidRPr="00DC3E01" w:rsidRDefault="008A5D17" w:rsidP="00622C13">
            <w:r w:rsidRPr="00C70294">
              <w:rPr>
                <w:rFonts w:ascii="Arial" w:eastAsia="Arial" w:hAnsi="Arial" w:cs="Arial"/>
                <w:b/>
                <w:bCs/>
                <w:u w:color="C00000"/>
              </w:rPr>
              <w:t>L</w:t>
            </w:r>
          </w:p>
        </w:tc>
      </w:tr>
      <w:tr w:rsidR="008A5D17" w:rsidRPr="00DC3E01" w14:paraId="6EE10775" w14:textId="77777777" w:rsidTr="00622C13">
        <w:tc>
          <w:tcPr>
            <w:tcW w:w="5915" w:type="dxa"/>
          </w:tcPr>
          <w:p w14:paraId="5AEFC451" w14:textId="77777777" w:rsidR="008A5D17" w:rsidRPr="00DC3E01" w:rsidRDefault="008A5D17" w:rsidP="00622C13"/>
        </w:tc>
        <w:tc>
          <w:tcPr>
            <w:tcW w:w="1884" w:type="dxa"/>
          </w:tcPr>
          <w:p w14:paraId="3B4B450C" w14:textId="77777777" w:rsidR="008A5D17" w:rsidRPr="00DC3E01" w:rsidRDefault="008A5D17" w:rsidP="00622C13">
            <w:proofErr w:type="spellStart"/>
            <w:r w:rsidRPr="00C70294">
              <w:rPr>
                <w:rFonts w:ascii="Arial" w:eastAsia="Arial" w:hAnsi="Arial" w:cs="Arial"/>
                <w:b/>
                <w:bCs/>
                <w:u w:color="C00000"/>
              </w:rPr>
              <w:t>Serin</w:t>
            </w:r>
            <w:proofErr w:type="spellEnd"/>
          </w:p>
        </w:tc>
        <w:tc>
          <w:tcPr>
            <w:tcW w:w="1557" w:type="dxa"/>
          </w:tcPr>
          <w:p w14:paraId="51A4AD3B" w14:textId="77777777" w:rsidR="008A5D17" w:rsidRPr="00DC3E01" w:rsidRDefault="008A5D17" w:rsidP="00622C13">
            <w:r w:rsidRPr="00C70294">
              <w:rPr>
                <w:rFonts w:ascii="Arial" w:eastAsia="Arial" w:hAnsi="Arial" w:cs="Arial"/>
                <w:b/>
                <w:bCs/>
                <w:u w:color="C00000"/>
              </w:rPr>
              <w:t>Ser</w:t>
            </w:r>
          </w:p>
        </w:tc>
        <w:tc>
          <w:tcPr>
            <w:tcW w:w="1418" w:type="dxa"/>
          </w:tcPr>
          <w:p w14:paraId="3596A267" w14:textId="77777777" w:rsidR="008A5D17" w:rsidRPr="00DC3E01" w:rsidRDefault="008A5D17" w:rsidP="00622C13">
            <w:r w:rsidRPr="00C70294">
              <w:rPr>
                <w:rFonts w:ascii="Arial" w:eastAsia="Arial" w:hAnsi="Arial" w:cs="Arial"/>
                <w:b/>
                <w:bCs/>
                <w:u w:color="C00000"/>
              </w:rPr>
              <w:t>S</w:t>
            </w:r>
          </w:p>
        </w:tc>
      </w:tr>
      <w:tr w:rsidR="008A5D17" w:rsidRPr="00DC3E01" w14:paraId="29A36B05" w14:textId="77777777" w:rsidTr="00622C13">
        <w:tc>
          <w:tcPr>
            <w:tcW w:w="5915" w:type="dxa"/>
          </w:tcPr>
          <w:p w14:paraId="49E7FCA1" w14:textId="77777777" w:rsidR="008A5D17" w:rsidRPr="00DC3E01" w:rsidRDefault="008A5D17" w:rsidP="00622C13"/>
        </w:tc>
        <w:tc>
          <w:tcPr>
            <w:tcW w:w="1884" w:type="dxa"/>
          </w:tcPr>
          <w:p w14:paraId="63D38055" w14:textId="77777777" w:rsidR="008A5D17" w:rsidRPr="00DC3E01" w:rsidRDefault="008A5D17" w:rsidP="00622C13">
            <w:proofErr w:type="spellStart"/>
            <w:r w:rsidRPr="00C70294">
              <w:rPr>
                <w:rFonts w:ascii="Arial" w:eastAsia="Arial" w:hAnsi="Arial" w:cs="Arial"/>
                <w:b/>
                <w:bCs/>
                <w:u w:color="C00000"/>
              </w:rPr>
              <w:t>Treonin</w:t>
            </w:r>
            <w:proofErr w:type="spellEnd"/>
          </w:p>
        </w:tc>
        <w:tc>
          <w:tcPr>
            <w:tcW w:w="1557" w:type="dxa"/>
          </w:tcPr>
          <w:p w14:paraId="43EF2089" w14:textId="77777777" w:rsidR="008A5D17" w:rsidRPr="00DC3E01" w:rsidRDefault="008A5D17" w:rsidP="00622C13">
            <w:proofErr w:type="spellStart"/>
            <w:r w:rsidRPr="00C70294">
              <w:rPr>
                <w:rFonts w:ascii="Arial" w:eastAsia="Arial" w:hAnsi="Arial" w:cs="Arial"/>
                <w:b/>
                <w:bCs/>
                <w:u w:color="C00000"/>
              </w:rPr>
              <w:t>Thr</w:t>
            </w:r>
            <w:proofErr w:type="spellEnd"/>
          </w:p>
        </w:tc>
        <w:tc>
          <w:tcPr>
            <w:tcW w:w="1418" w:type="dxa"/>
          </w:tcPr>
          <w:p w14:paraId="47BFF193" w14:textId="77777777" w:rsidR="008A5D17" w:rsidRPr="00DC3E01" w:rsidRDefault="008A5D17" w:rsidP="00622C13">
            <w:r w:rsidRPr="00C70294">
              <w:rPr>
                <w:rFonts w:ascii="Arial" w:eastAsia="Arial" w:hAnsi="Arial" w:cs="Arial"/>
                <w:b/>
                <w:bCs/>
                <w:u w:color="C00000"/>
              </w:rPr>
              <w:t>T</w:t>
            </w:r>
          </w:p>
        </w:tc>
      </w:tr>
      <w:tr w:rsidR="008A5D17" w:rsidRPr="00DC3E01" w14:paraId="4E222335" w14:textId="77777777" w:rsidTr="00622C13">
        <w:tc>
          <w:tcPr>
            <w:tcW w:w="5915" w:type="dxa"/>
          </w:tcPr>
          <w:p w14:paraId="7D4D77C1" w14:textId="77777777" w:rsidR="008A5D17" w:rsidRPr="00DC3E01" w:rsidRDefault="008A5D17" w:rsidP="00622C13">
            <w:r w:rsidRPr="00C70294">
              <w:rPr>
                <w:rFonts w:ascii="Arial" w:eastAsia="Arial" w:hAnsi="Arial" w:cs="Arial"/>
                <w:b/>
                <w:bCs/>
                <w:u w:color="C00000"/>
              </w:rPr>
              <w:t>Svovelholdige (alifatiske)</w:t>
            </w:r>
          </w:p>
        </w:tc>
        <w:tc>
          <w:tcPr>
            <w:tcW w:w="1884" w:type="dxa"/>
          </w:tcPr>
          <w:p w14:paraId="1FF81842" w14:textId="77777777" w:rsidR="008A5D17" w:rsidRPr="00DC3E01" w:rsidRDefault="008A5D17" w:rsidP="00622C13">
            <w:r w:rsidRPr="00C70294">
              <w:rPr>
                <w:rFonts w:ascii="Arial" w:eastAsia="Arial" w:hAnsi="Arial" w:cs="Arial"/>
                <w:b/>
                <w:bCs/>
                <w:u w:color="C00000"/>
              </w:rPr>
              <w:t>Cystein</w:t>
            </w:r>
          </w:p>
        </w:tc>
        <w:tc>
          <w:tcPr>
            <w:tcW w:w="1557" w:type="dxa"/>
          </w:tcPr>
          <w:p w14:paraId="0BC75A3F" w14:textId="77777777" w:rsidR="008A5D17" w:rsidRPr="00DC3E01" w:rsidRDefault="008A5D17" w:rsidP="00622C13">
            <w:proofErr w:type="spellStart"/>
            <w:r w:rsidRPr="00C70294">
              <w:rPr>
                <w:rFonts w:ascii="Arial" w:eastAsia="Arial" w:hAnsi="Arial" w:cs="Arial"/>
                <w:b/>
                <w:bCs/>
                <w:u w:color="C00000"/>
              </w:rPr>
              <w:t>Cys</w:t>
            </w:r>
            <w:proofErr w:type="spellEnd"/>
          </w:p>
        </w:tc>
        <w:tc>
          <w:tcPr>
            <w:tcW w:w="1418" w:type="dxa"/>
          </w:tcPr>
          <w:p w14:paraId="79DDD430" w14:textId="77777777" w:rsidR="008A5D17" w:rsidRPr="00DC3E01" w:rsidRDefault="008A5D17" w:rsidP="00622C13">
            <w:r w:rsidRPr="00C70294">
              <w:rPr>
                <w:rFonts w:ascii="Arial" w:eastAsia="Arial" w:hAnsi="Arial" w:cs="Arial"/>
                <w:b/>
                <w:bCs/>
                <w:u w:color="C00000"/>
              </w:rPr>
              <w:t>C</w:t>
            </w:r>
          </w:p>
        </w:tc>
      </w:tr>
      <w:tr w:rsidR="008A5D17" w:rsidRPr="00DC3E01" w14:paraId="60409A37" w14:textId="77777777" w:rsidTr="00622C13">
        <w:tc>
          <w:tcPr>
            <w:tcW w:w="5915" w:type="dxa"/>
          </w:tcPr>
          <w:p w14:paraId="0EAD8624" w14:textId="77777777" w:rsidR="008A5D17" w:rsidRPr="00DC3E01" w:rsidRDefault="008A5D17" w:rsidP="00622C13"/>
        </w:tc>
        <w:tc>
          <w:tcPr>
            <w:tcW w:w="1884" w:type="dxa"/>
          </w:tcPr>
          <w:p w14:paraId="31FFDD68" w14:textId="77777777" w:rsidR="008A5D17" w:rsidRPr="00DC3E01" w:rsidRDefault="008A5D17" w:rsidP="00622C13">
            <w:proofErr w:type="spellStart"/>
            <w:r w:rsidRPr="00C70294">
              <w:rPr>
                <w:rFonts w:ascii="Arial" w:eastAsia="Arial" w:hAnsi="Arial" w:cs="Arial"/>
                <w:b/>
                <w:bCs/>
                <w:u w:color="C00000"/>
              </w:rPr>
              <w:t>Metionin</w:t>
            </w:r>
            <w:proofErr w:type="spellEnd"/>
          </w:p>
        </w:tc>
        <w:tc>
          <w:tcPr>
            <w:tcW w:w="1557" w:type="dxa"/>
          </w:tcPr>
          <w:p w14:paraId="3FDDBFD0" w14:textId="77777777" w:rsidR="008A5D17" w:rsidRPr="00DC3E01" w:rsidRDefault="008A5D17" w:rsidP="00622C13">
            <w:r w:rsidRPr="00C70294">
              <w:rPr>
                <w:rFonts w:ascii="Arial" w:eastAsia="Arial" w:hAnsi="Arial" w:cs="Arial"/>
                <w:b/>
                <w:bCs/>
                <w:u w:color="C00000"/>
              </w:rPr>
              <w:t>Met</w:t>
            </w:r>
          </w:p>
        </w:tc>
        <w:tc>
          <w:tcPr>
            <w:tcW w:w="1418" w:type="dxa"/>
          </w:tcPr>
          <w:p w14:paraId="39147105" w14:textId="77777777" w:rsidR="008A5D17" w:rsidRPr="00DC3E01" w:rsidRDefault="008A5D17" w:rsidP="00622C13">
            <w:r w:rsidRPr="00C70294">
              <w:rPr>
                <w:rFonts w:ascii="Arial" w:eastAsia="Arial" w:hAnsi="Arial" w:cs="Arial"/>
                <w:b/>
                <w:bCs/>
                <w:u w:color="C00000"/>
              </w:rPr>
              <w:t>M</w:t>
            </w:r>
          </w:p>
        </w:tc>
      </w:tr>
      <w:tr w:rsidR="008A5D17" w:rsidRPr="00DC3E01" w14:paraId="6F7A3C10" w14:textId="77777777" w:rsidTr="00622C13">
        <w:tc>
          <w:tcPr>
            <w:tcW w:w="5915" w:type="dxa"/>
          </w:tcPr>
          <w:p w14:paraId="2969222C" w14:textId="77777777" w:rsidR="008A5D17" w:rsidRPr="00DC3E01" w:rsidRDefault="008A5D17" w:rsidP="00622C13">
            <w:r w:rsidRPr="00C70294">
              <w:rPr>
                <w:rFonts w:ascii="Arial" w:eastAsia="Arial" w:hAnsi="Arial" w:cs="Arial"/>
                <w:b/>
                <w:bCs/>
                <w:u w:color="C00000"/>
              </w:rPr>
              <w:t>Alifatiske (to karboksylgrupper)</w:t>
            </w:r>
          </w:p>
        </w:tc>
        <w:tc>
          <w:tcPr>
            <w:tcW w:w="1884" w:type="dxa"/>
          </w:tcPr>
          <w:p w14:paraId="4150C4EE" w14:textId="77777777" w:rsidR="008A5D17" w:rsidRPr="00DC3E01" w:rsidRDefault="008A5D17" w:rsidP="00622C13">
            <w:r w:rsidRPr="00C70294">
              <w:rPr>
                <w:rFonts w:ascii="Arial" w:eastAsia="Arial" w:hAnsi="Arial" w:cs="Arial"/>
                <w:b/>
                <w:bCs/>
                <w:u w:color="C00000"/>
              </w:rPr>
              <w:t>Asparaginsyre</w:t>
            </w:r>
          </w:p>
        </w:tc>
        <w:tc>
          <w:tcPr>
            <w:tcW w:w="1557" w:type="dxa"/>
          </w:tcPr>
          <w:p w14:paraId="529FBB39" w14:textId="77777777" w:rsidR="008A5D17" w:rsidRPr="00DC3E01" w:rsidRDefault="008A5D17" w:rsidP="00622C13">
            <w:r w:rsidRPr="00C70294">
              <w:rPr>
                <w:rFonts w:ascii="Arial" w:eastAsia="Arial" w:hAnsi="Arial" w:cs="Arial"/>
                <w:b/>
                <w:bCs/>
                <w:u w:color="C00000"/>
              </w:rPr>
              <w:t>Asp</w:t>
            </w:r>
          </w:p>
        </w:tc>
        <w:tc>
          <w:tcPr>
            <w:tcW w:w="1418" w:type="dxa"/>
          </w:tcPr>
          <w:p w14:paraId="54DE4E9A" w14:textId="77777777" w:rsidR="008A5D17" w:rsidRPr="00DC3E01" w:rsidRDefault="008A5D17" w:rsidP="00622C13">
            <w:r w:rsidRPr="00C70294">
              <w:rPr>
                <w:rFonts w:ascii="Arial" w:eastAsia="Arial" w:hAnsi="Arial" w:cs="Arial"/>
                <w:b/>
                <w:bCs/>
                <w:u w:color="C00000"/>
              </w:rPr>
              <w:t>D</w:t>
            </w:r>
          </w:p>
        </w:tc>
      </w:tr>
      <w:tr w:rsidR="008A5D17" w:rsidRPr="00DC3E01" w14:paraId="5919B700" w14:textId="77777777" w:rsidTr="00622C13">
        <w:tc>
          <w:tcPr>
            <w:tcW w:w="5915" w:type="dxa"/>
          </w:tcPr>
          <w:p w14:paraId="3F5F3503" w14:textId="77777777" w:rsidR="008A5D17" w:rsidRPr="00DC3E01" w:rsidRDefault="008A5D17" w:rsidP="00622C13"/>
        </w:tc>
        <w:tc>
          <w:tcPr>
            <w:tcW w:w="1884" w:type="dxa"/>
          </w:tcPr>
          <w:p w14:paraId="42819007" w14:textId="77777777" w:rsidR="008A5D17" w:rsidRPr="00DC3E01" w:rsidRDefault="008A5D17" w:rsidP="00622C13">
            <w:r w:rsidRPr="00C70294">
              <w:rPr>
                <w:rFonts w:ascii="Arial" w:eastAsia="Arial" w:hAnsi="Arial" w:cs="Arial"/>
                <w:b/>
                <w:bCs/>
                <w:u w:color="C00000"/>
              </w:rPr>
              <w:t>Glutaminsyre</w:t>
            </w:r>
          </w:p>
        </w:tc>
        <w:tc>
          <w:tcPr>
            <w:tcW w:w="1557" w:type="dxa"/>
          </w:tcPr>
          <w:p w14:paraId="7F7F3182" w14:textId="77777777" w:rsidR="008A5D17" w:rsidRPr="00DC3E01" w:rsidRDefault="008A5D17" w:rsidP="00622C13">
            <w:r w:rsidRPr="00C70294">
              <w:rPr>
                <w:rFonts w:ascii="Arial" w:eastAsia="Arial" w:hAnsi="Arial" w:cs="Arial"/>
                <w:b/>
                <w:bCs/>
                <w:u w:color="C00000"/>
              </w:rPr>
              <w:t>Glu</w:t>
            </w:r>
          </w:p>
        </w:tc>
        <w:tc>
          <w:tcPr>
            <w:tcW w:w="1418" w:type="dxa"/>
          </w:tcPr>
          <w:p w14:paraId="4D9B47AE" w14:textId="77777777" w:rsidR="008A5D17" w:rsidRPr="00DC3E01" w:rsidRDefault="008A5D17" w:rsidP="00622C13">
            <w:r w:rsidRPr="00C70294">
              <w:rPr>
                <w:rFonts w:ascii="Arial" w:eastAsia="Arial" w:hAnsi="Arial" w:cs="Arial"/>
                <w:b/>
                <w:bCs/>
                <w:u w:color="C00000"/>
              </w:rPr>
              <w:t>E</w:t>
            </w:r>
          </w:p>
        </w:tc>
      </w:tr>
      <w:tr w:rsidR="008A5D17" w:rsidRPr="00DC3E01" w14:paraId="2D933C5A" w14:textId="77777777" w:rsidTr="00622C13">
        <w:tc>
          <w:tcPr>
            <w:tcW w:w="5915" w:type="dxa"/>
          </w:tcPr>
          <w:p w14:paraId="4A8E5E34" w14:textId="77777777" w:rsidR="008A5D17" w:rsidRPr="00DC3E01" w:rsidRDefault="008A5D17" w:rsidP="00622C13">
            <w:r w:rsidRPr="00C70294">
              <w:rPr>
                <w:rFonts w:ascii="Arial" w:eastAsia="Arial" w:hAnsi="Arial" w:cs="Arial"/>
                <w:b/>
                <w:bCs/>
                <w:u w:color="C00000"/>
              </w:rPr>
              <w:t>Aminosyrer med to aminogrupper</w:t>
            </w:r>
          </w:p>
        </w:tc>
        <w:tc>
          <w:tcPr>
            <w:tcW w:w="1884" w:type="dxa"/>
          </w:tcPr>
          <w:p w14:paraId="52C0DD9C" w14:textId="77777777" w:rsidR="008A5D17" w:rsidRPr="00DC3E01" w:rsidRDefault="008A5D17" w:rsidP="00622C13">
            <w:r w:rsidRPr="00C70294">
              <w:rPr>
                <w:rFonts w:ascii="Arial" w:eastAsia="Arial" w:hAnsi="Arial" w:cs="Arial"/>
                <w:b/>
                <w:bCs/>
                <w:u w:color="C00000"/>
              </w:rPr>
              <w:t>Asparagin</w:t>
            </w:r>
          </w:p>
        </w:tc>
        <w:tc>
          <w:tcPr>
            <w:tcW w:w="1557" w:type="dxa"/>
          </w:tcPr>
          <w:p w14:paraId="4C029904" w14:textId="77777777" w:rsidR="008A5D17" w:rsidRPr="00DC3E01" w:rsidRDefault="008A5D17" w:rsidP="00622C13">
            <w:proofErr w:type="spellStart"/>
            <w:r w:rsidRPr="00C70294">
              <w:rPr>
                <w:rFonts w:ascii="Arial" w:eastAsia="Arial" w:hAnsi="Arial" w:cs="Arial"/>
                <w:b/>
                <w:bCs/>
                <w:u w:color="C00000"/>
              </w:rPr>
              <w:t>Asn</w:t>
            </w:r>
            <w:proofErr w:type="spellEnd"/>
          </w:p>
        </w:tc>
        <w:tc>
          <w:tcPr>
            <w:tcW w:w="1418" w:type="dxa"/>
          </w:tcPr>
          <w:p w14:paraId="1AB50526" w14:textId="77777777" w:rsidR="008A5D17" w:rsidRPr="00DC3E01" w:rsidRDefault="008A5D17" w:rsidP="00622C13">
            <w:r w:rsidRPr="00C70294">
              <w:rPr>
                <w:rFonts w:ascii="Arial" w:eastAsia="Arial" w:hAnsi="Arial" w:cs="Arial"/>
                <w:b/>
                <w:bCs/>
                <w:u w:color="C00000"/>
              </w:rPr>
              <w:t>N</w:t>
            </w:r>
          </w:p>
        </w:tc>
      </w:tr>
      <w:tr w:rsidR="008A5D17" w:rsidRPr="00DC3E01" w14:paraId="3FCD4115" w14:textId="77777777" w:rsidTr="00622C13">
        <w:tc>
          <w:tcPr>
            <w:tcW w:w="5915" w:type="dxa"/>
          </w:tcPr>
          <w:p w14:paraId="047F0F5B" w14:textId="77777777" w:rsidR="008A5D17" w:rsidRPr="00DC3E01" w:rsidRDefault="008A5D17" w:rsidP="00622C13"/>
        </w:tc>
        <w:tc>
          <w:tcPr>
            <w:tcW w:w="1884" w:type="dxa"/>
          </w:tcPr>
          <w:p w14:paraId="197CD48D" w14:textId="77777777" w:rsidR="008A5D17" w:rsidRPr="00DC3E01" w:rsidRDefault="008A5D17" w:rsidP="00622C13">
            <w:r w:rsidRPr="00C70294">
              <w:rPr>
                <w:rFonts w:ascii="Arial" w:eastAsia="Arial" w:hAnsi="Arial" w:cs="Arial"/>
                <w:b/>
                <w:bCs/>
                <w:u w:color="C00000"/>
              </w:rPr>
              <w:t>Glutamin</w:t>
            </w:r>
          </w:p>
        </w:tc>
        <w:tc>
          <w:tcPr>
            <w:tcW w:w="1557" w:type="dxa"/>
          </w:tcPr>
          <w:p w14:paraId="64F2EB6E" w14:textId="77777777" w:rsidR="008A5D17" w:rsidRPr="00DC3E01" w:rsidRDefault="008A5D17" w:rsidP="00622C13">
            <w:proofErr w:type="spellStart"/>
            <w:r w:rsidRPr="00C70294">
              <w:rPr>
                <w:rFonts w:ascii="Arial" w:eastAsia="Arial" w:hAnsi="Arial" w:cs="Arial"/>
                <w:b/>
                <w:bCs/>
                <w:u w:color="C00000"/>
              </w:rPr>
              <w:t>Gln</w:t>
            </w:r>
            <w:proofErr w:type="spellEnd"/>
          </w:p>
        </w:tc>
        <w:tc>
          <w:tcPr>
            <w:tcW w:w="1418" w:type="dxa"/>
          </w:tcPr>
          <w:p w14:paraId="563EBC5E" w14:textId="77777777" w:rsidR="008A5D17" w:rsidRPr="00DC3E01" w:rsidRDefault="008A5D17" w:rsidP="00622C13">
            <w:r w:rsidRPr="00C70294">
              <w:rPr>
                <w:rFonts w:ascii="Arial" w:eastAsia="Arial" w:hAnsi="Arial" w:cs="Arial"/>
                <w:b/>
                <w:bCs/>
                <w:u w:color="C00000"/>
              </w:rPr>
              <w:t>Q</w:t>
            </w:r>
          </w:p>
        </w:tc>
      </w:tr>
      <w:tr w:rsidR="008A5D17" w:rsidRPr="00DC3E01" w14:paraId="648A0FDD" w14:textId="77777777" w:rsidTr="00622C13">
        <w:tc>
          <w:tcPr>
            <w:tcW w:w="5915" w:type="dxa"/>
          </w:tcPr>
          <w:p w14:paraId="4046A1CA" w14:textId="77777777" w:rsidR="008A5D17" w:rsidRPr="00DC3E01" w:rsidRDefault="008A5D17" w:rsidP="00622C13">
            <w:r w:rsidRPr="00C70294">
              <w:rPr>
                <w:rFonts w:ascii="Arial" w:eastAsia="Arial" w:hAnsi="Arial" w:cs="Arial"/>
                <w:b/>
                <w:bCs/>
                <w:u w:color="C00000"/>
              </w:rPr>
              <w:t>Alifatiske basiske</w:t>
            </w:r>
          </w:p>
        </w:tc>
        <w:tc>
          <w:tcPr>
            <w:tcW w:w="1884" w:type="dxa"/>
          </w:tcPr>
          <w:p w14:paraId="70B99015" w14:textId="77777777" w:rsidR="008A5D17" w:rsidRPr="00DC3E01" w:rsidRDefault="008A5D17" w:rsidP="00622C13">
            <w:r w:rsidRPr="00C70294">
              <w:rPr>
                <w:rFonts w:ascii="Arial" w:eastAsia="Arial" w:hAnsi="Arial" w:cs="Arial"/>
                <w:b/>
                <w:bCs/>
                <w:u w:color="C00000"/>
              </w:rPr>
              <w:t>Lysin</w:t>
            </w:r>
          </w:p>
        </w:tc>
        <w:tc>
          <w:tcPr>
            <w:tcW w:w="1557" w:type="dxa"/>
          </w:tcPr>
          <w:p w14:paraId="19D95D55" w14:textId="77777777" w:rsidR="008A5D17" w:rsidRPr="00DC3E01" w:rsidRDefault="008A5D17" w:rsidP="00622C13">
            <w:r w:rsidRPr="00C70294">
              <w:rPr>
                <w:rFonts w:ascii="Arial" w:eastAsia="Arial" w:hAnsi="Arial" w:cs="Arial"/>
                <w:b/>
                <w:bCs/>
                <w:u w:color="C00000"/>
              </w:rPr>
              <w:t>Lys</w:t>
            </w:r>
          </w:p>
        </w:tc>
        <w:tc>
          <w:tcPr>
            <w:tcW w:w="1418" w:type="dxa"/>
          </w:tcPr>
          <w:p w14:paraId="42DE4857" w14:textId="77777777" w:rsidR="008A5D17" w:rsidRPr="00DC3E01" w:rsidRDefault="008A5D17" w:rsidP="00622C13">
            <w:r w:rsidRPr="00C70294">
              <w:rPr>
                <w:rFonts w:ascii="Arial" w:eastAsia="Arial" w:hAnsi="Arial" w:cs="Arial"/>
                <w:b/>
                <w:bCs/>
                <w:u w:color="C00000"/>
              </w:rPr>
              <w:t>K</w:t>
            </w:r>
          </w:p>
        </w:tc>
      </w:tr>
      <w:tr w:rsidR="008A5D17" w:rsidRPr="00DC3E01" w14:paraId="3A9DB106" w14:textId="77777777" w:rsidTr="00622C13">
        <w:tc>
          <w:tcPr>
            <w:tcW w:w="5915" w:type="dxa"/>
          </w:tcPr>
          <w:p w14:paraId="1F8F7E75" w14:textId="77777777" w:rsidR="008A5D17" w:rsidRPr="00DC3E01" w:rsidRDefault="008A5D17" w:rsidP="00622C13"/>
        </w:tc>
        <w:tc>
          <w:tcPr>
            <w:tcW w:w="1884" w:type="dxa"/>
          </w:tcPr>
          <w:p w14:paraId="5EF31AEE" w14:textId="77777777" w:rsidR="008A5D17" w:rsidRPr="00DC3E01" w:rsidRDefault="008A5D17" w:rsidP="00622C13">
            <w:r w:rsidRPr="00C70294">
              <w:rPr>
                <w:rFonts w:ascii="Arial" w:eastAsia="Arial" w:hAnsi="Arial" w:cs="Arial"/>
                <w:b/>
                <w:bCs/>
                <w:u w:color="C00000"/>
              </w:rPr>
              <w:t>Arginin</w:t>
            </w:r>
          </w:p>
        </w:tc>
        <w:tc>
          <w:tcPr>
            <w:tcW w:w="1557" w:type="dxa"/>
          </w:tcPr>
          <w:p w14:paraId="2F5D00CB" w14:textId="77777777" w:rsidR="008A5D17" w:rsidRPr="00DC3E01" w:rsidRDefault="008A5D17" w:rsidP="00622C13">
            <w:r w:rsidRPr="00C70294">
              <w:rPr>
                <w:rFonts w:ascii="Arial" w:eastAsia="Arial" w:hAnsi="Arial" w:cs="Arial"/>
                <w:b/>
                <w:bCs/>
                <w:u w:color="C00000"/>
              </w:rPr>
              <w:t>Arg</w:t>
            </w:r>
          </w:p>
        </w:tc>
        <w:tc>
          <w:tcPr>
            <w:tcW w:w="1418" w:type="dxa"/>
          </w:tcPr>
          <w:p w14:paraId="1DF4278B" w14:textId="77777777" w:rsidR="008A5D17" w:rsidRPr="00DC3E01" w:rsidRDefault="008A5D17" w:rsidP="00622C13">
            <w:r w:rsidRPr="00C70294">
              <w:rPr>
                <w:rFonts w:ascii="Arial" w:eastAsia="Arial" w:hAnsi="Arial" w:cs="Arial"/>
                <w:b/>
                <w:bCs/>
                <w:u w:color="C00000"/>
              </w:rPr>
              <w:t>R</w:t>
            </w:r>
          </w:p>
        </w:tc>
      </w:tr>
      <w:tr w:rsidR="008A5D17" w:rsidRPr="00DC3E01" w14:paraId="74AA75B2" w14:textId="77777777" w:rsidTr="00622C13">
        <w:tc>
          <w:tcPr>
            <w:tcW w:w="5915" w:type="dxa"/>
          </w:tcPr>
          <w:p w14:paraId="4E9D0F7E" w14:textId="77777777" w:rsidR="008A5D17" w:rsidRPr="00DC3E01" w:rsidRDefault="008A5D17" w:rsidP="00622C13"/>
        </w:tc>
        <w:tc>
          <w:tcPr>
            <w:tcW w:w="1884" w:type="dxa"/>
          </w:tcPr>
          <w:p w14:paraId="7A682638" w14:textId="77777777" w:rsidR="008A5D17" w:rsidRPr="00DC3E01" w:rsidRDefault="008A5D17" w:rsidP="00622C13">
            <w:r w:rsidRPr="00C70294">
              <w:rPr>
                <w:rFonts w:ascii="Arial" w:eastAsia="Arial" w:hAnsi="Arial" w:cs="Arial"/>
                <w:b/>
                <w:bCs/>
                <w:u w:color="C00000"/>
              </w:rPr>
              <w:t>Histidin</w:t>
            </w:r>
          </w:p>
        </w:tc>
        <w:tc>
          <w:tcPr>
            <w:tcW w:w="1557" w:type="dxa"/>
          </w:tcPr>
          <w:p w14:paraId="088F1D32" w14:textId="77777777" w:rsidR="008A5D17" w:rsidRPr="00DC3E01" w:rsidRDefault="008A5D17" w:rsidP="00622C13">
            <w:r w:rsidRPr="00C70294">
              <w:rPr>
                <w:rFonts w:ascii="Arial" w:eastAsia="Arial" w:hAnsi="Arial" w:cs="Arial"/>
                <w:b/>
                <w:bCs/>
                <w:u w:color="C00000"/>
              </w:rPr>
              <w:t>His</w:t>
            </w:r>
          </w:p>
        </w:tc>
        <w:tc>
          <w:tcPr>
            <w:tcW w:w="1418" w:type="dxa"/>
          </w:tcPr>
          <w:p w14:paraId="755FBB89" w14:textId="77777777" w:rsidR="008A5D17" w:rsidRPr="00DC3E01" w:rsidRDefault="008A5D17" w:rsidP="00622C13">
            <w:r w:rsidRPr="00C70294">
              <w:rPr>
                <w:rFonts w:ascii="Arial" w:eastAsia="Arial" w:hAnsi="Arial" w:cs="Arial"/>
                <w:b/>
                <w:bCs/>
                <w:u w:color="C00000"/>
              </w:rPr>
              <w:t>H</w:t>
            </w:r>
          </w:p>
        </w:tc>
      </w:tr>
      <w:tr w:rsidR="008A5D17" w:rsidRPr="00DC3E01" w14:paraId="668C830E" w14:textId="77777777" w:rsidTr="00622C13">
        <w:tc>
          <w:tcPr>
            <w:tcW w:w="5915" w:type="dxa"/>
          </w:tcPr>
          <w:p w14:paraId="4A72227A" w14:textId="77777777" w:rsidR="008A5D17" w:rsidRPr="00DC3E01" w:rsidRDefault="008A5D17" w:rsidP="00622C13">
            <w:r w:rsidRPr="00C70294">
              <w:rPr>
                <w:rFonts w:ascii="Arial" w:eastAsia="Arial" w:hAnsi="Arial" w:cs="Arial"/>
                <w:b/>
                <w:bCs/>
                <w:u w:color="C00000"/>
              </w:rPr>
              <w:t>Aromatiske</w:t>
            </w:r>
          </w:p>
        </w:tc>
        <w:tc>
          <w:tcPr>
            <w:tcW w:w="1884" w:type="dxa"/>
          </w:tcPr>
          <w:p w14:paraId="17A1830E" w14:textId="77777777" w:rsidR="008A5D17" w:rsidRPr="00DC3E01" w:rsidRDefault="008A5D17" w:rsidP="00622C13">
            <w:proofErr w:type="spellStart"/>
            <w:r w:rsidRPr="00C70294">
              <w:rPr>
                <w:rFonts w:ascii="Arial" w:eastAsia="Arial" w:hAnsi="Arial" w:cs="Arial"/>
                <w:b/>
                <w:bCs/>
                <w:u w:color="C00000"/>
              </w:rPr>
              <w:t>Fenylalanin</w:t>
            </w:r>
            <w:proofErr w:type="spellEnd"/>
          </w:p>
        </w:tc>
        <w:tc>
          <w:tcPr>
            <w:tcW w:w="1557" w:type="dxa"/>
          </w:tcPr>
          <w:p w14:paraId="2A2D76AC" w14:textId="77777777" w:rsidR="008A5D17" w:rsidRPr="00DC3E01" w:rsidRDefault="008A5D17" w:rsidP="00622C13">
            <w:proofErr w:type="spellStart"/>
            <w:r w:rsidRPr="00C70294">
              <w:rPr>
                <w:rFonts w:ascii="Arial" w:eastAsia="Arial" w:hAnsi="Arial" w:cs="Arial"/>
                <w:b/>
                <w:bCs/>
                <w:u w:color="C00000"/>
              </w:rPr>
              <w:t>Phe</w:t>
            </w:r>
            <w:proofErr w:type="spellEnd"/>
          </w:p>
        </w:tc>
        <w:tc>
          <w:tcPr>
            <w:tcW w:w="1418" w:type="dxa"/>
          </w:tcPr>
          <w:p w14:paraId="2D2E5C02" w14:textId="77777777" w:rsidR="008A5D17" w:rsidRPr="00DC3E01" w:rsidRDefault="008A5D17" w:rsidP="00622C13">
            <w:r w:rsidRPr="00C70294">
              <w:rPr>
                <w:rFonts w:ascii="Arial" w:eastAsia="Arial" w:hAnsi="Arial" w:cs="Arial"/>
                <w:b/>
                <w:bCs/>
                <w:u w:color="C00000"/>
              </w:rPr>
              <w:t>F</w:t>
            </w:r>
          </w:p>
        </w:tc>
      </w:tr>
      <w:tr w:rsidR="008A5D17" w:rsidRPr="00DC3E01" w14:paraId="6E00079B" w14:textId="77777777" w:rsidTr="00622C13">
        <w:tc>
          <w:tcPr>
            <w:tcW w:w="5915" w:type="dxa"/>
          </w:tcPr>
          <w:p w14:paraId="378C911E" w14:textId="77777777" w:rsidR="008A5D17" w:rsidRPr="00DC3E01" w:rsidRDefault="008A5D17" w:rsidP="00622C13"/>
        </w:tc>
        <w:tc>
          <w:tcPr>
            <w:tcW w:w="1884" w:type="dxa"/>
          </w:tcPr>
          <w:p w14:paraId="26A80E5B" w14:textId="77777777" w:rsidR="008A5D17" w:rsidRPr="00DC3E01" w:rsidRDefault="008A5D17" w:rsidP="00622C13">
            <w:r w:rsidRPr="00C70294">
              <w:rPr>
                <w:rFonts w:ascii="Arial" w:eastAsia="Arial" w:hAnsi="Arial" w:cs="Arial"/>
                <w:b/>
                <w:bCs/>
                <w:u w:color="C00000"/>
              </w:rPr>
              <w:t>Tyrosin</w:t>
            </w:r>
          </w:p>
        </w:tc>
        <w:tc>
          <w:tcPr>
            <w:tcW w:w="1557" w:type="dxa"/>
          </w:tcPr>
          <w:p w14:paraId="183B8676" w14:textId="77777777" w:rsidR="008A5D17" w:rsidRPr="00DC3E01" w:rsidRDefault="008A5D17" w:rsidP="00622C13">
            <w:r w:rsidRPr="00C70294">
              <w:rPr>
                <w:rFonts w:ascii="Arial" w:eastAsia="Arial" w:hAnsi="Arial" w:cs="Arial"/>
                <w:b/>
                <w:bCs/>
                <w:u w:color="C00000"/>
              </w:rPr>
              <w:t>Tyr</w:t>
            </w:r>
          </w:p>
        </w:tc>
        <w:tc>
          <w:tcPr>
            <w:tcW w:w="1418" w:type="dxa"/>
          </w:tcPr>
          <w:p w14:paraId="3EA228B2" w14:textId="77777777" w:rsidR="008A5D17" w:rsidRPr="00DC3E01" w:rsidRDefault="008A5D17" w:rsidP="00622C13">
            <w:r w:rsidRPr="00C70294">
              <w:rPr>
                <w:rFonts w:ascii="Arial" w:eastAsia="Arial" w:hAnsi="Arial" w:cs="Arial"/>
                <w:b/>
                <w:bCs/>
                <w:u w:color="C00000"/>
              </w:rPr>
              <w:t>Y</w:t>
            </w:r>
          </w:p>
        </w:tc>
      </w:tr>
      <w:tr w:rsidR="008A5D17" w:rsidRPr="00DC3E01" w14:paraId="5C9C732F" w14:textId="77777777" w:rsidTr="00622C13">
        <w:tc>
          <w:tcPr>
            <w:tcW w:w="5915" w:type="dxa"/>
          </w:tcPr>
          <w:p w14:paraId="1230C870" w14:textId="77777777" w:rsidR="008A5D17" w:rsidRPr="00DC3E01" w:rsidRDefault="008A5D17" w:rsidP="00622C13">
            <w:r w:rsidRPr="00C70294">
              <w:rPr>
                <w:rFonts w:ascii="Arial" w:eastAsia="Arial" w:hAnsi="Arial" w:cs="Arial"/>
                <w:b/>
                <w:bCs/>
                <w:u w:color="C00000"/>
              </w:rPr>
              <w:t>Heterosykliske</w:t>
            </w:r>
          </w:p>
        </w:tc>
        <w:tc>
          <w:tcPr>
            <w:tcW w:w="1884" w:type="dxa"/>
          </w:tcPr>
          <w:p w14:paraId="74861F5D" w14:textId="77777777" w:rsidR="008A5D17" w:rsidRPr="00DC3E01" w:rsidRDefault="008A5D17" w:rsidP="00622C13">
            <w:proofErr w:type="spellStart"/>
            <w:r w:rsidRPr="00C70294">
              <w:rPr>
                <w:rFonts w:ascii="Arial" w:eastAsia="Arial" w:hAnsi="Arial" w:cs="Arial"/>
                <w:b/>
                <w:bCs/>
                <w:u w:color="C00000"/>
              </w:rPr>
              <w:t>Tryptofan</w:t>
            </w:r>
            <w:proofErr w:type="spellEnd"/>
          </w:p>
        </w:tc>
        <w:tc>
          <w:tcPr>
            <w:tcW w:w="1557" w:type="dxa"/>
          </w:tcPr>
          <w:p w14:paraId="586E3935" w14:textId="77777777" w:rsidR="008A5D17" w:rsidRPr="00DC3E01" w:rsidRDefault="008A5D17" w:rsidP="00622C13">
            <w:proofErr w:type="spellStart"/>
            <w:r w:rsidRPr="00C70294">
              <w:rPr>
                <w:rFonts w:ascii="Arial" w:eastAsia="Arial" w:hAnsi="Arial" w:cs="Arial"/>
                <w:b/>
                <w:bCs/>
                <w:u w:color="C00000"/>
              </w:rPr>
              <w:t>Trp</w:t>
            </w:r>
            <w:proofErr w:type="spellEnd"/>
          </w:p>
        </w:tc>
        <w:tc>
          <w:tcPr>
            <w:tcW w:w="1418" w:type="dxa"/>
          </w:tcPr>
          <w:p w14:paraId="17957B00" w14:textId="77777777" w:rsidR="008A5D17" w:rsidRPr="00DC3E01" w:rsidRDefault="008A5D17" w:rsidP="00622C13">
            <w:r w:rsidRPr="00C70294">
              <w:rPr>
                <w:rFonts w:ascii="Arial" w:eastAsia="Arial" w:hAnsi="Arial" w:cs="Arial"/>
                <w:b/>
                <w:bCs/>
                <w:u w:color="C00000"/>
              </w:rPr>
              <w:t>W</w:t>
            </w:r>
          </w:p>
        </w:tc>
      </w:tr>
      <w:tr w:rsidR="008A5D17" w:rsidRPr="00DC3E01" w14:paraId="6C77DFF4" w14:textId="77777777" w:rsidTr="00622C13">
        <w:tc>
          <w:tcPr>
            <w:tcW w:w="5915" w:type="dxa"/>
          </w:tcPr>
          <w:p w14:paraId="78FBB726" w14:textId="77777777" w:rsidR="008A5D17" w:rsidRPr="00DC3E01" w:rsidRDefault="008A5D17" w:rsidP="00622C13"/>
        </w:tc>
        <w:tc>
          <w:tcPr>
            <w:tcW w:w="1884" w:type="dxa"/>
          </w:tcPr>
          <w:p w14:paraId="6BAE2E47" w14:textId="77777777" w:rsidR="008A5D17" w:rsidRPr="00DC3E01" w:rsidRDefault="008A5D17" w:rsidP="00622C13">
            <w:proofErr w:type="spellStart"/>
            <w:r w:rsidRPr="00C70294">
              <w:rPr>
                <w:rFonts w:ascii="Arial" w:eastAsia="Arial" w:hAnsi="Arial" w:cs="Arial"/>
                <w:b/>
                <w:bCs/>
                <w:u w:color="C00000"/>
              </w:rPr>
              <w:t>Prolin</w:t>
            </w:r>
            <w:proofErr w:type="spellEnd"/>
          </w:p>
        </w:tc>
        <w:tc>
          <w:tcPr>
            <w:tcW w:w="1557" w:type="dxa"/>
          </w:tcPr>
          <w:p w14:paraId="14325534" w14:textId="77777777" w:rsidR="008A5D17" w:rsidRPr="00DC3E01" w:rsidRDefault="008A5D17" w:rsidP="00622C13">
            <w:r w:rsidRPr="00C70294">
              <w:rPr>
                <w:rFonts w:ascii="Arial" w:eastAsia="Arial" w:hAnsi="Arial" w:cs="Arial"/>
                <w:b/>
                <w:bCs/>
                <w:u w:color="C00000"/>
              </w:rPr>
              <w:t>Pro</w:t>
            </w:r>
          </w:p>
        </w:tc>
        <w:tc>
          <w:tcPr>
            <w:tcW w:w="1418" w:type="dxa"/>
          </w:tcPr>
          <w:p w14:paraId="69FB65A8" w14:textId="77777777" w:rsidR="008A5D17" w:rsidRPr="00DC3E01" w:rsidRDefault="008A5D17" w:rsidP="00622C13">
            <w:r w:rsidRPr="00C70294">
              <w:rPr>
                <w:rFonts w:ascii="Arial" w:eastAsia="Arial" w:hAnsi="Arial" w:cs="Arial"/>
                <w:b/>
                <w:bCs/>
                <w:u w:color="C00000"/>
              </w:rPr>
              <w:t>P</w:t>
            </w:r>
          </w:p>
        </w:tc>
      </w:tr>
    </w:tbl>
    <w:p w14:paraId="02818228" w14:textId="77777777" w:rsidR="008A5D17" w:rsidRDefault="008A5D17" w:rsidP="008A5D17">
      <w:pPr>
        <w:pStyle w:val="Brdtekst"/>
        <w:rPr>
          <w:rStyle w:val="Ingen"/>
          <w:rFonts w:ascii="Arial" w:eastAsia="Arial" w:hAnsi="Arial" w:cs="Arial"/>
          <w:b/>
          <w:bCs/>
          <w:color w:val="auto"/>
          <w:sz w:val="24"/>
          <w:szCs w:val="24"/>
          <w:u w:color="C00000"/>
        </w:rPr>
      </w:pPr>
    </w:p>
    <w:p w14:paraId="3D6AE75D" w14:textId="77777777" w:rsidR="008A5D17" w:rsidRPr="004618CB" w:rsidRDefault="008A5D17" w:rsidP="008A5D17">
      <w:pPr>
        <w:pStyle w:val="Brdtekst"/>
        <w:rPr>
          <w:rStyle w:val="Ingen"/>
          <w:rFonts w:ascii="Arial" w:eastAsia="Arial" w:hAnsi="Arial" w:cs="Arial"/>
          <w:b/>
          <w:bCs/>
          <w:color w:val="auto"/>
          <w:sz w:val="24"/>
          <w:szCs w:val="24"/>
          <w:u w:val="single"/>
        </w:rPr>
      </w:pPr>
      <w:r w:rsidRPr="004618CB">
        <w:rPr>
          <w:rStyle w:val="Ingen"/>
          <w:rFonts w:ascii="Arial" w:eastAsia="Arial" w:hAnsi="Arial" w:cs="Arial"/>
          <w:b/>
          <w:bCs/>
          <w:color w:val="auto"/>
          <w:sz w:val="24"/>
          <w:szCs w:val="24"/>
          <w:u w:val="single"/>
        </w:rPr>
        <w:t>Bruken av aminosyreforkortelser</w:t>
      </w:r>
    </w:p>
    <w:p w14:paraId="493AA26B" w14:textId="77777777" w:rsidR="008A5D17" w:rsidRPr="004618CB" w:rsidRDefault="008A5D17" w:rsidP="008A5D17">
      <w:pPr>
        <w:pStyle w:val="Brdtekst"/>
        <w:rPr>
          <w:rStyle w:val="Ingen"/>
          <w:rFonts w:ascii="Arial" w:eastAsia="Arial" w:hAnsi="Arial" w:cs="Arial"/>
          <w:b/>
          <w:bCs/>
          <w:color w:val="auto"/>
          <w:sz w:val="24"/>
          <w:szCs w:val="24"/>
          <w:u w:color="C00000"/>
        </w:rPr>
      </w:pPr>
      <w:r w:rsidRPr="004618CB">
        <w:rPr>
          <w:rStyle w:val="Ingen"/>
          <w:rFonts w:ascii="Arial" w:eastAsia="Arial" w:hAnsi="Arial" w:cs="Arial"/>
          <w:b/>
          <w:bCs/>
          <w:color w:val="auto"/>
          <w:sz w:val="24"/>
          <w:szCs w:val="24"/>
          <w:u w:color="C00000"/>
        </w:rPr>
        <w:t xml:space="preserve">For å beskrive proteiner på en presis og effektiv måte brukes standardiserte forkortelser for aminosyrer. Hver aminosyre har både en </w:t>
      </w:r>
      <w:proofErr w:type="spellStart"/>
      <w:r w:rsidRPr="004618CB">
        <w:rPr>
          <w:rStyle w:val="Ingen"/>
          <w:rFonts w:ascii="Arial" w:eastAsia="Arial" w:hAnsi="Arial" w:cs="Arial"/>
          <w:b/>
          <w:bCs/>
          <w:color w:val="auto"/>
          <w:sz w:val="24"/>
          <w:szCs w:val="24"/>
          <w:u w:color="C00000"/>
        </w:rPr>
        <w:t>trebokstavskode</w:t>
      </w:r>
      <w:proofErr w:type="spellEnd"/>
      <w:r w:rsidRPr="004618CB">
        <w:rPr>
          <w:rStyle w:val="Ingen"/>
          <w:rFonts w:ascii="Arial" w:eastAsia="Arial" w:hAnsi="Arial" w:cs="Arial"/>
          <w:b/>
          <w:bCs/>
          <w:color w:val="auto"/>
          <w:sz w:val="24"/>
          <w:szCs w:val="24"/>
          <w:u w:color="C00000"/>
        </w:rPr>
        <w:t xml:space="preserve"> og en </w:t>
      </w:r>
      <w:proofErr w:type="spellStart"/>
      <w:r w:rsidRPr="004618CB">
        <w:rPr>
          <w:rStyle w:val="Ingen"/>
          <w:rFonts w:ascii="Arial" w:eastAsia="Arial" w:hAnsi="Arial" w:cs="Arial"/>
          <w:b/>
          <w:bCs/>
          <w:color w:val="auto"/>
          <w:sz w:val="24"/>
          <w:szCs w:val="24"/>
          <w:u w:color="C00000"/>
        </w:rPr>
        <w:t>énbokstavskode</w:t>
      </w:r>
      <w:proofErr w:type="spellEnd"/>
      <w:r w:rsidRPr="004618CB">
        <w:rPr>
          <w:rStyle w:val="Ingen"/>
          <w:rFonts w:ascii="Arial" w:eastAsia="Arial" w:hAnsi="Arial" w:cs="Arial"/>
          <w:b/>
          <w:bCs/>
          <w:color w:val="auto"/>
          <w:sz w:val="24"/>
          <w:szCs w:val="24"/>
          <w:u w:color="C00000"/>
        </w:rPr>
        <w:t>, og disse gjør det mulig å skrive lange aminosyresekvenser på en kompakt og entydig måte. I biokjemi, genetikk og bioinformatikk er dette helt nødvendig, fordi proteiner ofte består av hundrevis av aminosyrer, og fullstendige navn ville gjort både analyser og kommunikasjon tungvint.</w:t>
      </w:r>
    </w:p>
    <w:p w14:paraId="6975C639" w14:textId="77777777" w:rsidR="008A5D17" w:rsidRDefault="008A5D17" w:rsidP="008A5D17">
      <w:pPr>
        <w:pStyle w:val="Brdtekst"/>
        <w:rPr>
          <w:rStyle w:val="Ingen"/>
          <w:rFonts w:ascii="Arial" w:eastAsia="Arial" w:hAnsi="Arial" w:cs="Arial"/>
          <w:b/>
          <w:bCs/>
          <w:color w:val="auto"/>
          <w:sz w:val="24"/>
          <w:szCs w:val="24"/>
          <w:u w:color="C00000"/>
        </w:rPr>
      </w:pPr>
      <w:r w:rsidRPr="004618CB">
        <w:rPr>
          <w:rStyle w:val="Ingen"/>
          <w:rFonts w:ascii="Arial" w:eastAsia="Arial" w:hAnsi="Arial" w:cs="Arial"/>
          <w:b/>
          <w:bCs/>
          <w:color w:val="auto"/>
          <w:sz w:val="24"/>
          <w:szCs w:val="24"/>
          <w:u w:color="C00000"/>
        </w:rPr>
        <w:t xml:space="preserve">Forkortelsene brukes først og fremst når man skriver selve aminosyresekvensen i et protein. En sekvens som ville vært svært lang i fullt navn, kan uttrykkes på én linje ved hjelp av </w:t>
      </w:r>
      <w:proofErr w:type="spellStart"/>
      <w:r w:rsidRPr="004618CB">
        <w:rPr>
          <w:rStyle w:val="Ingen"/>
          <w:rFonts w:ascii="Arial" w:eastAsia="Arial" w:hAnsi="Arial" w:cs="Arial"/>
          <w:b/>
          <w:bCs/>
          <w:color w:val="auto"/>
          <w:sz w:val="24"/>
          <w:szCs w:val="24"/>
          <w:u w:color="C00000"/>
        </w:rPr>
        <w:t>énbokstavskodene</w:t>
      </w:r>
      <w:proofErr w:type="spellEnd"/>
      <w:r w:rsidRPr="004618CB">
        <w:rPr>
          <w:rStyle w:val="Ingen"/>
          <w:rFonts w:ascii="Arial" w:eastAsia="Arial" w:hAnsi="Arial" w:cs="Arial"/>
          <w:b/>
          <w:bCs/>
          <w:color w:val="auto"/>
          <w:sz w:val="24"/>
          <w:szCs w:val="24"/>
          <w:u w:color="C00000"/>
        </w:rPr>
        <w:t xml:space="preserve">. Dette er standardformatet i databaser, forskningsartikler og undervisning. </w:t>
      </w:r>
      <w:proofErr w:type="spellStart"/>
      <w:r w:rsidRPr="004618CB">
        <w:rPr>
          <w:rStyle w:val="Ingen"/>
          <w:rFonts w:ascii="Arial" w:eastAsia="Arial" w:hAnsi="Arial" w:cs="Arial"/>
          <w:b/>
          <w:bCs/>
          <w:color w:val="auto"/>
          <w:sz w:val="24"/>
          <w:szCs w:val="24"/>
          <w:u w:color="C00000"/>
        </w:rPr>
        <w:t>Trebokstavskodene</w:t>
      </w:r>
      <w:proofErr w:type="spellEnd"/>
      <w:r w:rsidRPr="004618CB">
        <w:rPr>
          <w:rStyle w:val="Ingen"/>
          <w:rFonts w:ascii="Arial" w:eastAsia="Arial" w:hAnsi="Arial" w:cs="Arial"/>
          <w:b/>
          <w:bCs/>
          <w:color w:val="auto"/>
          <w:sz w:val="24"/>
          <w:szCs w:val="24"/>
          <w:u w:color="C00000"/>
        </w:rPr>
        <w:t xml:space="preserve"> brukes gjerne når man ønsker en mer lesbar fremstilling, for eksempel i figurer eller når man diskuterer korte peptider.</w:t>
      </w:r>
    </w:p>
    <w:p w14:paraId="02018FAC" w14:textId="77777777" w:rsidR="000D20DA" w:rsidRDefault="000D20DA" w:rsidP="008A5D17">
      <w:pPr>
        <w:pStyle w:val="Brdtekst"/>
        <w:rPr>
          <w:rStyle w:val="Ingen"/>
          <w:rFonts w:ascii="Arial" w:eastAsia="Arial" w:hAnsi="Arial" w:cs="Arial"/>
          <w:b/>
          <w:bCs/>
          <w:u w:color="C00000"/>
        </w:rPr>
      </w:pPr>
    </w:p>
    <w:p w14:paraId="18360A51" w14:textId="77777777" w:rsidR="000D20DA" w:rsidRDefault="000D20DA" w:rsidP="008A5D17">
      <w:pPr>
        <w:pStyle w:val="Brdtekst"/>
        <w:rPr>
          <w:rStyle w:val="Ingen"/>
          <w:rFonts w:ascii="Arial" w:eastAsia="Arial" w:hAnsi="Arial" w:cs="Arial"/>
          <w:b/>
          <w:bCs/>
          <w:u w:color="C00000"/>
        </w:rPr>
      </w:pPr>
    </w:p>
    <w:p w14:paraId="033F433D" w14:textId="77777777" w:rsidR="000D20DA" w:rsidRDefault="000D20DA" w:rsidP="008A5D17">
      <w:pPr>
        <w:pStyle w:val="Brdtekst"/>
        <w:rPr>
          <w:rStyle w:val="Ingen"/>
          <w:rFonts w:ascii="Arial" w:eastAsia="Arial" w:hAnsi="Arial" w:cs="Arial"/>
          <w:b/>
          <w:bCs/>
          <w:u w:color="C00000"/>
        </w:rPr>
      </w:pPr>
    </w:p>
    <w:p w14:paraId="6F34E879" w14:textId="77777777" w:rsidR="000D20DA" w:rsidRDefault="000D20DA" w:rsidP="008A5D17">
      <w:pPr>
        <w:pStyle w:val="Brdtekst"/>
        <w:rPr>
          <w:rStyle w:val="Ingen"/>
          <w:rFonts w:ascii="Arial" w:eastAsia="Arial" w:hAnsi="Arial" w:cs="Arial"/>
          <w:b/>
          <w:bCs/>
          <w:color w:val="auto"/>
          <w:sz w:val="24"/>
          <w:szCs w:val="24"/>
          <w:u w:color="C00000"/>
        </w:rPr>
      </w:pPr>
    </w:p>
    <w:p w14:paraId="78237DBD" w14:textId="77777777" w:rsidR="001311CC" w:rsidRDefault="001311CC" w:rsidP="008A5D17">
      <w:pPr>
        <w:pStyle w:val="Brdtekst"/>
        <w:rPr>
          <w:rStyle w:val="Ingen"/>
          <w:rFonts w:ascii="Arial" w:eastAsia="Arial" w:hAnsi="Arial" w:cs="Arial"/>
          <w:b/>
          <w:bCs/>
          <w:color w:val="auto"/>
          <w:sz w:val="24"/>
          <w:szCs w:val="24"/>
          <w:u w:color="C00000"/>
        </w:rPr>
      </w:pPr>
    </w:p>
    <w:tbl>
      <w:tblPr>
        <w:tblStyle w:val="Tabellrutenett"/>
        <w:tblW w:w="0" w:type="auto"/>
        <w:tblLook w:val="04A0" w:firstRow="1" w:lastRow="0" w:firstColumn="1" w:lastColumn="0" w:noHBand="0" w:noVBand="1"/>
      </w:tblPr>
      <w:tblGrid>
        <w:gridCol w:w="9062"/>
      </w:tblGrid>
      <w:tr w:rsidR="000A0063" w14:paraId="7EDE0CBC" w14:textId="77777777" w:rsidTr="000A0063">
        <w:tc>
          <w:tcPr>
            <w:tcW w:w="9062" w:type="dxa"/>
          </w:tcPr>
          <w:p w14:paraId="68D9CE3C" w14:textId="77777777" w:rsidR="00710589" w:rsidRDefault="00710589" w:rsidP="000D20DA"/>
          <w:p w14:paraId="0763DAD9" w14:textId="4639FB09" w:rsidR="00710589" w:rsidRPr="00710589" w:rsidRDefault="00710589" w:rsidP="00710589">
            <w:pPr>
              <w:jc w:val="center"/>
            </w:pPr>
            <w:r>
              <w:rPr>
                <w:noProof/>
              </w:rPr>
              <w:drawing>
                <wp:inline distT="0" distB="0" distL="0" distR="0" wp14:anchorId="12C7440B" wp14:editId="12BF0BF2">
                  <wp:extent cx="4298315" cy="4298315"/>
                  <wp:effectExtent l="0" t="0" r="6985" b="6985"/>
                  <wp:docPr id="67646815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8315" cy="4298315"/>
                          </a:xfrm>
                          <a:prstGeom prst="rect">
                            <a:avLst/>
                          </a:prstGeom>
                          <a:noFill/>
                        </pic:spPr>
                      </pic:pic>
                    </a:graphicData>
                  </a:graphic>
                </wp:inline>
              </w:drawing>
            </w:r>
          </w:p>
          <w:p w14:paraId="552B72C0" w14:textId="3B259FD8" w:rsidR="000A0063" w:rsidRPr="000A0063" w:rsidRDefault="000A0063" w:rsidP="000A0063"/>
        </w:tc>
      </w:tr>
      <w:tr w:rsidR="000A0063" w14:paraId="1174EED8" w14:textId="77777777" w:rsidTr="000A0063">
        <w:tc>
          <w:tcPr>
            <w:tcW w:w="9062" w:type="dxa"/>
          </w:tcPr>
          <w:p w14:paraId="279B7219" w14:textId="7E29B2A7" w:rsidR="000A0063" w:rsidRPr="00396575" w:rsidRDefault="00396575" w:rsidP="000A0063">
            <w:pPr>
              <w:rPr>
                <w:rFonts w:ascii="Arial" w:hAnsi="Arial" w:cs="Arial"/>
                <w:b/>
                <w:bCs/>
                <w:sz w:val="24"/>
                <w:szCs w:val="24"/>
              </w:rPr>
            </w:pPr>
            <w:r w:rsidRPr="00396575">
              <w:rPr>
                <w:rFonts w:ascii="Arial" w:hAnsi="Arial" w:cs="Arial"/>
                <w:b/>
                <w:bCs/>
                <w:sz w:val="24"/>
                <w:szCs w:val="24"/>
              </w:rPr>
              <w:t>Humant insulin består av to polypeptidkjeder, A</w:t>
            </w:r>
            <w:r w:rsidRPr="00396575">
              <w:rPr>
                <w:rFonts w:ascii="Cambria Math" w:hAnsi="Cambria Math" w:cs="Cambria Math"/>
                <w:b/>
                <w:bCs/>
                <w:sz w:val="24"/>
                <w:szCs w:val="24"/>
              </w:rPr>
              <w:t>‑</w:t>
            </w:r>
            <w:r w:rsidRPr="00396575">
              <w:rPr>
                <w:rFonts w:ascii="Arial" w:hAnsi="Arial" w:cs="Arial"/>
                <w:b/>
                <w:bCs/>
                <w:sz w:val="24"/>
                <w:szCs w:val="24"/>
              </w:rPr>
              <w:t>kjeden (21 aminosyrer) og B</w:t>
            </w:r>
            <w:r w:rsidRPr="00396575">
              <w:rPr>
                <w:rFonts w:ascii="Cambria Math" w:hAnsi="Cambria Math" w:cs="Cambria Math"/>
                <w:b/>
                <w:bCs/>
                <w:sz w:val="24"/>
                <w:szCs w:val="24"/>
              </w:rPr>
              <w:t>‑</w:t>
            </w:r>
            <w:r w:rsidRPr="00396575">
              <w:rPr>
                <w:rFonts w:ascii="Arial" w:hAnsi="Arial" w:cs="Arial"/>
                <w:b/>
                <w:bCs/>
                <w:sz w:val="24"/>
                <w:szCs w:val="24"/>
              </w:rPr>
              <w:t xml:space="preserve">kjeden (30 aminosyrer), bundet sammen av </w:t>
            </w:r>
            <w:proofErr w:type="spellStart"/>
            <w:r w:rsidRPr="00396575">
              <w:rPr>
                <w:rFonts w:ascii="Arial" w:hAnsi="Arial" w:cs="Arial"/>
                <w:b/>
                <w:bCs/>
                <w:sz w:val="24"/>
                <w:szCs w:val="24"/>
              </w:rPr>
              <w:t>disulfidbroer</w:t>
            </w:r>
            <w:proofErr w:type="spellEnd"/>
            <w:r w:rsidRPr="00396575">
              <w:rPr>
                <w:rFonts w:ascii="Arial" w:hAnsi="Arial" w:cs="Arial"/>
                <w:b/>
                <w:bCs/>
                <w:sz w:val="24"/>
                <w:szCs w:val="24"/>
              </w:rPr>
              <w:t>. Hver sirkel viser en aminosyre med sin tre</w:t>
            </w:r>
            <w:r w:rsidRPr="00396575">
              <w:rPr>
                <w:rFonts w:ascii="Cambria Math" w:hAnsi="Cambria Math" w:cs="Cambria Math"/>
                <w:b/>
                <w:bCs/>
                <w:sz w:val="24"/>
                <w:szCs w:val="24"/>
              </w:rPr>
              <w:t>‑</w:t>
            </w:r>
            <w:r w:rsidRPr="00396575">
              <w:rPr>
                <w:rFonts w:ascii="Arial" w:hAnsi="Arial" w:cs="Arial"/>
                <w:b/>
                <w:bCs/>
                <w:sz w:val="24"/>
                <w:szCs w:val="24"/>
              </w:rPr>
              <w:t xml:space="preserve">bokstavsforkortelse, slik som Gly (glysin), </w:t>
            </w:r>
            <w:proofErr w:type="spellStart"/>
            <w:r w:rsidRPr="00396575">
              <w:rPr>
                <w:rFonts w:ascii="Arial" w:hAnsi="Arial" w:cs="Arial"/>
                <w:b/>
                <w:bCs/>
                <w:sz w:val="24"/>
                <w:szCs w:val="24"/>
              </w:rPr>
              <w:t>Phe</w:t>
            </w:r>
            <w:proofErr w:type="spellEnd"/>
            <w:r w:rsidRPr="00396575">
              <w:rPr>
                <w:rFonts w:ascii="Arial" w:hAnsi="Arial" w:cs="Arial"/>
                <w:b/>
                <w:bCs/>
                <w:sz w:val="24"/>
                <w:szCs w:val="24"/>
              </w:rPr>
              <w:t xml:space="preserve"> (</w:t>
            </w:r>
            <w:proofErr w:type="spellStart"/>
            <w:r w:rsidRPr="00396575">
              <w:rPr>
                <w:rFonts w:ascii="Arial" w:hAnsi="Arial" w:cs="Arial"/>
                <w:b/>
                <w:bCs/>
                <w:sz w:val="24"/>
                <w:szCs w:val="24"/>
              </w:rPr>
              <w:t>fenylalanin</w:t>
            </w:r>
            <w:proofErr w:type="spellEnd"/>
            <w:r w:rsidRPr="00396575">
              <w:rPr>
                <w:rFonts w:ascii="Arial" w:hAnsi="Arial" w:cs="Arial"/>
                <w:b/>
                <w:bCs/>
                <w:sz w:val="24"/>
                <w:szCs w:val="24"/>
              </w:rPr>
              <w:t xml:space="preserve">) og </w:t>
            </w:r>
            <w:proofErr w:type="spellStart"/>
            <w:r w:rsidRPr="00396575">
              <w:rPr>
                <w:rFonts w:ascii="Arial" w:hAnsi="Arial" w:cs="Arial"/>
                <w:b/>
                <w:bCs/>
                <w:sz w:val="24"/>
                <w:szCs w:val="24"/>
              </w:rPr>
              <w:t>Cys</w:t>
            </w:r>
            <w:proofErr w:type="spellEnd"/>
            <w:r w:rsidRPr="00396575">
              <w:rPr>
                <w:rFonts w:ascii="Arial" w:hAnsi="Arial" w:cs="Arial"/>
                <w:b/>
                <w:bCs/>
                <w:sz w:val="24"/>
                <w:szCs w:val="24"/>
              </w:rPr>
              <w:t xml:space="preserve"> (cystein). Dette er et eksempel på hvordan aminosyrer i proteiner ofte skrives med standardiserte forkortelser.</w:t>
            </w:r>
          </w:p>
        </w:tc>
      </w:tr>
    </w:tbl>
    <w:p w14:paraId="37456824" w14:textId="77777777" w:rsidR="000A0063" w:rsidRPr="004618CB" w:rsidRDefault="000A0063" w:rsidP="008A5D17">
      <w:pPr>
        <w:pStyle w:val="Brdtekst"/>
        <w:rPr>
          <w:rStyle w:val="Ingen"/>
          <w:rFonts w:ascii="Arial" w:eastAsia="Arial" w:hAnsi="Arial" w:cs="Arial"/>
          <w:b/>
          <w:bCs/>
          <w:color w:val="auto"/>
          <w:sz w:val="24"/>
          <w:szCs w:val="24"/>
          <w:u w:color="C00000"/>
        </w:rPr>
      </w:pPr>
    </w:p>
    <w:p w14:paraId="6642735D" w14:textId="77777777" w:rsidR="008A5D17" w:rsidRPr="004618CB" w:rsidRDefault="008A5D17" w:rsidP="008A5D17">
      <w:pPr>
        <w:pStyle w:val="Brdtekst"/>
        <w:rPr>
          <w:rStyle w:val="Ingen"/>
          <w:rFonts w:ascii="Arial" w:eastAsia="Arial" w:hAnsi="Arial" w:cs="Arial"/>
          <w:b/>
          <w:bCs/>
          <w:color w:val="auto"/>
          <w:sz w:val="24"/>
          <w:szCs w:val="24"/>
          <w:u w:color="C00000"/>
        </w:rPr>
      </w:pPr>
      <w:r w:rsidRPr="004618CB">
        <w:rPr>
          <w:rStyle w:val="Ingen"/>
          <w:rFonts w:ascii="Arial" w:eastAsia="Arial" w:hAnsi="Arial" w:cs="Arial"/>
          <w:b/>
          <w:bCs/>
          <w:color w:val="auto"/>
          <w:sz w:val="24"/>
          <w:szCs w:val="24"/>
          <w:u w:color="C00000"/>
        </w:rPr>
        <w:t xml:space="preserve">I genetikk spiller forkortelsene en viktig rolle når man beskriver mutasjoner. En enkelt bokstav kan vise hvilken aminosyre som er byttet ut, og hvor i proteinet endringen har skjedd. Mutasjonen som fører til sigdcelleanemi, der glutaminsyre erstattes av </w:t>
      </w:r>
      <w:proofErr w:type="spellStart"/>
      <w:r w:rsidRPr="004618CB">
        <w:rPr>
          <w:rStyle w:val="Ingen"/>
          <w:rFonts w:ascii="Arial" w:eastAsia="Arial" w:hAnsi="Arial" w:cs="Arial"/>
          <w:b/>
          <w:bCs/>
          <w:color w:val="auto"/>
          <w:sz w:val="24"/>
          <w:szCs w:val="24"/>
          <w:u w:color="C00000"/>
        </w:rPr>
        <w:t>valin</w:t>
      </w:r>
      <w:proofErr w:type="spellEnd"/>
      <w:r>
        <w:rPr>
          <w:rStyle w:val="Ingen"/>
          <w:rFonts w:ascii="Arial" w:eastAsia="Arial" w:hAnsi="Arial" w:cs="Arial"/>
          <w:b/>
          <w:bCs/>
          <w:color w:val="auto"/>
          <w:sz w:val="24"/>
          <w:szCs w:val="24"/>
          <w:u w:color="C00000"/>
        </w:rPr>
        <w:t xml:space="preserve"> i posisjon 6</w:t>
      </w:r>
      <w:r w:rsidRPr="004618CB">
        <w:rPr>
          <w:rStyle w:val="Ingen"/>
          <w:rFonts w:ascii="Arial" w:eastAsia="Arial" w:hAnsi="Arial" w:cs="Arial"/>
          <w:b/>
          <w:bCs/>
          <w:color w:val="auto"/>
          <w:sz w:val="24"/>
          <w:szCs w:val="24"/>
          <w:u w:color="C00000"/>
        </w:rPr>
        <w:t>, skrives for eksempel som E6V. Denne notasjonen gjør det mulig å kommunisere komplekse genetiske endringer på en svært presis måte.</w:t>
      </w:r>
    </w:p>
    <w:p w14:paraId="1E509DE4" w14:textId="77777777" w:rsidR="008A5D17" w:rsidRPr="004618CB" w:rsidRDefault="008A5D17" w:rsidP="008A5D17">
      <w:pPr>
        <w:pStyle w:val="Brdtekst"/>
        <w:rPr>
          <w:rStyle w:val="Ingen"/>
          <w:rFonts w:ascii="Arial" w:eastAsia="Arial" w:hAnsi="Arial" w:cs="Arial"/>
          <w:b/>
          <w:bCs/>
          <w:color w:val="auto"/>
          <w:sz w:val="24"/>
          <w:szCs w:val="24"/>
          <w:u w:color="C00000"/>
        </w:rPr>
      </w:pPr>
      <w:r w:rsidRPr="004618CB">
        <w:rPr>
          <w:rStyle w:val="Ingen"/>
          <w:rFonts w:ascii="Arial" w:eastAsia="Arial" w:hAnsi="Arial" w:cs="Arial"/>
          <w:b/>
          <w:bCs/>
          <w:color w:val="auto"/>
          <w:sz w:val="24"/>
          <w:szCs w:val="24"/>
          <w:u w:color="C00000"/>
        </w:rPr>
        <w:t xml:space="preserve">Innen bioinformatikk er forkortelsene helt uunnværlige. Alle moderne verktøy som analyserer eller modellerer proteiner – som BLAST, </w:t>
      </w:r>
      <w:proofErr w:type="spellStart"/>
      <w:r w:rsidRPr="004618CB">
        <w:rPr>
          <w:rStyle w:val="Ingen"/>
          <w:rFonts w:ascii="Arial" w:eastAsia="Arial" w:hAnsi="Arial" w:cs="Arial"/>
          <w:b/>
          <w:bCs/>
          <w:color w:val="auto"/>
          <w:sz w:val="24"/>
          <w:szCs w:val="24"/>
          <w:u w:color="C00000"/>
        </w:rPr>
        <w:t>UniProt</w:t>
      </w:r>
      <w:proofErr w:type="spellEnd"/>
      <w:r w:rsidRPr="004618CB">
        <w:rPr>
          <w:rStyle w:val="Ingen"/>
          <w:rFonts w:ascii="Arial" w:eastAsia="Arial" w:hAnsi="Arial" w:cs="Arial"/>
          <w:b/>
          <w:bCs/>
          <w:color w:val="auto"/>
          <w:sz w:val="24"/>
          <w:szCs w:val="24"/>
          <w:u w:color="C00000"/>
        </w:rPr>
        <w:t xml:space="preserve">, PDB og </w:t>
      </w:r>
      <w:proofErr w:type="spellStart"/>
      <w:r w:rsidRPr="004618CB">
        <w:rPr>
          <w:rStyle w:val="Ingen"/>
          <w:rFonts w:ascii="Arial" w:eastAsia="Arial" w:hAnsi="Arial" w:cs="Arial"/>
          <w:b/>
          <w:bCs/>
          <w:color w:val="auto"/>
          <w:sz w:val="24"/>
          <w:szCs w:val="24"/>
          <w:u w:color="C00000"/>
        </w:rPr>
        <w:t>AlphaFold</w:t>
      </w:r>
      <w:proofErr w:type="spellEnd"/>
      <w:r w:rsidRPr="004618CB">
        <w:rPr>
          <w:rStyle w:val="Ingen"/>
          <w:rFonts w:ascii="Arial" w:eastAsia="Arial" w:hAnsi="Arial" w:cs="Arial"/>
          <w:b/>
          <w:bCs/>
          <w:color w:val="auto"/>
          <w:sz w:val="24"/>
          <w:szCs w:val="24"/>
          <w:u w:color="C00000"/>
        </w:rPr>
        <w:t xml:space="preserve"> – representerer sekvenser med </w:t>
      </w:r>
      <w:proofErr w:type="spellStart"/>
      <w:r w:rsidRPr="004618CB">
        <w:rPr>
          <w:rStyle w:val="Ingen"/>
          <w:rFonts w:ascii="Arial" w:eastAsia="Arial" w:hAnsi="Arial" w:cs="Arial"/>
          <w:b/>
          <w:bCs/>
          <w:color w:val="auto"/>
          <w:sz w:val="24"/>
          <w:szCs w:val="24"/>
          <w:u w:color="C00000"/>
        </w:rPr>
        <w:t>énbokstavskoder</w:t>
      </w:r>
      <w:proofErr w:type="spellEnd"/>
      <w:r w:rsidRPr="004618CB">
        <w:rPr>
          <w:rStyle w:val="Ingen"/>
          <w:rFonts w:ascii="Arial" w:eastAsia="Arial" w:hAnsi="Arial" w:cs="Arial"/>
          <w:b/>
          <w:bCs/>
          <w:color w:val="auto"/>
          <w:sz w:val="24"/>
          <w:szCs w:val="24"/>
          <w:u w:color="C00000"/>
        </w:rPr>
        <w:t>. Dette gjør det mulig å sammenligne, lagre og analysere store mengder sekvensdata på en effektiv måte.</w:t>
      </w:r>
    </w:p>
    <w:p w14:paraId="15C5E4E9" w14:textId="77777777" w:rsidR="008A5D17" w:rsidRPr="004618CB" w:rsidRDefault="008A5D17" w:rsidP="008A5D17">
      <w:pPr>
        <w:pStyle w:val="Brdtekst"/>
        <w:rPr>
          <w:rStyle w:val="Ingen"/>
          <w:rFonts w:ascii="Arial" w:eastAsia="Arial" w:hAnsi="Arial" w:cs="Arial"/>
          <w:b/>
          <w:bCs/>
          <w:color w:val="auto"/>
          <w:sz w:val="24"/>
          <w:szCs w:val="24"/>
          <w:u w:color="C00000"/>
        </w:rPr>
      </w:pPr>
      <w:r w:rsidRPr="004618CB">
        <w:rPr>
          <w:rStyle w:val="Ingen"/>
          <w:rFonts w:ascii="Arial" w:eastAsia="Arial" w:hAnsi="Arial" w:cs="Arial"/>
          <w:b/>
          <w:bCs/>
          <w:color w:val="auto"/>
          <w:sz w:val="24"/>
          <w:szCs w:val="24"/>
          <w:u w:color="C00000"/>
        </w:rPr>
        <w:t xml:space="preserve">Forkortelsene brukes også i kjemiske og strukturelle beskrivelser av proteiner. Når man viser hvordan et protein folder seg, hvilke aminosyrer som danner bindinger, eller hvilke rester som deltar i et aktivt sete, markeres de alltid med </w:t>
      </w:r>
      <w:r w:rsidRPr="004618CB">
        <w:rPr>
          <w:rStyle w:val="Ingen"/>
          <w:rFonts w:ascii="Arial" w:eastAsia="Arial" w:hAnsi="Arial" w:cs="Arial"/>
          <w:b/>
          <w:bCs/>
          <w:color w:val="auto"/>
          <w:sz w:val="24"/>
          <w:szCs w:val="24"/>
          <w:u w:color="C00000"/>
        </w:rPr>
        <w:lastRenderedPageBreak/>
        <w:t>standardkodene. Det samme gjelder i laboratoriearbeid, der syntetiske peptider og eksperimentelle sekvenser alltid angis med disse forkortelsene.</w:t>
      </w:r>
    </w:p>
    <w:p w14:paraId="63EB7125" w14:textId="77777777" w:rsidR="008A5D17" w:rsidRDefault="008A5D17" w:rsidP="008A5D17">
      <w:pPr>
        <w:pStyle w:val="Brdtekst"/>
        <w:rPr>
          <w:rStyle w:val="Ingen"/>
          <w:rFonts w:ascii="Arial" w:eastAsia="Arial" w:hAnsi="Arial" w:cs="Arial"/>
          <w:b/>
          <w:bCs/>
          <w:color w:val="auto"/>
          <w:sz w:val="24"/>
          <w:szCs w:val="24"/>
          <w:u w:color="C00000"/>
        </w:rPr>
      </w:pPr>
      <w:r w:rsidRPr="004618CB">
        <w:rPr>
          <w:rStyle w:val="Ingen"/>
          <w:rFonts w:ascii="Arial" w:eastAsia="Arial" w:hAnsi="Arial" w:cs="Arial"/>
          <w:b/>
          <w:bCs/>
          <w:color w:val="auto"/>
          <w:sz w:val="24"/>
          <w:szCs w:val="24"/>
          <w:u w:color="C00000"/>
        </w:rPr>
        <w:t>Til sammen gjør dette systemet det mulig å beskrive proteiner på en måte som er både kompakt, universell og presis. Forkortelsene fungerer som et felles språk for alle som arbeider med biologi og biokjemi, og de er en grunnleggende del av hvordan vi forstår og kommuniserer om proteiner.</w:t>
      </w:r>
    </w:p>
    <w:p w14:paraId="46E96A06" w14:textId="77777777" w:rsidR="0032244F" w:rsidRDefault="0032244F" w:rsidP="008A5D17">
      <w:pPr>
        <w:pStyle w:val="Brdtekst"/>
        <w:rPr>
          <w:rStyle w:val="Ingen"/>
          <w:rFonts w:ascii="Arial" w:eastAsia="Arial" w:hAnsi="Arial" w:cs="Arial"/>
          <w:b/>
          <w:bCs/>
          <w:color w:val="auto"/>
          <w:sz w:val="24"/>
          <w:szCs w:val="24"/>
          <w:u w:color="C00000"/>
        </w:rPr>
      </w:pPr>
    </w:p>
    <w:p w14:paraId="6FF863FA" w14:textId="77777777" w:rsidR="00BC40DE" w:rsidRDefault="00BC40DE" w:rsidP="0032244F">
      <w:pPr>
        <w:pStyle w:val="Brdtekst"/>
        <w:rPr>
          <w:rStyle w:val="Ingen"/>
          <w:rFonts w:ascii="Arial" w:eastAsia="Arial" w:hAnsi="Arial" w:cs="Arial"/>
          <w:b/>
          <w:bCs/>
          <w:color w:val="auto"/>
          <w:sz w:val="24"/>
          <w:szCs w:val="24"/>
          <w:u w:color="C00000"/>
        </w:rPr>
      </w:pPr>
    </w:p>
    <w:p w14:paraId="2FCF2A29" w14:textId="5670DD34" w:rsidR="00396575" w:rsidRPr="00396575" w:rsidRDefault="00396575" w:rsidP="0032244F">
      <w:pPr>
        <w:pStyle w:val="Brdtekst"/>
        <w:rPr>
          <w:rStyle w:val="Ingen"/>
          <w:rFonts w:ascii="Arial" w:eastAsia="Arial" w:hAnsi="Arial" w:cs="Arial"/>
          <w:b/>
          <w:bCs/>
          <w:color w:val="auto"/>
          <w:sz w:val="24"/>
          <w:szCs w:val="24"/>
          <w:u w:val="single"/>
        </w:rPr>
      </w:pPr>
      <w:r w:rsidRPr="00396575">
        <w:rPr>
          <w:rStyle w:val="Ingen"/>
          <w:rFonts w:ascii="Arial" w:eastAsia="Arial" w:hAnsi="Arial" w:cs="Arial"/>
          <w:b/>
          <w:bCs/>
          <w:color w:val="auto"/>
          <w:sz w:val="24"/>
          <w:szCs w:val="24"/>
          <w:u w:val="single"/>
        </w:rPr>
        <w:t xml:space="preserve">Kilder: </w:t>
      </w:r>
    </w:p>
    <w:p w14:paraId="5B613600" w14:textId="1825188B" w:rsidR="00A53FA9" w:rsidRPr="00A53FA9" w:rsidRDefault="00A53FA9" w:rsidP="00A53FA9">
      <w:pPr>
        <w:pStyle w:val="Listeavsnitt"/>
        <w:numPr>
          <w:ilvl w:val="0"/>
          <w:numId w:val="28"/>
        </w:numPr>
        <w:rPr>
          <w:rFonts w:ascii="Arial" w:hAnsi="Arial" w:cs="Arial"/>
          <w:b/>
          <w:bCs/>
          <w:sz w:val="20"/>
          <w:szCs w:val="20"/>
          <w:lang w:val="en-GB" w:eastAsia="nb-NO"/>
        </w:rPr>
      </w:pPr>
      <w:r w:rsidRPr="00A53FA9">
        <w:rPr>
          <w:rFonts w:ascii="Arial" w:hAnsi="Arial" w:cs="Arial"/>
          <w:b/>
          <w:bCs/>
          <w:sz w:val="20"/>
          <w:szCs w:val="20"/>
          <w:lang w:val="en-GB" w:eastAsia="nb-NO"/>
        </w:rPr>
        <w:t>Alberts, B., Johnson, A., Lewis, J., Morgan, D., Raff, M., Roberts, K., &amp; Walter, P. (2022). Molecular Biology of the Cell (7th ed.). Garland Science.</w:t>
      </w:r>
    </w:p>
    <w:p w14:paraId="29A8F1F4" w14:textId="4DE1FCE7" w:rsidR="00A53FA9" w:rsidRPr="00A53FA9" w:rsidRDefault="00A53FA9" w:rsidP="00A53FA9">
      <w:pPr>
        <w:pStyle w:val="Listeavsnitt"/>
        <w:numPr>
          <w:ilvl w:val="0"/>
          <w:numId w:val="28"/>
        </w:numPr>
        <w:rPr>
          <w:rFonts w:ascii="Arial" w:hAnsi="Arial" w:cs="Arial"/>
          <w:b/>
          <w:bCs/>
          <w:sz w:val="20"/>
          <w:szCs w:val="20"/>
          <w:lang w:val="en-GB" w:eastAsia="nb-NO"/>
        </w:rPr>
      </w:pPr>
      <w:r w:rsidRPr="00A53FA9">
        <w:rPr>
          <w:rFonts w:ascii="Arial" w:hAnsi="Arial" w:cs="Arial"/>
          <w:b/>
          <w:bCs/>
          <w:sz w:val="20"/>
          <w:szCs w:val="20"/>
          <w:lang w:val="nl-NL" w:eastAsia="nb-NO"/>
        </w:rPr>
        <w:t xml:space="preserve">Belitz, H.-D., Grosch, W., &amp; Schieberle, P. (2019). </w:t>
      </w:r>
      <w:r w:rsidRPr="00A53FA9">
        <w:rPr>
          <w:rFonts w:ascii="Arial" w:hAnsi="Arial" w:cs="Arial"/>
          <w:b/>
          <w:bCs/>
          <w:sz w:val="20"/>
          <w:szCs w:val="20"/>
          <w:lang w:val="en-GB" w:eastAsia="nb-NO"/>
        </w:rPr>
        <w:t>Food Chemistry (5th ed.). Springer.</w:t>
      </w:r>
    </w:p>
    <w:p w14:paraId="0F10AA7D" w14:textId="1BB1EFBA" w:rsidR="00A53FA9" w:rsidRPr="00A53FA9" w:rsidRDefault="00A53FA9" w:rsidP="00A53FA9">
      <w:pPr>
        <w:pStyle w:val="Listeavsnitt"/>
        <w:numPr>
          <w:ilvl w:val="0"/>
          <w:numId w:val="28"/>
        </w:numPr>
        <w:rPr>
          <w:rFonts w:ascii="Arial" w:hAnsi="Arial" w:cs="Arial"/>
          <w:b/>
          <w:bCs/>
          <w:sz w:val="20"/>
          <w:szCs w:val="20"/>
          <w:lang w:val="en-GB" w:eastAsia="nb-NO"/>
        </w:rPr>
      </w:pPr>
      <w:r w:rsidRPr="00A53FA9">
        <w:rPr>
          <w:rFonts w:ascii="Arial" w:hAnsi="Arial" w:cs="Arial"/>
          <w:b/>
          <w:bCs/>
          <w:sz w:val="20"/>
          <w:szCs w:val="20"/>
          <w:lang w:val="en-GB" w:eastAsia="nb-NO"/>
        </w:rPr>
        <w:t xml:space="preserve">Berg, J. M., Tymoczko, J. L., Gatto, G. J., &amp; </w:t>
      </w:r>
      <w:proofErr w:type="spellStart"/>
      <w:r w:rsidRPr="00A53FA9">
        <w:rPr>
          <w:rFonts w:ascii="Arial" w:hAnsi="Arial" w:cs="Arial"/>
          <w:b/>
          <w:bCs/>
          <w:sz w:val="20"/>
          <w:szCs w:val="20"/>
          <w:lang w:val="en-GB" w:eastAsia="nb-NO"/>
        </w:rPr>
        <w:t>Stryer</w:t>
      </w:r>
      <w:proofErr w:type="spellEnd"/>
      <w:r w:rsidRPr="00A53FA9">
        <w:rPr>
          <w:rFonts w:ascii="Arial" w:hAnsi="Arial" w:cs="Arial"/>
          <w:b/>
          <w:bCs/>
          <w:sz w:val="20"/>
          <w:szCs w:val="20"/>
          <w:lang w:val="en-GB" w:eastAsia="nb-NO"/>
        </w:rPr>
        <w:t>, L. (2019). Biochemistry (9th ed.). W. H. Freeman.</w:t>
      </w:r>
    </w:p>
    <w:p w14:paraId="1AB88148" w14:textId="3A563EEB" w:rsidR="00A53FA9" w:rsidRPr="00A53FA9" w:rsidRDefault="00A53FA9" w:rsidP="00A53FA9">
      <w:pPr>
        <w:pStyle w:val="Listeavsnitt"/>
        <w:numPr>
          <w:ilvl w:val="0"/>
          <w:numId w:val="28"/>
        </w:numPr>
        <w:rPr>
          <w:rFonts w:ascii="Arial" w:hAnsi="Arial" w:cs="Arial"/>
          <w:b/>
          <w:bCs/>
          <w:sz w:val="20"/>
          <w:szCs w:val="20"/>
          <w:lang w:val="en-GB" w:eastAsia="nb-NO"/>
        </w:rPr>
      </w:pPr>
      <w:r w:rsidRPr="00A53FA9">
        <w:rPr>
          <w:rFonts w:ascii="Arial" w:hAnsi="Arial" w:cs="Arial"/>
          <w:b/>
          <w:bCs/>
          <w:sz w:val="20"/>
          <w:szCs w:val="20"/>
          <w:lang w:val="en-GB" w:eastAsia="nb-NO"/>
        </w:rPr>
        <w:t>Burtis, C. A., Bruns, D. E., &amp; Sawyer, B. G. (2022). Tietz Fundamentals of Clinical Chemistry and Molecular Diagnostics (9th ed.). Elsevier.</w:t>
      </w:r>
    </w:p>
    <w:p w14:paraId="627AD1D2" w14:textId="68464043" w:rsidR="00A53FA9" w:rsidRPr="00A53FA9" w:rsidRDefault="00A53FA9" w:rsidP="00A53FA9">
      <w:pPr>
        <w:pStyle w:val="Listeavsnitt"/>
        <w:numPr>
          <w:ilvl w:val="0"/>
          <w:numId w:val="28"/>
        </w:numPr>
        <w:rPr>
          <w:rFonts w:ascii="Arial" w:hAnsi="Arial" w:cs="Arial"/>
          <w:b/>
          <w:bCs/>
          <w:sz w:val="20"/>
          <w:szCs w:val="20"/>
          <w:lang w:val="en-GB" w:eastAsia="nb-NO"/>
        </w:rPr>
      </w:pPr>
      <w:r w:rsidRPr="00A53FA9">
        <w:rPr>
          <w:rFonts w:ascii="Arial" w:hAnsi="Arial" w:cs="Arial"/>
          <w:b/>
          <w:bCs/>
          <w:sz w:val="20"/>
          <w:szCs w:val="20"/>
          <w:lang w:val="en-GB" w:eastAsia="nb-NO"/>
        </w:rPr>
        <w:t>FAO. (2013). Dietary protein quality evaluation in human nutrition. https://www.fao.org/3/i3124e/i3124e.pdf</w:t>
      </w:r>
    </w:p>
    <w:p w14:paraId="7EC7677D" w14:textId="52BCB1F2" w:rsidR="00A53FA9" w:rsidRPr="00A53FA9" w:rsidRDefault="00A53FA9" w:rsidP="00A53FA9">
      <w:pPr>
        <w:pStyle w:val="Listeavsnitt"/>
        <w:numPr>
          <w:ilvl w:val="0"/>
          <w:numId w:val="28"/>
        </w:numPr>
        <w:rPr>
          <w:rFonts w:ascii="Arial" w:hAnsi="Arial" w:cs="Arial"/>
          <w:b/>
          <w:bCs/>
          <w:sz w:val="20"/>
          <w:szCs w:val="20"/>
          <w:lang w:val="en-GB" w:eastAsia="nb-NO"/>
        </w:rPr>
      </w:pPr>
      <w:r w:rsidRPr="00A53FA9">
        <w:rPr>
          <w:rFonts w:ascii="Arial" w:hAnsi="Arial" w:cs="Arial"/>
          <w:b/>
          <w:bCs/>
          <w:sz w:val="20"/>
          <w:szCs w:val="20"/>
          <w:lang w:val="en-GB" w:eastAsia="nb-NO"/>
        </w:rPr>
        <w:t>Fowler, B. (2018). Inborn errors of amino acid metabolism. Journal of Inherited Metabolic Disease, 41(4), 559–572.</w:t>
      </w:r>
    </w:p>
    <w:p w14:paraId="469AC043" w14:textId="1997A125" w:rsidR="00A53FA9" w:rsidRPr="00A53FA9" w:rsidRDefault="00A53FA9" w:rsidP="00A53FA9">
      <w:pPr>
        <w:pStyle w:val="Listeavsnitt"/>
        <w:numPr>
          <w:ilvl w:val="0"/>
          <w:numId w:val="28"/>
        </w:numPr>
        <w:rPr>
          <w:rFonts w:ascii="Arial" w:hAnsi="Arial" w:cs="Arial"/>
          <w:b/>
          <w:bCs/>
          <w:sz w:val="20"/>
          <w:szCs w:val="20"/>
          <w:lang w:eastAsia="nb-NO"/>
        </w:rPr>
      </w:pPr>
      <w:r w:rsidRPr="00A53FA9">
        <w:rPr>
          <w:rFonts w:ascii="Arial" w:hAnsi="Arial" w:cs="Arial"/>
          <w:b/>
          <w:bCs/>
          <w:sz w:val="20"/>
          <w:szCs w:val="20"/>
          <w:lang w:val="en-GB" w:eastAsia="nb-NO"/>
        </w:rPr>
        <w:t xml:space="preserve">Gromski, P. S., </w:t>
      </w:r>
      <w:proofErr w:type="spellStart"/>
      <w:r w:rsidRPr="00A53FA9">
        <w:rPr>
          <w:rFonts w:ascii="Arial" w:hAnsi="Arial" w:cs="Arial"/>
          <w:b/>
          <w:bCs/>
          <w:sz w:val="20"/>
          <w:szCs w:val="20"/>
          <w:lang w:val="en-GB" w:eastAsia="nb-NO"/>
        </w:rPr>
        <w:t>Muhamadali</w:t>
      </w:r>
      <w:proofErr w:type="spellEnd"/>
      <w:r w:rsidRPr="00A53FA9">
        <w:rPr>
          <w:rFonts w:ascii="Arial" w:hAnsi="Arial" w:cs="Arial"/>
          <w:b/>
          <w:bCs/>
          <w:sz w:val="20"/>
          <w:szCs w:val="20"/>
          <w:lang w:val="en-GB" w:eastAsia="nb-NO"/>
        </w:rPr>
        <w:t xml:space="preserve">, H., Ellis, D. I., Xu, Y., Correa, E., Turner, M. L., &amp; Goodacre, R. (2015). A tutorial review: Metabolomics and its application in clinical diagnostics. </w:t>
      </w:r>
      <w:proofErr w:type="spellStart"/>
      <w:r w:rsidRPr="00A53FA9">
        <w:rPr>
          <w:rFonts w:ascii="Arial" w:hAnsi="Arial" w:cs="Arial"/>
          <w:b/>
          <w:bCs/>
          <w:sz w:val="20"/>
          <w:szCs w:val="20"/>
          <w:lang w:eastAsia="nb-NO"/>
        </w:rPr>
        <w:t>Analytica</w:t>
      </w:r>
      <w:proofErr w:type="spellEnd"/>
      <w:r w:rsidRPr="00A53FA9">
        <w:rPr>
          <w:rFonts w:ascii="Arial" w:hAnsi="Arial" w:cs="Arial"/>
          <w:b/>
          <w:bCs/>
          <w:sz w:val="20"/>
          <w:szCs w:val="20"/>
          <w:lang w:eastAsia="nb-NO"/>
        </w:rPr>
        <w:t xml:space="preserve"> </w:t>
      </w:r>
      <w:proofErr w:type="spellStart"/>
      <w:r w:rsidRPr="00A53FA9">
        <w:rPr>
          <w:rFonts w:ascii="Arial" w:hAnsi="Arial" w:cs="Arial"/>
          <w:b/>
          <w:bCs/>
          <w:sz w:val="20"/>
          <w:szCs w:val="20"/>
          <w:lang w:eastAsia="nb-NO"/>
        </w:rPr>
        <w:t>Chimica</w:t>
      </w:r>
      <w:proofErr w:type="spellEnd"/>
      <w:r w:rsidRPr="00A53FA9">
        <w:rPr>
          <w:rFonts w:ascii="Arial" w:hAnsi="Arial" w:cs="Arial"/>
          <w:b/>
          <w:bCs/>
          <w:sz w:val="20"/>
          <w:szCs w:val="20"/>
          <w:lang w:eastAsia="nb-NO"/>
        </w:rPr>
        <w:t xml:space="preserve"> Acta, 879, 10–27.</w:t>
      </w:r>
    </w:p>
    <w:p w14:paraId="46C272CA" w14:textId="2AE8FEF0" w:rsidR="00A53FA9" w:rsidRPr="00A53FA9" w:rsidRDefault="00A53FA9" w:rsidP="00A53FA9">
      <w:pPr>
        <w:pStyle w:val="Listeavsnitt"/>
        <w:numPr>
          <w:ilvl w:val="0"/>
          <w:numId w:val="28"/>
        </w:numPr>
        <w:rPr>
          <w:rFonts w:ascii="Arial" w:hAnsi="Arial" w:cs="Arial"/>
          <w:b/>
          <w:bCs/>
          <w:sz w:val="20"/>
          <w:szCs w:val="20"/>
          <w:lang w:eastAsia="nb-NO"/>
        </w:rPr>
      </w:pPr>
      <w:r w:rsidRPr="00A53FA9">
        <w:rPr>
          <w:rFonts w:ascii="Arial" w:hAnsi="Arial" w:cs="Arial"/>
          <w:b/>
          <w:bCs/>
          <w:sz w:val="20"/>
          <w:szCs w:val="20"/>
          <w:lang w:eastAsia="nb-NO"/>
        </w:rPr>
        <w:t>Helsedirektoratet. (2023). Nasjonal retningslinje for nyfødtscreening.</w:t>
      </w:r>
    </w:p>
    <w:p w14:paraId="0B040353" w14:textId="495EED0B" w:rsidR="00A53FA9" w:rsidRPr="00A53FA9" w:rsidRDefault="00A53FA9" w:rsidP="00A53FA9">
      <w:pPr>
        <w:pStyle w:val="Listeavsnitt"/>
        <w:numPr>
          <w:ilvl w:val="0"/>
          <w:numId w:val="28"/>
        </w:numPr>
        <w:rPr>
          <w:rFonts w:ascii="Arial" w:hAnsi="Arial" w:cs="Arial"/>
          <w:b/>
          <w:bCs/>
          <w:sz w:val="20"/>
          <w:szCs w:val="20"/>
          <w:lang w:val="en-GB" w:eastAsia="nb-NO"/>
        </w:rPr>
      </w:pPr>
      <w:r w:rsidRPr="00A53FA9">
        <w:rPr>
          <w:rFonts w:ascii="Arial" w:hAnsi="Arial" w:cs="Arial"/>
          <w:b/>
          <w:bCs/>
          <w:sz w:val="20"/>
          <w:szCs w:val="20"/>
          <w:lang w:val="nl-NL" w:eastAsia="nb-NO"/>
        </w:rPr>
        <w:t xml:space="preserve">Liu, C. C., &amp; Schultz, P. G. (2010). </w:t>
      </w:r>
      <w:r w:rsidRPr="00A53FA9">
        <w:rPr>
          <w:rFonts w:ascii="Arial" w:hAnsi="Arial" w:cs="Arial"/>
          <w:b/>
          <w:bCs/>
          <w:sz w:val="20"/>
          <w:szCs w:val="20"/>
          <w:lang w:val="en-GB" w:eastAsia="nb-NO"/>
        </w:rPr>
        <w:t>Adding new chemistries to the genetic code. Annual Review of Biochemistry, 79, 413–444.</w:t>
      </w:r>
    </w:p>
    <w:p w14:paraId="0588BEAD" w14:textId="6B9E9B2D" w:rsidR="00A53FA9" w:rsidRPr="00A53FA9" w:rsidRDefault="00A53FA9" w:rsidP="00A53FA9">
      <w:pPr>
        <w:pStyle w:val="Listeavsnitt"/>
        <w:numPr>
          <w:ilvl w:val="0"/>
          <w:numId w:val="28"/>
        </w:numPr>
        <w:rPr>
          <w:rFonts w:ascii="Arial" w:hAnsi="Arial" w:cs="Arial"/>
          <w:b/>
          <w:bCs/>
          <w:sz w:val="20"/>
          <w:szCs w:val="20"/>
          <w:lang w:val="en-GB" w:eastAsia="nb-NO"/>
        </w:rPr>
      </w:pPr>
      <w:r w:rsidRPr="00A53FA9">
        <w:rPr>
          <w:rFonts w:ascii="Arial" w:hAnsi="Arial" w:cs="Arial"/>
          <w:b/>
          <w:bCs/>
          <w:sz w:val="20"/>
          <w:szCs w:val="20"/>
          <w:lang w:eastAsia="nb-NO"/>
        </w:rPr>
        <w:t xml:space="preserve">Mouritsen, O. G., &amp; </w:t>
      </w:r>
      <w:proofErr w:type="spellStart"/>
      <w:r w:rsidRPr="00A53FA9">
        <w:rPr>
          <w:rFonts w:ascii="Arial" w:hAnsi="Arial" w:cs="Arial"/>
          <w:b/>
          <w:bCs/>
          <w:sz w:val="20"/>
          <w:szCs w:val="20"/>
          <w:lang w:eastAsia="nb-NO"/>
        </w:rPr>
        <w:t>Styrbæk</w:t>
      </w:r>
      <w:proofErr w:type="spellEnd"/>
      <w:r w:rsidRPr="00A53FA9">
        <w:rPr>
          <w:rFonts w:ascii="Arial" w:hAnsi="Arial" w:cs="Arial"/>
          <w:b/>
          <w:bCs/>
          <w:sz w:val="20"/>
          <w:szCs w:val="20"/>
          <w:lang w:eastAsia="nb-NO"/>
        </w:rPr>
        <w:t xml:space="preserve">, K. (2017). </w:t>
      </w:r>
      <w:r w:rsidRPr="00A53FA9">
        <w:rPr>
          <w:rFonts w:ascii="Arial" w:hAnsi="Arial" w:cs="Arial"/>
          <w:b/>
          <w:bCs/>
          <w:sz w:val="20"/>
          <w:szCs w:val="20"/>
          <w:lang w:val="en-GB" w:eastAsia="nb-NO"/>
        </w:rPr>
        <w:t>Mouthfeel: How Texture Makes Taste. Columbia University Press.</w:t>
      </w:r>
    </w:p>
    <w:p w14:paraId="4292EF2D" w14:textId="528D3DAE" w:rsidR="00A53FA9" w:rsidRPr="00A53FA9" w:rsidRDefault="00A53FA9" w:rsidP="00A53FA9">
      <w:pPr>
        <w:pStyle w:val="Listeavsnitt"/>
        <w:numPr>
          <w:ilvl w:val="0"/>
          <w:numId w:val="28"/>
        </w:numPr>
        <w:rPr>
          <w:rFonts w:ascii="Arial" w:hAnsi="Arial" w:cs="Arial"/>
          <w:b/>
          <w:bCs/>
          <w:sz w:val="20"/>
          <w:szCs w:val="20"/>
          <w:lang w:val="en-GB" w:eastAsia="nb-NO"/>
        </w:rPr>
      </w:pPr>
      <w:r w:rsidRPr="00A53FA9">
        <w:rPr>
          <w:rFonts w:ascii="Arial" w:hAnsi="Arial" w:cs="Arial"/>
          <w:b/>
          <w:bCs/>
          <w:sz w:val="20"/>
          <w:szCs w:val="20"/>
          <w:lang w:val="en-GB" w:eastAsia="nb-NO"/>
        </w:rPr>
        <w:t xml:space="preserve">Nelson, D. L., &amp; Cox, M. M. (2021). </w:t>
      </w:r>
      <w:proofErr w:type="spellStart"/>
      <w:r w:rsidRPr="00A53FA9">
        <w:rPr>
          <w:rFonts w:ascii="Arial" w:hAnsi="Arial" w:cs="Arial"/>
          <w:b/>
          <w:bCs/>
          <w:sz w:val="20"/>
          <w:szCs w:val="20"/>
          <w:lang w:val="en-GB" w:eastAsia="nb-NO"/>
        </w:rPr>
        <w:t>Lehninger</w:t>
      </w:r>
      <w:proofErr w:type="spellEnd"/>
      <w:r w:rsidRPr="00A53FA9">
        <w:rPr>
          <w:rFonts w:ascii="Arial" w:hAnsi="Arial" w:cs="Arial"/>
          <w:b/>
          <w:bCs/>
          <w:sz w:val="20"/>
          <w:szCs w:val="20"/>
          <w:lang w:val="en-GB" w:eastAsia="nb-NO"/>
        </w:rPr>
        <w:t xml:space="preserve"> Principles of Biochemistry (8th ed.). W. H. Freeman.</w:t>
      </w:r>
    </w:p>
    <w:p w14:paraId="19EE7C7F" w14:textId="77777777" w:rsidR="00A53FA9" w:rsidRPr="00A53FA9" w:rsidRDefault="00A53FA9" w:rsidP="00A53FA9">
      <w:pPr>
        <w:pStyle w:val="Listeavsnitt"/>
        <w:numPr>
          <w:ilvl w:val="0"/>
          <w:numId w:val="28"/>
        </w:numPr>
        <w:rPr>
          <w:rFonts w:ascii="Arial" w:hAnsi="Arial" w:cs="Arial"/>
          <w:b/>
          <w:bCs/>
          <w:sz w:val="20"/>
          <w:szCs w:val="20"/>
          <w:lang w:val="en-GB" w:eastAsia="nb-NO"/>
        </w:rPr>
      </w:pPr>
      <w:r w:rsidRPr="00A53FA9">
        <w:rPr>
          <w:rFonts w:ascii="Arial" w:hAnsi="Arial" w:cs="Arial"/>
          <w:b/>
          <w:bCs/>
          <w:sz w:val="20"/>
          <w:szCs w:val="20"/>
          <w:lang w:val="en-GB" w:eastAsia="nb-NO"/>
        </w:rPr>
        <w:t>Sasselov, D. D., Grotzinger, J. P., &amp; Sutherland, J. D. (2020). The origin of life as a planetary phenomenon. Science Advances, 6(6), eaax3419.</w:t>
      </w:r>
    </w:p>
    <w:p w14:paraId="2DFF3261" w14:textId="46786F47" w:rsidR="00A53FA9" w:rsidRPr="00A53FA9" w:rsidRDefault="00A53FA9" w:rsidP="00A53FA9">
      <w:pPr>
        <w:pStyle w:val="Listeavsnitt"/>
        <w:numPr>
          <w:ilvl w:val="0"/>
          <w:numId w:val="28"/>
        </w:numPr>
        <w:rPr>
          <w:rFonts w:ascii="Arial" w:hAnsi="Arial" w:cs="Arial"/>
          <w:b/>
          <w:bCs/>
          <w:sz w:val="20"/>
          <w:szCs w:val="20"/>
          <w:lang w:val="en-GB" w:eastAsia="nb-NO"/>
        </w:rPr>
      </w:pPr>
      <w:proofErr w:type="spellStart"/>
      <w:r w:rsidRPr="00A53FA9">
        <w:rPr>
          <w:rFonts w:ascii="Arial" w:hAnsi="Arial" w:cs="Arial"/>
          <w:b/>
          <w:bCs/>
          <w:sz w:val="20"/>
          <w:szCs w:val="20"/>
          <w:lang w:eastAsia="nb-NO"/>
        </w:rPr>
        <w:t>Taiz</w:t>
      </w:r>
      <w:proofErr w:type="spellEnd"/>
      <w:r w:rsidRPr="00A53FA9">
        <w:rPr>
          <w:rFonts w:ascii="Arial" w:hAnsi="Arial" w:cs="Arial"/>
          <w:b/>
          <w:bCs/>
          <w:sz w:val="20"/>
          <w:szCs w:val="20"/>
          <w:lang w:eastAsia="nb-NO"/>
        </w:rPr>
        <w:t xml:space="preserve">, L., </w:t>
      </w:r>
      <w:proofErr w:type="spellStart"/>
      <w:r w:rsidRPr="00A53FA9">
        <w:rPr>
          <w:rFonts w:ascii="Arial" w:hAnsi="Arial" w:cs="Arial"/>
          <w:b/>
          <w:bCs/>
          <w:sz w:val="20"/>
          <w:szCs w:val="20"/>
          <w:lang w:eastAsia="nb-NO"/>
        </w:rPr>
        <w:t>Zeiger</w:t>
      </w:r>
      <w:proofErr w:type="spellEnd"/>
      <w:r w:rsidRPr="00A53FA9">
        <w:rPr>
          <w:rFonts w:ascii="Arial" w:hAnsi="Arial" w:cs="Arial"/>
          <w:b/>
          <w:bCs/>
          <w:sz w:val="20"/>
          <w:szCs w:val="20"/>
          <w:lang w:eastAsia="nb-NO"/>
        </w:rPr>
        <w:t xml:space="preserve">, E., Møller, I. M., &amp; Murphy, A. (2015). </w:t>
      </w:r>
      <w:r w:rsidRPr="00A53FA9">
        <w:rPr>
          <w:rFonts w:ascii="Arial" w:hAnsi="Arial" w:cs="Arial"/>
          <w:b/>
          <w:bCs/>
          <w:sz w:val="20"/>
          <w:szCs w:val="20"/>
          <w:lang w:val="en-GB" w:eastAsia="nb-NO"/>
        </w:rPr>
        <w:t>Plant Physiology and Development (6th ed.). Sinauer Associates.</w:t>
      </w:r>
    </w:p>
    <w:p w14:paraId="54B2CFD4" w14:textId="6E64211D" w:rsidR="00A53FA9" w:rsidRPr="00A53FA9" w:rsidRDefault="00A53FA9" w:rsidP="00A53FA9">
      <w:pPr>
        <w:pStyle w:val="Listeavsnitt"/>
        <w:numPr>
          <w:ilvl w:val="0"/>
          <w:numId w:val="28"/>
        </w:numPr>
        <w:rPr>
          <w:rFonts w:ascii="Arial" w:hAnsi="Arial" w:cs="Arial"/>
          <w:b/>
          <w:bCs/>
          <w:sz w:val="20"/>
          <w:szCs w:val="20"/>
          <w:lang w:val="en-GB" w:eastAsia="nb-NO"/>
        </w:rPr>
      </w:pPr>
      <w:r w:rsidRPr="00A53FA9">
        <w:rPr>
          <w:rFonts w:ascii="Arial" w:hAnsi="Arial" w:cs="Arial"/>
          <w:b/>
          <w:bCs/>
          <w:sz w:val="20"/>
          <w:szCs w:val="20"/>
          <w:lang w:val="nl-NL" w:eastAsia="nb-NO"/>
        </w:rPr>
        <w:t xml:space="preserve">van Boekel, M. A. J. S. (2020). </w:t>
      </w:r>
      <w:r w:rsidRPr="00A53FA9">
        <w:rPr>
          <w:rFonts w:ascii="Arial" w:hAnsi="Arial" w:cs="Arial"/>
          <w:b/>
          <w:bCs/>
          <w:sz w:val="20"/>
          <w:szCs w:val="20"/>
          <w:lang w:val="en-GB" w:eastAsia="nb-NO"/>
        </w:rPr>
        <w:t>The Maillard reaction in food: A modern view. Food Chemistry, 319, 126535.</w:t>
      </w:r>
    </w:p>
    <w:p w14:paraId="10B7D195" w14:textId="42390153" w:rsidR="00A53FA9" w:rsidRPr="00A53FA9" w:rsidRDefault="00A53FA9" w:rsidP="00A53FA9">
      <w:pPr>
        <w:pStyle w:val="Listeavsnitt"/>
        <w:numPr>
          <w:ilvl w:val="0"/>
          <w:numId w:val="28"/>
        </w:numPr>
        <w:rPr>
          <w:rFonts w:ascii="Arial" w:hAnsi="Arial" w:cs="Arial"/>
          <w:b/>
          <w:bCs/>
          <w:sz w:val="20"/>
          <w:szCs w:val="20"/>
          <w:lang w:val="en-GB" w:eastAsia="nb-NO"/>
        </w:rPr>
      </w:pPr>
      <w:r w:rsidRPr="00A53FA9">
        <w:rPr>
          <w:rFonts w:ascii="Arial" w:hAnsi="Arial" w:cs="Arial"/>
          <w:b/>
          <w:bCs/>
          <w:sz w:val="20"/>
          <w:szCs w:val="20"/>
          <w:lang w:val="en-GB" w:eastAsia="nb-NO"/>
        </w:rPr>
        <w:t>Walsh, C. T., Garneau</w:t>
      </w:r>
      <w:r w:rsidRPr="00A53FA9">
        <w:rPr>
          <w:rFonts w:ascii="Cambria Math" w:hAnsi="Cambria Math" w:cs="Cambria Math"/>
          <w:b/>
          <w:bCs/>
          <w:sz w:val="20"/>
          <w:szCs w:val="20"/>
          <w:lang w:val="en-GB" w:eastAsia="nb-NO"/>
        </w:rPr>
        <w:t>‑</w:t>
      </w:r>
      <w:proofErr w:type="spellStart"/>
      <w:r w:rsidRPr="00A53FA9">
        <w:rPr>
          <w:rFonts w:ascii="Arial" w:hAnsi="Arial" w:cs="Arial"/>
          <w:b/>
          <w:bCs/>
          <w:sz w:val="20"/>
          <w:szCs w:val="20"/>
          <w:lang w:val="en-GB" w:eastAsia="nb-NO"/>
        </w:rPr>
        <w:t>Tsodikova</w:t>
      </w:r>
      <w:proofErr w:type="spellEnd"/>
      <w:r w:rsidRPr="00A53FA9">
        <w:rPr>
          <w:rFonts w:ascii="Arial" w:hAnsi="Arial" w:cs="Arial"/>
          <w:b/>
          <w:bCs/>
          <w:sz w:val="20"/>
          <w:szCs w:val="20"/>
          <w:lang w:val="en-GB" w:eastAsia="nb-NO"/>
        </w:rPr>
        <w:t xml:space="preserve">, S., &amp; Gatto, G. J. (2005). Protein posttranslational modifications: The chemistry of proteome diversifications. </w:t>
      </w:r>
      <w:proofErr w:type="spellStart"/>
      <w:r w:rsidRPr="00A53FA9">
        <w:rPr>
          <w:rFonts w:ascii="Arial" w:hAnsi="Arial" w:cs="Arial"/>
          <w:b/>
          <w:bCs/>
          <w:sz w:val="20"/>
          <w:szCs w:val="20"/>
          <w:lang w:val="en-GB" w:eastAsia="nb-NO"/>
        </w:rPr>
        <w:t>Angewandte</w:t>
      </w:r>
      <w:proofErr w:type="spellEnd"/>
      <w:r w:rsidRPr="00A53FA9">
        <w:rPr>
          <w:rFonts w:ascii="Arial" w:hAnsi="Arial" w:cs="Arial"/>
          <w:b/>
          <w:bCs/>
          <w:sz w:val="20"/>
          <w:szCs w:val="20"/>
          <w:lang w:val="en-GB" w:eastAsia="nb-NO"/>
        </w:rPr>
        <w:t xml:space="preserve"> Chemie International Edition, 44(45), 7342–7372.</w:t>
      </w:r>
    </w:p>
    <w:p w14:paraId="71958CCD" w14:textId="1D46BE38" w:rsidR="00A53FA9" w:rsidRPr="00A53FA9" w:rsidRDefault="00A53FA9" w:rsidP="00A53FA9">
      <w:pPr>
        <w:pStyle w:val="Listeavsnitt"/>
        <w:numPr>
          <w:ilvl w:val="0"/>
          <w:numId w:val="28"/>
        </w:numPr>
        <w:rPr>
          <w:rFonts w:ascii="Arial" w:hAnsi="Arial" w:cs="Arial"/>
          <w:b/>
          <w:bCs/>
          <w:sz w:val="20"/>
          <w:szCs w:val="20"/>
          <w:lang w:val="en-GB" w:eastAsia="nb-NO"/>
        </w:rPr>
      </w:pPr>
      <w:r w:rsidRPr="00A53FA9">
        <w:rPr>
          <w:rFonts w:ascii="Arial" w:hAnsi="Arial" w:cs="Arial"/>
          <w:b/>
          <w:bCs/>
          <w:sz w:val="20"/>
          <w:szCs w:val="20"/>
          <w:lang w:val="en-GB" w:eastAsia="nb-NO"/>
        </w:rPr>
        <w:t>WHO. (2007). Protein and amino acid requirements in human nutrition (WHO Technical Report Series 935). https://www.who.int/publications/i/item/9241209356</w:t>
      </w:r>
    </w:p>
    <w:p w14:paraId="7943FC93" w14:textId="11478BFD" w:rsidR="00590299" w:rsidRPr="00A53FA9" w:rsidRDefault="00A53FA9" w:rsidP="00A53FA9">
      <w:pPr>
        <w:pStyle w:val="Listeavsnitt"/>
        <w:numPr>
          <w:ilvl w:val="0"/>
          <w:numId w:val="28"/>
        </w:numPr>
        <w:rPr>
          <w:rFonts w:ascii="Arial" w:eastAsia="Arial" w:hAnsi="Arial" w:cs="Arial"/>
          <w:b/>
          <w:bCs/>
          <w:sz w:val="20"/>
          <w:szCs w:val="20"/>
          <w:u w:color="C00000"/>
          <w:lang w:val="en-GB"/>
        </w:rPr>
      </w:pPr>
      <w:r w:rsidRPr="00A53FA9">
        <w:rPr>
          <w:rFonts w:ascii="Arial" w:hAnsi="Arial" w:cs="Arial"/>
          <w:b/>
          <w:bCs/>
          <w:sz w:val="20"/>
          <w:szCs w:val="20"/>
          <w:lang w:val="en-GB" w:eastAsia="nb-NO"/>
        </w:rPr>
        <w:t xml:space="preserve">Zhang, J., &amp; Chen, X. (2018). Industrial production of amino acids by microbial fermentation. </w:t>
      </w:r>
      <w:proofErr w:type="spellStart"/>
      <w:r w:rsidRPr="00A53FA9">
        <w:rPr>
          <w:rFonts w:ascii="Arial" w:hAnsi="Arial" w:cs="Arial"/>
          <w:b/>
          <w:bCs/>
          <w:sz w:val="20"/>
          <w:szCs w:val="20"/>
          <w:lang w:eastAsia="nb-NO"/>
        </w:rPr>
        <w:t>Biotechnology</w:t>
      </w:r>
      <w:proofErr w:type="spellEnd"/>
      <w:r w:rsidRPr="00A53FA9">
        <w:rPr>
          <w:rFonts w:ascii="Arial" w:hAnsi="Arial" w:cs="Arial"/>
          <w:b/>
          <w:bCs/>
          <w:sz w:val="20"/>
          <w:szCs w:val="20"/>
          <w:lang w:eastAsia="nb-NO"/>
        </w:rPr>
        <w:t xml:space="preserve"> </w:t>
      </w:r>
      <w:proofErr w:type="spellStart"/>
      <w:r w:rsidRPr="00A53FA9">
        <w:rPr>
          <w:rFonts w:ascii="Arial" w:hAnsi="Arial" w:cs="Arial"/>
          <w:b/>
          <w:bCs/>
          <w:sz w:val="20"/>
          <w:szCs w:val="20"/>
          <w:lang w:eastAsia="nb-NO"/>
        </w:rPr>
        <w:t>Advances</w:t>
      </w:r>
      <w:proofErr w:type="spellEnd"/>
      <w:r w:rsidRPr="00A53FA9">
        <w:rPr>
          <w:rFonts w:ascii="Arial" w:hAnsi="Arial" w:cs="Arial"/>
          <w:b/>
          <w:bCs/>
          <w:sz w:val="20"/>
          <w:szCs w:val="20"/>
          <w:lang w:eastAsia="nb-NO"/>
        </w:rPr>
        <w:t>, 36(1), 14–25.</w:t>
      </w:r>
    </w:p>
    <w:sectPr w:rsidR="00590299" w:rsidRPr="00A53F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E7BFD"/>
    <w:multiLevelType w:val="hybridMultilevel"/>
    <w:tmpl w:val="EE6659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006699E"/>
    <w:multiLevelType w:val="multilevel"/>
    <w:tmpl w:val="2C4A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873CEB"/>
    <w:multiLevelType w:val="multilevel"/>
    <w:tmpl w:val="A46C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D714B3"/>
    <w:multiLevelType w:val="multilevel"/>
    <w:tmpl w:val="9F7E5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1F45C7"/>
    <w:multiLevelType w:val="multilevel"/>
    <w:tmpl w:val="4634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054013"/>
    <w:multiLevelType w:val="hybridMultilevel"/>
    <w:tmpl w:val="CD40AC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333184F"/>
    <w:multiLevelType w:val="hybridMultilevel"/>
    <w:tmpl w:val="7A7205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1B646D0"/>
    <w:multiLevelType w:val="multilevel"/>
    <w:tmpl w:val="CD16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034D2C"/>
    <w:multiLevelType w:val="hybridMultilevel"/>
    <w:tmpl w:val="4672D9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BE3357C"/>
    <w:multiLevelType w:val="hybridMultilevel"/>
    <w:tmpl w:val="3D788C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C2054DC"/>
    <w:multiLevelType w:val="multilevel"/>
    <w:tmpl w:val="8968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A44B2"/>
    <w:multiLevelType w:val="hybridMultilevel"/>
    <w:tmpl w:val="331E56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0897CED"/>
    <w:multiLevelType w:val="multilevel"/>
    <w:tmpl w:val="C4DA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2329CE"/>
    <w:multiLevelType w:val="multilevel"/>
    <w:tmpl w:val="E70C7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1B0F10"/>
    <w:multiLevelType w:val="hybridMultilevel"/>
    <w:tmpl w:val="1090C9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5087AD9"/>
    <w:multiLevelType w:val="multilevel"/>
    <w:tmpl w:val="37C6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BC59F7"/>
    <w:multiLevelType w:val="hybridMultilevel"/>
    <w:tmpl w:val="2B56CA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1B844C8"/>
    <w:multiLevelType w:val="hybridMultilevel"/>
    <w:tmpl w:val="BB8A0E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47301F7"/>
    <w:multiLevelType w:val="hybridMultilevel"/>
    <w:tmpl w:val="161EDD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9FB2C6E"/>
    <w:multiLevelType w:val="hybridMultilevel"/>
    <w:tmpl w:val="779C13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C2A7D72"/>
    <w:multiLevelType w:val="hybridMultilevel"/>
    <w:tmpl w:val="92A8BD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CAC7ADB"/>
    <w:multiLevelType w:val="multilevel"/>
    <w:tmpl w:val="F3CA3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FE69E9"/>
    <w:multiLevelType w:val="hybridMultilevel"/>
    <w:tmpl w:val="BEAE97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CE5699C"/>
    <w:multiLevelType w:val="hybridMultilevel"/>
    <w:tmpl w:val="9A9A8C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E1C7F18"/>
    <w:multiLevelType w:val="hybridMultilevel"/>
    <w:tmpl w:val="33B29A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05A09D5"/>
    <w:multiLevelType w:val="hybridMultilevel"/>
    <w:tmpl w:val="A162B8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AC12418"/>
    <w:multiLevelType w:val="multilevel"/>
    <w:tmpl w:val="D9681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211CAF"/>
    <w:multiLevelType w:val="multilevel"/>
    <w:tmpl w:val="1B329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71114962">
    <w:abstractNumId w:val="16"/>
  </w:num>
  <w:num w:numId="2" w16cid:durableId="426509008">
    <w:abstractNumId w:val="6"/>
  </w:num>
  <w:num w:numId="3" w16cid:durableId="668488276">
    <w:abstractNumId w:val="8"/>
  </w:num>
  <w:num w:numId="4" w16cid:durableId="1951357803">
    <w:abstractNumId w:val="25"/>
  </w:num>
  <w:num w:numId="5" w16cid:durableId="2123839342">
    <w:abstractNumId w:val="9"/>
  </w:num>
  <w:num w:numId="6" w16cid:durableId="167212682">
    <w:abstractNumId w:val="20"/>
  </w:num>
  <w:num w:numId="7" w16cid:durableId="1166167274">
    <w:abstractNumId w:val="24"/>
  </w:num>
  <w:num w:numId="8" w16cid:durableId="869218823">
    <w:abstractNumId w:val="21"/>
  </w:num>
  <w:num w:numId="9" w16cid:durableId="46031187">
    <w:abstractNumId w:val="3"/>
  </w:num>
  <w:num w:numId="10" w16cid:durableId="1211922124">
    <w:abstractNumId w:val="17"/>
  </w:num>
  <w:num w:numId="11" w16cid:durableId="2023049142">
    <w:abstractNumId w:val="22"/>
  </w:num>
  <w:num w:numId="12" w16cid:durableId="705447982">
    <w:abstractNumId w:val="19"/>
  </w:num>
  <w:num w:numId="13" w16cid:durableId="1914243643">
    <w:abstractNumId w:val="11"/>
  </w:num>
  <w:num w:numId="14" w16cid:durableId="757799258">
    <w:abstractNumId w:val="4"/>
  </w:num>
  <w:num w:numId="15" w16cid:durableId="1685013790">
    <w:abstractNumId w:val="15"/>
  </w:num>
  <w:num w:numId="16" w16cid:durableId="1143541847">
    <w:abstractNumId w:val="13"/>
  </w:num>
  <w:num w:numId="17" w16cid:durableId="1363019910">
    <w:abstractNumId w:val="26"/>
  </w:num>
  <w:num w:numId="18" w16cid:durableId="886141130">
    <w:abstractNumId w:val="12"/>
  </w:num>
  <w:num w:numId="19" w16cid:durableId="90516512">
    <w:abstractNumId w:val="10"/>
  </w:num>
  <w:num w:numId="20" w16cid:durableId="1266883029">
    <w:abstractNumId w:val="1"/>
  </w:num>
  <w:num w:numId="21" w16cid:durableId="1330794050">
    <w:abstractNumId w:val="7"/>
  </w:num>
  <w:num w:numId="22" w16cid:durableId="614215899">
    <w:abstractNumId w:val="2"/>
  </w:num>
  <w:num w:numId="23" w16cid:durableId="1946115325">
    <w:abstractNumId w:val="27"/>
  </w:num>
  <w:num w:numId="24" w16cid:durableId="1566528513">
    <w:abstractNumId w:val="23"/>
  </w:num>
  <w:num w:numId="25" w16cid:durableId="2004552075">
    <w:abstractNumId w:val="18"/>
  </w:num>
  <w:num w:numId="26" w16cid:durableId="828794226">
    <w:abstractNumId w:val="0"/>
  </w:num>
  <w:num w:numId="27" w16cid:durableId="1780372443">
    <w:abstractNumId w:val="14"/>
  </w:num>
  <w:num w:numId="28" w16cid:durableId="13914195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D17"/>
    <w:rsid w:val="00014F65"/>
    <w:rsid w:val="000277B6"/>
    <w:rsid w:val="00083AB9"/>
    <w:rsid w:val="0009675B"/>
    <w:rsid w:val="000A0063"/>
    <w:rsid w:val="000A08A3"/>
    <w:rsid w:val="000B4B44"/>
    <w:rsid w:val="000C727E"/>
    <w:rsid w:val="000D20DA"/>
    <w:rsid w:val="000D4C14"/>
    <w:rsid w:val="000D5AD0"/>
    <w:rsid w:val="000D7E86"/>
    <w:rsid w:val="00120E87"/>
    <w:rsid w:val="001311CC"/>
    <w:rsid w:val="00135A21"/>
    <w:rsid w:val="001B0AA6"/>
    <w:rsid w:val="001B73E6"/>
    <w:rsid w:val="001E06D5"/>
    <w:rsid w:val="001E30AC"/>
    <w:rsid w:val="001F390C"/>
    <w:rsid w:val="002243C3"/>
    <w:rsid w:val="00226D01"/>
    <w:rsid w:val="00251053"/>
    <w:rsid w:val="002648B7"/>
    <w:rsid w:val="002939D1"/>
    <w:rsid w:val="002A1B59"/>
    <w:rsid w:val="002C1A38"/>
    <w:rsid w:val="002D2650"/>
    <w:rsid w:val="002E0D75"/>
    <w:rsid w:val="002F0E75"/>
    <w:rsid w:val="0032244F"/>
    <w:rsid w:val="00326D4D"/>
    <w:rsid w:val="00330C94"/>
    <w:rsid w:val="0034023B"/>
    <w:rsid w:val="00391192"/>
    <w:rsid w:val="00393EB4"/>
    <w:rsid w:val="00396575"/>
    <w:rsid w:val="003A41A6"/>
    <w:rsid w:val="003B36B1"/>
    <w:rsid w:val="003C2053"/>
    <w:rsid w:val="003D4CCD"/>
    <w:rsid w:val="003F7B6A"/>
    <w:rsid w:val="004225A0"/>
    <w:rsid w:val="004231B5"/>
    <w:rsid w:val="004241EC"/>
    <w:rsid w:val="004274DE"/>
    <w:rsid w:val="00450D85"/>
    <w:rsid w:val="00452724"/>
    <w:rsid w:val="004777EA"/>
    <w:rsid w:val="004B4A98"/>
    <w:rsid w:val="004E07C1"/>
    <w:rsid w:val="004F3D70"/>
    <w:rsid w:val="00505D4C"/>
    <w:rsid w:val="00517DAB"/>
    <w:rsid w:val="005453CF"/>
    <w:rsid w:val="0056014C"/>
    <w:rsid w:val="005729F8"/>
    <w:rsid w:val="00590299"/>
    <w:rsid w:val="005D3790"/>
    <w:rsid w:val="005D6DC1"/>
    <w:rsid w:val="005E0017"/>
    <w:rsid w:val="005E7C3B"/>
    <w:rsid w:val="00605D6A"/>
    <w:rsid w:val="00662F10"/>
    <w:rsid w:val="006748A1"/>
    <w:rsid w:val="00683C24"/>
    <w:rsid w:val="006D04EE"/>
    <w:rsid w:val="006E039A"/>
    <w:rsid w:val="007024B6"/>
    <w:rsid w:val="00710589"/>
    <w:rsid w:val="00720B37"/>
    <w:rsid w:val="00736EF9"/>
    <w:rsid w:val="00757CED"/>
    <w:rsid w:val="00761999"/>
    <w:rsid w:val="0077694A"/>
    <w:rsid w:val="0079484C"/>
    <w:rsid w:val="007D1883"/>
    <w:rsid w:val="007D369B"/>
    <w:rsid w:val="007F6AC7"/>
    <w:rsid w:val="00811C56"/>
    <w:rsid w:val="00861313"/>
    <w:rsid w:val="00861BBD"/>
    <w:rsid w:val="00862ED2"/>
    <w:rsid w:val="00896F1B"/>
    <w:rsid w:val="008A082D"/>
    <w:rsid w:val="008A1C31"/>
    <w:rsid w:val="008A5525"/>
    <w:rsid w:val="008A5D17"/>
    <w:rsid w:val="008C4669"/>
    <w:rsid w:val="008D0E79"/>
    <w:rsid w:val="008D3DE9"/>
    <w:rsid w:val="009059F3"/>
    <w:rsid w:val="009262F2"/>
    <w:rsid w:val="00951F49"/>
    <w:rsid w:val="00971E06"/>
    <w:rsid w:val="009B309E"/>
    <w:rsid w:val="009C0004"/>
    <w:rsid w:val="009F2503"/>
    <w:rsid w:val="009F43D1"/>
    <w:rsid w:val="00A018B3"/>
    <w:rsid w:val="00A126F6"/>
    <w:rsid w:val="00A53FA9"/>
    <w:rsid w:val="00AC3494"/>
    <w:rsid w:val="00AC4442"/>
    <w:rsid w:val="00B15170"/>
    <w:rsid w:val="00B22D61"/>
    <w:rsid w:val="00B36150"/>
    <w:rsid w:val="00B758A1"/>
    <w:rsid w:val="00BB5410"/>
    <w:rsid w:val="00BC40DE"/>
    <w:rsid w:val="00BE5425"/>
    <w:rsid w:val="00C10D91"/>
    <w:rsid w:val="00C11C18"/>
    <w:rsid w:val="00C143B2"/>
    <w:rsid w:val="00C23D74"/>
    <w:rsid w:val="00C25B2E"/>
    <w:rsid w:val="00C42CFC"/>
    <w:rsid w:val="00C47CC7"/>
    <w:rsid w:val="00C76BBD"/>
    <w:rsid w:val="00C76C3F"/>
    <w:rsid w:val="00CB1B71"/>
    <w:rsid w:val="00CD7CBD"/>
    <w:rsid w:val="00CF10B1"/>
    <w:rsid w:val="00D35D18"/>
    <w:rsid w:val="00D63450"/>
    <w:rsid w:val="00D77A7D"/>
    <w:rsid w:val="00D927F8"/>
    <w:rsid w:val="00DB2212"/>
    <w:rsid w:val="00DB6039"/>
    <w:rsid w:val="00DE0786"/>
    <w:rsid w:val="00DF2879"/>
    <w:rsid w:val="00E16D4A"/>
    <w:rsid w:val="00E36CA4"/>
    <w:rsid w:val="00E81B70"/>
    <w:rsid w:val="00EA4A85"/>
    <w:rsid w:val="00EB69C4"/>
    <w:rsid w:val="00EE02ED"/>
    <w:rsid w:val="00EE7E6C"/>
    <w:rsid w:val="00EF5504"/>
    <w:rsid w:val="00F01557"/>
    <w:rsid w:val="00F12B09"/>
    <w:rsid w:val="00F5484E"/>
    <w:rsid w:val="00F6041D"/>
    <w:rsid w:val="00F913B0"/>
    <w:rsid w:val="00FA070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5F2D0"/>
  <w15:chartTrackingRefBased/>
  <w15:docId w15:val="{FC551520-A46C-4913-8D62-4DD5C48C7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A5D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8A5D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8A5D1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8A5D1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8A5D1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8A5D1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8A5D1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8A5D1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8A5D17"/>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A5D1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8A5D1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8A5D17"/>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8A5D17"/>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8A5D17"/>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8A5D17"/>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8A5D17"/>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8A5D17"/>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8A5D17"/>
    <w:rPr>
      <w:rFonts w:eastAsiaTheme="majorEastAsia" w:cstheme="majorBidi"/>
      <w:color w:val="272727" w:themeColor="text1" w:themeTint="D8"/>
    </w:rPr>
  </w:style>
  <w:style w:type="paragraph" w:styleId="Tittel">
    <w:name w:val="Title"/>
    <w:basedOn w:val="Normal"/>
    <w:next w:val="Normal"/>
    <w:link w:val="TittelTegn"/>
    <w:uiPriority w:val="10"/>
    <w:qFormat/>
    <w:rsid w:val="008A5D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8A5D17"/>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8A5D17"/>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8A5D17"/>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8A5D17"/>
    <w:pPr>
      <w:spacing w:before="160"/>
      <w:jc w:val="center"/>
    </w:pPr>
    <w:rPr>
      <w:i/>
      <w:iCs/>
      <w:color w:val="404040" w:themeColor="text1" w:themeTint="BF"/>
    </w:rPr>
  </w:style>
  <w:style w:type="character" w:customStyle="1" w:styleId="SitatTegn">
    <w:name w:val="Sitat Tegn"/>
    <w:basedOn w:val="Standardskriftforavsnitt"/>
    <w:link w:val="Sitat"/>
    <w:uiPriority w:val="29"/>
    <w:rsid w:val="008A5D17"/>
    <w:rPr>
      <w:i/>
      <w:iCs/>
      <w:color w:val="404040" w:themeColor="text1" w:themeTint="BF"/>
    </w:rPr>
  </w:style>
  <w:style w:type="paragraph" w:styleId="Listeavsnitt">
    <w:name w:val="List Paragraph"/>
    <w:basedOn w:val="Normal"/>
    <w:uiPriority w:val="34"/>
    <w:qFormat/>
    <w:rsid w:val="008A5D17"/>
    <w:pPr>
      <w:ind w:left="720"/>
      <w:contextualSpacing/>
    </w:pPr>
  </w:style>
  <w:style w:type="character" w:styleId="Sterkutheving">
    <w:name w:val="Intense Emphasis"/>
    <w:basedOn w:val="Standardskriftforavsnitt"/>
    <w:uiPriority w:val="21"/>
    <w:qFormat/>
    <w:rsid w:val="008A5D17"/>
    <w:rPr>
      <w:i/>
      <w:iCs/>
      <w:color w:val="0F4761" w:themeColor="accent1" w:themeShade="BF"/>
    </w:rPr>
  </w:style>
  <w:style w:type="paragraph" w:styleId="Sterktsitat">
    <w:name w:val="Intense Quote"/>
    <w:basedOn w:val="Normal"/>
    <w:next w:val="Normal"/>
    <w:link w:val="SterktsitatTegn"/>
    <w:uiPriority w:val="30"/>
    <w:qFormat/>
    <w:rsid w:val="008A5D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8A5D17"/>
    <w:rPr>
      <w:i/>
      <w:iCs/>
      <w:color w:val="0F4761" w:themeColor="accent1" w:themeShade="BF"/>
    </w:rPr>
  </w:style>
  <w:style w:type="character" w:styleId="Sterkreferanse">
    <w:name w:val="Intense Reference"/>
    <w:basedOn w:val="Standardskriftforavsnitt"/>
    <w:uiPriority w:val="32"/>
    <w:qFormat/>
    <w:rsid w:val="008A5D17"/>
    <w:rPr>
      <w:b/>
      <w:bCs/>
      <w:smallCaps/>
      <w:color w:val="0F4761" w:themeColor="accent1" w:themeShade="BF"/>
      <w:spacing w:val="5"/>
    </w:rPr>
  </w:style>
  <w:style w:type="paragraph" w:styleId="Brdtekst">
    <w:name w:val="Body Text"/>
    <w:link w:val="BrdtekstTegn"/>
    <w:rsid w:val="008A5D17"/>
    <w:pPr>
      <w:pBdr>
        <w:top w:val="nil"/>
        <w:left w:val="nil"/>
        <w:bottom w:val="nil"/>
        <w:right w:val="nil"/>
        <w:between w:val="nil"/>
        <w:bar w:val="nil"/>
      </w:pBdr>
      <w:spacing w:after="200" w:line="276" w:lineRule="auto"/>
    </w:pPr>
    <w:rPr>
      <w:rFonts w:ascii="Calibri" w:eastAsia="Arial Unicode MS" w:hAnsi="Calibri" w:cs="Arial Unicode MS"/>
      <w:color w:val="000000"/>
      <w:kern w:val="0"/>
      <w:sz w:val="22"/>
      <w:szCs w:val="22"/>
      <w:u w:color="000000"/>
      <w:bdr w:val="nil"/>
      <w:lang w:eastAsia="nb-NO"/>
      <w14:ligatures w14:val="none"/>
    </w:rPr>
  </w:style>
  <w:style w:type="character" w:customStyle="1" w:styleId="BrdtekstTegn">
    <w:name w:val="Brødtekst Tegn"/>
    <w:basedOn w:val="Standardskriftforavsnitt"/>
    <w:link w:val="Brdtekst"/>
    <w:rsid w:val="008A5D17"/>
    <w:rPr>
      <w:rFonts w:ascii="Calibri" w:eastAsia="Arial Unicode MS" w:hAnsi="Calibri" w:cs="Arial Unicode MS"/>
      <w:color w:val="000000"/>
      <w:kern w:val="0"/>
      <w:sz w:val="22"/>
      <w:szCs w:val="22"/>
      <w:u w:color="000000"/>
      <w:bdr w:val="nil"/>
      <w:lang w:eastAsia="nb-NO"/>
      <w14:ligatures w14:val="none"/>
    </w:rPr>
  </w:style>
  <w:style w:type="character" w:customStyle="1" w:styleId="Ingen">
    <w:name w:val="Ingen"/>
    <w:rsid w:val="008A5D17"/>
  </w:style>
  <w:style w:type="table" w:styleId="Tabellrutenett">
    <w:name w:val="Table Grid"/>
    <w:basedOn w:val="Vanligtabell"/>
    <w:uiPriority w:val="59"/>
    <w:rsid w:val="008A5D17"/>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Ingen"/>
    <w:rsid w:val="008A5D17"/>
    <w:rPr>
      <w:rFonts w:ascii="Arial" w:eastAsia="Arial" w:hAnsi="Arial" w:cs="Arial"/>
      <w:b/>
      <w:bCs/>
      <w:sz w:val="24"/>
      <w:szCs w:val="24"/>
    </w:rPr>
  </w:style>
  <w:style w:type="character" w:styleId="Sterk">
    <w:name w:val="Strong"/>
    <w:basedOn w:val="Standardskriftforavsnitt"/>
    <w:uiPriority w:val="22"/>
    <w:qFormat/>
    <w:rsid w:val="00861313"/>
    <w:rPr>
      <w:b/>
      <w:bCs/>
    </w:rPr>
  </w:style>
  <w:style w:type="paragraph" w:styleId="NormalWeb">
    <w:name w:val="Normal (Web)"/>
    <w:basedOn w:val="Normal"/>
    <w:uiPriority w:val="99"/>
    <w:semiHidden/>
    <w:unhideWhenUsed/>
    <w:rsid w:val="00391192"/>
    <w:pPr>
      <w:spacing w:before="100" w:beforeAutospacing="1" w:after="100" w:afterAutospacing="1" w:line="240" w:lineRule="auto"/>
    </w:pPr>
    <w:rPr>
      <w:rFonts w:ascii="Times New Roman" w:eastAsia="Times New Roman" w:hAnsi="Times New Roman" w:cs="Times New Roman"/>
      <w:kern w:val="0"/>
      <w:lang w:eastAsia="nb-NO"/>
      <w14:ligatures w14:val="none"/>
    </w:rPr>
  </w:style>
  <w:style w:type="character" w:styleId="Utheving">
    <w:name w:val="Emphasis"/>
    <w:basedOn w:val="Standardskriftforavsnitt"/>
    <w:uiPriority w:val="20"/>
    <w:qFormat/>
    <w:rsid w:val="00391192"/>
    <w:rPr>
      <w:i/>
      <w:iCs/>
    </w:rPr>
  </w:style>
  <w:style w:type="character" w:styleId="HTML-kode">
    <w:name w:val="HTML Code"/>
    <w:basedOn w:val="Standardskriftforavsnitt"/>
    <w:uiPriority w:val="99"/>
    <w:semiHidden/>
    <w:unhideWhenUsed/>
    <w:rsid w:val="00391192"/>
    <w:rPr>
      <w:rFonts w:ascii="Courier New" w:eastAsia="Times New Roman" w:hAnsi="Courier New" w:cs="Courier New"/>
      <w:sz w:val="20"/>
      <w:szCs w:val="20"/>
    </w:rPr>
  </w:style>
  <w:style w:type="paragraph" w:styleId="Ingenmellomrom">
    <w:name w:val="No Spacing"/>
    <w:uiPriority w:val="1"/>
    <w:qFormat/>
    <w:rsid w:val="00EE7E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3062</TotalTime>
  <Pages>26</Pages>
  <Words>7237</Words>
  <Characters>38362</Characters>
  <Application>Microsoft Office Word</Application>
  <DocSecurity>0</DocSecurity>
  <Lines>319</Lines>
  <Paragraphs>91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142</cp:revision>
  <dcterms:created xsi:type="dcterms:W3CDTF">2026-04-12T18:06:00Z</dcterms:created>
  <dcterms:modified xsi:type="dcterms:W3CDTF">2026-04-15T16:27:00Z</dcterms:modified>
</cp:coreProperties>
</file>