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844F4" w14:textId="77777777" w:rsidR="00AC53CB" w:rsidRPr="00A268F5" w:rsidRDefault="00AC53CB" w:rsidP="00C749E6">
      <w:pPr>
        <w:rPr>
          <w:rFonts w:ascii="Arial" w:hAnsi="Arial" w:cs="Arial"/>
          <w:b/>
          <w:bCs/>
          <w:sz w:val="36"/>
          <w:szCs w:val="36"/>
        </w:rPr>
      </w:pPr>
      <w:r w:rsidRPr="00A268F5">
        <w:rPr>
          <w:rFonts w:ascii="Arial" w:hAnsi="Arial" w:cs="Arial"/>
          <w:b/>
          <w:bCs/>
          <w:sz w:val="36"/>
          <w:szCs w:val="36"/>
        </w:rPr>
        <w:t>Sa du «fremmede arter»? Er de egentlig skadelige for naturen?</w:t>
      </w:r>
    </w:p>
    <w:p w14:paraId="06DA2587" w14:textId="51D68817" w:rsidR="00AC53CB" w:rsidRDefault="00AC53CB" w:rsidP="00C749E6">
      <w:pPr>
        <w:rPr>
          <w:rFonts w:ascii="Arial" w:hAnsi="Arial" w:cs="Arial"/>
          <w:b/>
          <w:bCs/>
          <w:sz w:val="24"/>
          <w:szCs w:val="24"/>
        </w:rPr>
      </w:pPr>
      <w:r w:rsidRPr="00C749E6">
        <w:rPr>
          <w:rFonts w:ascii="Arial" w:hAnsi="Arial" w:cs="Arial"/>
          <w:b/>
          <w:bCs/>
          <w:sz w:val="24"/>
          <w:szCs w:val="24"/>
        </w:rPr>
        <w:t>Hadde alt vært i perfekt økologisk balanse, ville ingenting forandret seg. Livet på jorda ville fortsatt bare vært molekyler i et uendelig hav.</w:t>
      </w:r>
    </w:p>
    <w:p w14:paraId="4DAD3B64" w14:textId="77777777" w:rsidR="00A268F5" w:rsidRDefault="00A268F5" w:rsidP="00C749E6">
      <w:pPr>
        <w:rPr>
          <w:rFonts w:ascii="Arial" w:hAnsi="Arial" w:cs="Arial"/>
          <w:b/>
          <w:bCs/>
          <w:sz w:val="24"/>
          <w:szCs w:val="24"/>
        </w:rPr>
      </w:pPr>
    </w:p>
    <w:tbl>
      <w:tblPr>
        <w:tblStyle w:val="Tabellrutenett"/>
        <w:tblW w:w="9924" w:type="dxa"/>
        <w:tblInd w:w="-431" w:type="dxa"/>
        <w:tblLook w:val="04A0" w:firstRow="1" w:lastRow="0" w:firstColumn="1" w:lastColumn="0" w:noHBand="0" w:noVBand="1"/>
      </w:tblPr>
      <w:tblGrid>
        <w:gridCol w:w="2766"/>
        <w:gridCol w:w="7158"/>
      </w:tblGrid>
      <w:tr w:rsidR="00A268F5" w14:paraId="3C04AE9B" w14:textId="77777777" w:rsidTr="00822C96">
        <w:tc>
          <w:tcPr>
            <w:tcW w:w="2766" w:type="dxa"/>
          </w:tcPr>
          <w:p w14:paraId="165CC84D" w14:textId="77777777" w:rsidR="00A268F5" w:rsidRDefault="00A268F5" w:rsidP="00822C96">
            <w:pPr>
              <w:spacing w:after="180"/>
              <w:outlineLvl w:val="2"/>
              <w:rPr>
                <w:rFonts w:ascii="Sanomat" w:eastAsia="Times New Roman" w:hAnsi="Sanomat" w:cs="Times New Roman"/>
                <w:color w:val="333333"/>
                <w:sz w:val="32"/>
                <w:szCs w:val="32"/>
                <w:lang w:eastAsia="nb-NO"/>
              </w:rPr>
            </w:pPr>
            <w:r>
              <w:rPr>
                <w:rFonts w:ascii="Sanomat" w:eastAsia="Times New Roman" w:hAnsi="Sanomat" w:cs="Times New Roman"/>
                <w:noProof/>
                <w:color w:val="333333"/>
                <w:sz w:val="32"/>
                <w:szCs w:val="32"/>
                <w:lang w:eastAsia="nb-NO"/>
              </w:rPr>
              <w:drawing>
                <wp:inline distT="0" distB="0" distL="0" distR="0" wp14:anchorId="1AAB49DA" wp14:editId="58F8098F">
                  <wp:extent cx="1615440" cy="1615440"/>
                  <wp:effectExtent l="0" t="0" r="3810" b="3810"/>
                  <wp:docPr id="192378209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inline>
              </w:drawing>
            </w:r>
          </w:p>
        </w:tc>
        <w:tc>
          <w:tcPr>
            <w:tcW w:w="7158" w:type="dxa"/>
          </w:tcPr>
          <w:p w14:paraId="007CF2DD" w14:textId="34DF2A40" w:rsidR="00A268F5" w:rsidRPr="00566F74" w:rsidRDefault="00A268F5" w:rsidP="00822C96">
            <w:pPr>
              <w:rPr>
                <w:rFonts w:ascii="Arial" w:hAnsi="Arial" w:cs="Arial"/>
                <w:b/>
                <w:bCs/>
                <w:sz w:val="20"/>
                <w:szCs w:val="20"/>
                <w:lang w:eastAsia="nb-NO"/>
              </w:rPr>
            </w:pPr>
            <w:r w:rsidRPr="00566F74">
              <w:rPr>
                <w:rFonts w:ascii="Arial" w:hAnsi="Arial" w:cs="Arial"/>
                <w:b/>
                <w:bCs/>
                <w:sz w:val="20"/>
                <w:szCs w:val="20"/>
                <w:lang w:eastAsia="nb-NO"/>
              </w:rPr>
              <w:t xml:space="preserve">Erik Tunstad, GJESTESKRIBENT, </w:t>
            </w:r>
            <w:r>
              <w:rPr>
                <w:rFonts w:ascii="Arial" w:hAnsi="Arial" w:cs="Arial"/>
                <w:b/>
                <w:bCs/>
                <w:sz w:val="20"/>
                <w:szCs w:val="20"/>
                <w:lang w:eastAsia="nb-NO"/>
              </w:rPr>
              <w:t>1</w:t>
            </w:r>
            <w:r w:rsidR="00733438">
              <w:rPr>
                <w:rFonts w:ascii="Arial" w:hAnsi="Arial" w:cs="Arial"/>
                <w:b/>
                <w:bCs/>
                <w:sz w:val="20"/>
                <w:szCs w:val="20"/>
                <w:lang w:eastAsia="nb-NO"/>
              </w:rPr>
              <w:t>8</w:t>
            </w:r>
            <w:r w:rsidRPr="00566F74">
              <w:rPr>
                <w:rFonts w:ascii="Arial" w:hAnsi="Arial" w:cs="Arial"/>
                <w:b/>
                <w:bCs/>
                <w:sz w:val="20"/>
                <w:szCs w:val="20"/>
                <w:lang w:eastAsia="nb-NO"/>
              </w:rPr>
              <w:t xml:space="preserve">. </w:t>
            </w:r>
            <w:r w:rsidR="00733438">
              <w:rPr>
                <w:rFonts w:ascii="Arial" w:hAnsi="Arial" w:cs="Arial"/>
                <w:b/>
                <w:bCs/>
                <w:sz w:val="20"/>
                <w:szCs w:val="20"/>
                <w:lang w:eastAsia="nb-NO"/>
              </w:rPr>
              <w:t>juni</w:t>
            </w:r>
            <w:r w:rsidRPr="00566F74">
              <w:rPr>
                <w:rFonts w:ascii="Arial" w:hAnsi="Arial" w:cs="Arial"/>
                <w:b/>
                <w:bCs/>
                <w:sz w:val="20"/>
                <w:szCs w:val="20"/>
                <w:lang w:eastAsia="nb-NO"/>
              </w:rPr>
              <w:t xml:space="preserve"> 20</w:t>
            </w:r>
            <w:r>
              <w:rPr>
                <w:rFonts w:ascii="Arial" w:hAnsi="Arial" w:cs="Arial"/>
                <w:b/>
                <w:bCs/>
                <w:sz w:val="20"/>
                <w:szCs w:val="20"/>
                <w:lang w:eastAsia="nb-NO"/>
              </w:rPr>
              <w:t>1</w:t>
            </w:r>
            <w:r w:rsidR="00733438">
              <w:rPr>
                <w:rFonts w:ascii="Arial" w:hAnsi="Arial" w:cs="Arial"/>
                <w:b/>
                <w:bCs/>
                <w:sz w:val="20"/>
                <w:szCs w:val="20"/>
                <w:lang w:eastAsia="nb-NO"/>
              </w:rPr>
              <w:t>9</w:t>
            </w:r>
            <w:r w:rsidRPr="00566F74">
              <w:rPr>
                <w:rFonts w:ascii="Arial" w:hAnsi="Arial" w:cs="Arial"/>
                <w:b/>
                <w:bCs/>
                <w:sz w:val="20"/>
                <w:szCs w:val="20"/>
                <w:lang w:eastAsia="nb-NO"/>
              </w:rPr>
              <w:t>, Forskning.no</w:t>
            </w:r>
          </w:p>
          <w:p w14:paraId="547DC74D" w14:textId="77777777" w:rsidR="00A268F5" w:rsidRPr="00566F74" w:rsidRDefault="00A268F5" w:rsidP="00822C96">
            <w:pPr>
              <w:rPr>
                <w:rFonts w:ascii="Arial" w:hAnsi="Arial" w:cs="Arial"/>
                <w:b/>
                <w:bCs/>
                <w:sz w:val="20"/>
                <w:szCs w:val="20"/>
                <w:lang w:eastAsia="nb-NO"/>
              </w:rPr>
            </w:pPr>
            <w:r w:rsidRPr="00566F74">
              <w:rPr>
                <w:rFonts w:ascii="Arial" w:hAnsi="Arial" w:cs="Arial"/>
                <w:b/>
                <w:bCs/>
                <w:sz w:val="20"/>
                <w:szCs w:val="20"/>
                <w:lang w:eastAsia="nb-NO"/>
              </w:rPr>
              <w:t>Forskningsjournalist, høgskolelektor og fagbokforfatter. Han er spesielt kjent som formidler av evolusjonsteori og biologi i Norge. I 2012 ble han tildelt Språkrådets språkpris, i kategorien «fremragende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folket som forsvant.</w:t>
            </w:r>
          </w:p>
          <w:p w14:paraId="7853A598" w14:textId="77777777" w:rsidR="00A268F5" w:rsidRDefault="00A268F5" w:rsidP="00822C96">
            <w:pPr>
              <w:rPr>
                <w:rFonts w:ascii="Sanomat" w:eastAsia="Times New Roman" w:hAnsi="Sanomat" w:cs="Times New Roman"/>
                <w:color w:val="333333"/>
                <w:sz w:val="32"/>
                <w:szCs w:val="32"/>
                <w:lang w:eastAsia="nb-NO"/>
              </w:rPr>
            </w:pPr>
            <w:r w:rsidRPr="00566F74">
              <w:rPr>
                <w:rFonts w:ascii="Arial" w:hAnsi="Arial" w:cs="Arial"/>
                <w:b/>
                <w:bCs/>
                <w:sz w:val="20"/>
                <w:szCs w:val="20"/>
                <w:lang w:eastAsia="nb-NO"/>
              </w:rPr>
              <w:t>Erik Tunstad regnes som en av de beste naturvitenskapelige formidlere i Norge.</w:t>
            </w:r>
          </w:p>
        </w:tc>
      </w:tr>
    </w:tbl>
    <w:p w14:paraId="7C02313E" w14:textId="77777777" w:rsidR="00A268F5" w:rsidRDefault="00A268F5" w:rsidP="00C749E6">
      <w:pPr>
        <w:rPr>
          <w:rFonts w:ascii="Arial" w:hAnsi="Arial" w:cs="Arial"/>
          <w:b/>
          <w:bCs/>
          <w:sz w:val="24"/>
          <w:szCs w:val="24"/>
        </w:rPr>
      </w:pPr>
    </w:p>
    <w:tbl>
      <w:tblPr>
        <w:tblStyle w:val="Tabellrutenett"/>
        <w:tblW w:w="0" w:type="auto"/>
        <w:tblLook w:val="04A0" w:firstRow="1" w:lastRow="0" w:firstColumn="1" w:lastColumn="0" w:noHBand="0" w:noVBand="1"/>
      </w:tblPr>
      <w:tblGrid>
        <w:gridCol w:w="9062"/>
      </w:tblGrid>
      <w:tr w:rsidR="0035188D" w14:paraId="55A4FE85" w14:textId="77777777" w:rsidTr="0035188D">
        <w:tc>
          <w:tcPr>
            <w:tcW w:w="9062" w:type="dxa"/>
          </w:tcPr>
          <w:p w14:paraId="2CDDD79A" w14:textId="7F5186C7" w:rsidR="0035188D" w:rsidRDefault="0035188D" w:rsidP="00C749E6">
            <w:pPr>
              <w:rPr>
                <w:rFonts w:ascii="Arial" w:hAnsi="Arial" w:cs="Arial"/>
                <w:b/>
                <w:bCs/>
              </w:rPr>
            </w:pPr>
            <w:r>
              <w:rPr>
                <w:rFonts w:ascii="Arial" w:hAnsi="Arial" w:cs="Arial"/>
                <w:b/>
                <w:bCs/>
                <w:noProof/>
              </w:rPr>
              <w:drawing>
                <wp:inline distT="0" distB="0" distL="0" distR="0" wp14:anchorId="0D56C0FF" wp14:editId="15DA7A8C">
                  <wp:extent cx="5620385" cy="3460594"/>
                  <wp:effectExtent l="0" t="0" r="0" b="6985"/>
                  <wp:docPr id="14344919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086" cy="3464104"/>
                          </a:xfrm>
                          <a:prstGeom prst="rect">
                            <a:avLst/>
                          </a:prstGeom>
                          <a:noFill/>
                        </pic:spPr>
                      </pic:pic>
                    </a:graphicData>
                  </a:graphic>
                </wp:inline>
              </w:drawing>
            </w:r>
          </w:p>
        </w:tc>
      </w:tr>
      <w:tr w:rsidR="0035188D" w14:paraId="632D2CAB" w14:textId="77777777" w:rsidTr="0035188D">
        <w:tc>
          <w:tcPr>
            <w:tcW w:w="9062" w:type="dxa"/>
          </w:tcPr>
          <w:p w14:paraId="35C50A69" w14:textId="1BAF07AA" w:rsidR="0035188D" w:rsidRDefault="0035188D" w:rsidP="00C749E6">
            <w:pPr>
              <w:rPr>
                <w:rFonts w:ascii="Arial" w:hAnsi="Arial" w:cs="Arial"/>
                <w:b/>
                <w:bCs/>
              </w:rPr>
            </w:pPr>
            <w:r w:rsidRPr="0035188D">
              <w:rPr>
                <w:rFonts w:ascii="Arial" w:hAnsi="Arial" w:cs="Arial"/>
                <w:b/>
                <w:bCs/>
              </w:rPr>
              <w:t>Er norsk naturmangfold truet av at det vandrer villsvin over grensa til Sverige? Neppe. Invaderende dyrearter er sjelden en trussel – men rett skal være rett, akkurat villsvin kan bringe med seg sykdom.</w:t>
            </w:r>
          </w:p>
        </w:tc>
      </w:tr>
    </w:tbl>
    <w:p w14:paraId="43E4CAE6" w14:textId="77777777" w:rsidR="0035188D" w:rsidRDefault="0035188D" w:rsidP="00C749E6">
      <w:pPr>
        <w:spacing w:after="0" w:line="240" w:lineRule="auto"/>
        <w:rPr>
          <w:rFonts w:ascii="Arial" w:hAnsi="Arial" w:cs="Arial"/>
          <w:b/>
          <w:bCs/>
          <w:sz w:val="24"/>
          <w:szCs w:val="24"/>
        </w:rPr>
      </w:pPr>
    </w:p>
    <w:p w14:paraId="36422AB1" w14:textId="77777777" w:rsidR="00C749E6" w:rsidRPr="00C749E6" w:rsidRDefault="00C749E6" w:rsidP="00C749E6">
      <w:pPr>
        <w:spacing w:after="0" w:line="240" w:lineRule="auto"/>
        <w:rPr>
          <w:rFonts w:ascii="Arial" w:hAnsi="Arial" w:cs="Arial"/>
          <w:b/>
          <w:bCs/>
          <w:sz w:val="24"/>
          <w:szCs w:val="24"/>
        </w:rPr>
      </w:pPr>
    </w:p>
    <w:p w14:paraId="79A65F22" w14:textId="77777777" w:rsidR="00AC53CB" w:rsidRPr="00BA4872" w:rsidRDefault="00AC53CB" w:rsidP="00BA4872">
      <w:pPr>
        <w:rPr>
          <w:rFonts w:ascii="Arial" w:hAnsi="Arial" w:cs="Arial"/>
          <w:b/>
          <w:bCs/>
          <w:sz w:val="24"/>
          <w:szCs w:val="24"/>
        </w:rPr>
      </w:pPr>
      <w:r w:rsidRPr="00BA4872">
        <w:rPr>
          <w:rFonts w:ascii="Arial" w:hAnsi="Arial" w:cs="Arial"/>
          <w:b/>
          <w:bCs/>
          <w:sz w:val="24"/>
          <w:szCs w:val="24"/>
        </w:rPr>
        <w:t xml:space="preserve"> «Vi må ha en utryddingsplan mot villsvin […]»,</w:t>
      </w:r>
      <w:r w:rsidRPr="0076351B">
        <w:rPr>
          <w:rFonts w:ascii="Arial" w:hAnsi="Arial" w:cs="Arial"/>
          <w:b/>
          <w:bCs/>
          <w:sz w:val="24"/>
          <w:szCs w:val="24"/>
        </w:rPr>
        <w:t> </w:t>
      </w:r>
      <w:hyperlink r:id="rId9" w:history="1">
        <w:r w:rsidRPr="0076351B">
          <w:rPr>
            <w:rStyle w:val="Hyperkobling"/>
            <w:rFonts w:ascii="Arial" w:hAnsi="Arial" w:cs="Arial"/>
            <w:b/>
            <w:bCs/>
            <w:color w:val="auto"/>
            <w:sz w:val="24"/>
            <w:szCs w:val="24"/>
          </w:rPr>
          <w:t>sto det i Aftenposten</w:t>
        </w:r>
      </w:hyperlink>
      <w:r w:rsidRPr="00BA4872">
        <w:rPr>
          <w:rFonts w:ascii="Arial" w:hAnsi="Arial" w:cs="Arial"/>
          <w:b/>
          <w:bCs/>
          <w:sz w:val="24"/>
          <w:szCs w:val="24"/>
        </w:rPr>
        <w:t> – og det var kanskje fornuftig. Men faktum er at vi allerede har en utrydningsplan: Svartelista. Villsvin kan og skal skytes på grensen – det samme gjelder mårhund og muflon. De er fritt vilt, de «hører ikke til» i Norge.</w:t>
      </w:r>
    </w:p>
    <w:p w14:paraId="5A197C1F" w14:textId="421D24C1" w:rsidR="00AC53CB" w:rsidRPr="00BA4872" w:rsidRDefault="00AC53CB" w:rsidP="00BA4872">
      <w:pPr>
        <w:rPr>
          <w:rFonts w:ascii="Arial" w:hAnsi="Arial" w:cs="Arial"/>
          <w:b/>
          <w:bCs/>
          <w:sz w:val="24"/>
          <w:szCs w:val="24"/>
        </w:rPr>
      </w:pPr>
      <w:r w:rsidRPr="00BA4872">
        <w:rPr>
          <w:rFonts w:ascii="Arial" w:hAnsi="Arial" w:cs="Arial"/>
          <w:b/>
          <w:bCs/>
          <w:sz w:val="24"/>
          <w:szCs w:val="24"/>
        </w:rPr>
        <w:lastRenderedPageBreak/>
        <w:t>Svartelista – for et år siden omdøpt til det antatt mer spiselige </w:t>
      </w:r>
      <w:hyperlink r:id="rId10" w:history="1">
        <w:r w:rsidRPr="00BA4872">
          <w:rPr>
            <w:rStyle w:val="Hyperkobling"/>
            <w:rFonts w:ascii="Arial" w:hAnsi="Arial" w:cs="Arial"/>
            <w:b/>
            <w:bCs/>
            <w:color w:val="auto"/>
            <w:sz w:val="24"/>
            <w:szCs w:val="24"/>
          </w:rPr>
          <w:t>«Fremmedartslista»</w:t>
        </w:r>
      </w:hyperlink>
      <w:r w:rsidRPr="00BA4872">
        <w:rPr>
          <w:rFonts w:ascii="Arial" w:hAnsi="Arial" w:cs="Arial"/>
          <w:b/>
          <w:bCs/>
          <w:sz w:val="24"/>
          <w:szCs w:val="24"/>
        </w:rPr>
        <w:t xml:space="preserve"> – inneholder også kongekrabber, brunsnegler, rynkeroser, lupiner, ribbemaneter, </w:t>
      </w:r>
      <w:proofErr w:type="spellStart"/>
      <w:r w:rsidRPr="00BA4872">
        <w:rPr>
          <w:rFonts w:ascii="Arial" w:hAnsi="Arial" w:cs="Arial"/>
          <w:b/>
          <w:bCs/>
          <w:sz w:val="24"/>
          <w:szCs w:val="24"/>
        </w:rPr>
        <w:t>fremmedlandsk</w:t>
      </w:r>
      <w:proofErr w:type="spellEnd"/>
      <w:r w:rsidRPr="00BA4872">
        <w:rPr>
          <w:rFonts w:ascii="Arial" w:hAnsi="Arial" w:cs="Arial"/>
          <w:b/>
          <w:bCs/>
          <w:sz w:val="24"/>
          <w:szCs w:val="24"/>
        </w:rPr>
        <w:t xml:space="preserve"> østers, hummer og kreps – og tusen andre omvandrende og antatte katastrofer.</w:t>
      </w:r>
    </w:p>
    <w:p w14:paraId="1EBB90CC" w14:textId="77777777" w:rsidR="00AC53CB" w:rsidRPr="00BA4872" w:rsidRDefault="00AC53CB" w:rsidP="00BA4872">
      <w:pPr>
        <w:rPr>
          <w:rFonts w:ascii="Arial" w:hAnsi="Arial" w:cs="Arial"/>
          <w:b/>
          <w:bCs/>
          <w:sz w:val="24"/>
          <w:szCs w:val="24"/>
        </w:rPr>
      </w:pPr>
      <w:r w:rsidRPr="00BA4872">
        <w:rPr>
          <w:rFonts w:ascii="Arial" w:hAnsi="Arial" w:cs="Arial"/>
          <w:b/>
          <w:bCs/>
          <w:sz w:val="24"/>
          <w:szCs w:val="24"/>
        </w:rPr>
        <w:t>På Artsdatabanken kan du lese at </w:t>
      </w:r>
      <w:hyperlink r:id="rId11" w:history="1">
        <w:r w:rsidRPr="00BA4872">
          <w:rPr>
            <w:rStyle w:val="Hyperkobling"/>
            <w:rFonts w:ascii="Arial" w:hAnsi="Arial" w:cs="Arial"/>
            <w:b/>
            <w:bCs/>
            <w:color w:val="auto"/>
            <w:sz w:val="24"/>
            <w:szCs w:val="24"/>
          </w:rPr>
          <w:t xml:space="preserve">«70 </w:t>
        </w:r>
        <w:proofErr w:type="spellStart"/>
        <w:r w:rsidRPr="00BA4872">
          <w:rPr>
            <w:rStyle w:val="Hyperkobling"/>
            <w:rFonts w:ascii="Arial" w:hAnsi="Arial" w:cs="Arial"/>
            <w:b/>
            <w:bCs/>
            <w:color w:val="auto"/>
            <w:sz w:val="24"/>
            <w:szCs w:val="24"/>
          </w:rPr>
          <w:t>prodsent</w:t>
        </w:r>
        <w:proofErr w:type="spellEnd"/>
        <w:r w:rsidRPr="00BA4872">
          <w:rPr>
            <w:rStyle w:val="Hyperkobling"/>
            <w:rFonts w:ascii="Arial" w:hAnsi="Arial" w:cs="Arial"/>
            <w:b/>
            <w:bCs/>
            <w:color w:val="auto"/>
            <w:sz w:val="24"/>
            <w:szCs w:val="24"/>
          </w:rPr>
          <w:t xml:space="preserve"> av artene utgjør en risiko»</w:t>
        </w:r>
      </w:hyperlink>
      <w:r w:rsidRPr="00BA4872">
        <w:rPr>
          <w:rFonts w:ascii="Arial" w:hAnsi="Arial" w:cs="Arial"/>
          <w:b/>
          <w:bCs/>
          <w:sz w:val="24"/>
          <w:szCs w:val="24"/>
        </w:rPr>
        <w:t> og om deres </w:t>
      </w:r>
      <w:hyperlink r:id="rId12" w:history="1">
        <w:r w:rsidRPr="00BA4872">
          <w:rPr>
            <w:rStyle w:val="Hyperkobling"/>
            <w:rFonts w:ascii="Arial" w:hAnsi="Arial" w:cs="Arial"/>
            <w:b/>
            <w:bCs/>
            <w:color w:val="auto"/>
            <w:sz w:val="24"/>
            <w:szCs w:val="24"/>
          </w:rPr>
          <w:t>«spredningsveier»</w:t>
        </w:r>
      </w:hyperlink>
      <w:r w:rsidRPr="00BA4872">
        <w:rPr>
          <w:rFonts w:ascii="Arial" w:hAnsi="Arial" w:cs="Arial"/>
          <w:b/>
          <w:bCs/>
          <w:sz w:val="24"/>
          <w:szCs w:val="24"/>
        </w:rPr>
        <w:t>. Assosiasjonene til pest og malaria er neppe tilfeldig – vi snakker Alvor og Stor Trussel. Både økonomisk og økologisk. At grisebønder ikke vil ha syke griser, kan vi forstå. Og alle synes å vite at et økosystem kollapser straks det kommer en ny sommerfugl.</w:t>
      </w:r>
    </w:p>
    <w:p w14:paraId="1CAEAC4A" w14:textId="77777777" w:rsidR="00AC53CB" w:rsidRDefault="00AC53CB" w:rsidP="00BA4872">
      <w:pPr>
        <w:rPr>
          <w:rFonts w:ascii="Arial" w:hAnsi="Arial" w:cs="Arial"/>
          <w:b/>
          <w:bCs/>
          <w:sz w:val="24"/>
          <w:szCs w:val="24"/>
        </w:rPr>
      </w:pPr>
      <w:r w:rsidRPr="00BA4872">
        <w:rPr>
          <w:rFonts w:ascii="Arial" w:hAnsi="Arial" w:cs="Arial"/>
          <w:b/>
          <w:bCs/>
          <w:sz w:val="24"/>
          <w:szCs w:val="24"/>
        </w:rPr>
        <w:t>Er noen uenig, nevn ordene «kanin» og «Australia».</w:t>
      </w:r>
    </w:p>
    <w:p w14:paraId="40CAD7E9" w14:textId="77777777" w:rsidR="0076351B" w:rsidRPr="00BA4872" w:rsidRDefault="0076351B" w:rsidP="00BA4872">
      <w:pPr>
        <w:rPr>
          <w:rFonts w:ascii="Arial" w:hAnsi="Arial" w:cs="Arial"/>
          <w:b/>
          <w:bCs/>
          <w:sz w:val="24"/>
          <w:szCs w:val="24"/>
        </w:rPr>
      </w:pPr>
    </w:p>
    <w:p w14:paraId="741465FA" w14:textId="77777777" w:rsidR="00AC53CB" w:rsidRPr="0076351B" w:rsidRDefault="00AC53CB" w:rsidP="00286AAA">
      <w:pPr>
        <w:rPr>
          <w:rFonts w:ascii="Arial" w:hAnsi="Arial" w:cs="Arial"/>
          <w:b/>
          <w:bCs/>
          <w:sz w:val="24"/>
          <w:szCs w:val="24"/>
          <w:u w:val="single"/>
          <w:lang w:eastAsia="nb-NO"/>
        </w:rPr>
      </w:pPr>
      <w:r w:rsidRPr="0076351B">
        <w:rPr>
          <w:rFonts w:ascii="Arial" w:hAnsi="Arial" w:cs="Arial"/>
          <w:b/>
          <w:bCs/>
          <w:sz w:val="24"/>
          <w:szCs w:val="24"/>
          <w:u w:val="single"/>
          <w:lang w:eastAsia="nb-NO"/>
        </w:rPr>
        <w:t>Når invasjonen kommer</w:t>
      </w:r>
    </w:p>
    <w:p w14:paraId="4D991285"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Risikoen forbundet med invaderende arter er langt lavere enn ryktet sier. Men så har vi kaninene i Australia. Og de påfølgende revene, som skulle løse kaninproblemet. Revene foretrakk trege pungdyr. Enda flere utryddelser fulgte. Det finnes flere slike skrekkhistorier.</w:t>
      </w:r>
    </w:p>
    <w:p w14:paraId="046844F9"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Men hvorfor ble for eksempel Australia en så stor katastrofe?</w:t>
      </w:r>
    </w:p>
    <w:p w14:paraId="2F2AB0F7"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Hold på tanken mens du leser videre: Brunsnegler i Norge – for ti år siden kunne du ikke gå barbeint på plenen uten å få klisne bløtdyr mellom tærne. I dag kan du. Hvorfor?</w:t>
      </w:r>
    </w:p>
    <w:p w14:paraId="13D3C987"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De aller fleste invaderende arter forsvinner raskt. Noen få promille av dem klorer seg fast en stakket stund, før de dør ut. En enda mindre andel forblir i landet. Og en enda, enda mindre andel utgjør noen form for risiko.</w:t>
      </w:r>
    </w:p>
    <w:p w14:paraId="3EE6F2B2"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Disse ytterst få følger deretter en kurs omtrent som følger: Populasjonen eksploderer – de er en plage, og etter en stund roer det hele seg ned. Les brunsnegler.</w:t>
      </w:r>
    </w:p>
    <w:p w14:paraId="3CF96869"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 xml:space="preserve">Lokale arter lærer seg å spise dem, samtidig som de oppdager at Norge er kaldere, </w:t>
      </w:r>
      <w:proofErr w:type="gramStart"/>
      <w:r w:rsidRPr="00286AAA">
        <w:rPr>
          <w:rFonts w:ascii="Arial" w:hAnsi="Arial" w:cs="Arial"/>
          <w:b/>
          <w:bCs/>
          <w:sz w:val="24"/>
          <w:szCs w:val="24"/>
          <w:lang w:eastAsia="nb-NO"/>
        </w:rPr>
        <w:t>tørrere,</w:t>
      </w:r>
      <w:proofErr w:type="gramEnd"/>
      <w:r w:rsidRPr="00286AAA">
        <w:rPr>
          <w:rFonts w:ascii="Arial" w:hAnsi="Arial" w:cs="Arial"/>
          <w:b/>
          <w:bCs/>
          <w:sz w:val="24"/>
          <w:szCs w:val="24"/>
          <w:lang w:eastAsia="nb-NO"/>
        </w:rPr>
        <w:t xml:space="preserve"> våtere – kort sagt annerledes enn hjemme. Innvandreren dør deretter enten ut, eller føyer seg inn i folden. Et sunt økosystem tåler en ny sommerfugl.</w:t>
      </w:r>
    </w:p>
    <w:p w14:paraId="47276481"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Som regel skjer dette uten at noen av de opprinnelige innbyggerne utryddes. Tusenvis av arter har flyttet på seg, bare de siste hundre årene. På De britiske øyer er det registrert 2300 nye. Svært få er samtidig forsvunnet. Tilsvarende i USA: California har minst 1000 introduserte arter, bare 30 er fortrengt til andre leveområder. Så invaderende arter har ført til økt mangfold.</w:t>
      </w:r>
    </w:p>
    <w:p w14:paraId="4D4772F8"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 xml:space="preserve">Og er det noe vi har fått med oss fra biologitimene, så er det vel at et økosystem med høyt mangfold er stabilt og </w:t>
      </w:r>
      <w:proofErr w:type="gramStart"/>
      <w:r w:rsidRPr="00286AAA">
        <w:rPr>
          <w:rFonts w:ascii="Arial" w:hAnsi="Arial" w:cs="Arial"/>
          <w:b/>
          <w:bCs/>
          <w:sz w:val="24"/>
          <w:szCs w:val="24"/>
          <w:lang w:eastAsia="nb-NO"/>
        </w:rPr>
        <w:t>robust</w:t>
      </w:r>
      <w:proofErr w:type="gramEnd"/>
      <w:r w:rsidRPr="00286AAA">
        <w:rPr>
          <w:rFonts w:ascii="Arial" w:hAnsi="Arial" w:cs="Arial"/>
          <w:b/>
          <w:bCs/>
          <w:sz w:val="24"/>
          <w:szCs w:val="24"/>
          <w:lang w:eastAsia="nb-NO"/>
        </w:rPr>
        <w:t>?</w:t>
      </w:r>
    </w:p>
    <w:p w14:paraId="49126038"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t>Så, nok en gang, hvorfor ble Australia en katastrofe?</w:t>
      </w:r>
    </w:p>
    <w:p w14:paraId="61023329" w14:textId="77777777" w:rsidR="00AC53CB" w:rsidRPr="00286AAA" w:rsidRDefault="00AC53CB" w:rsidP="00286AAA">
      <w:pPr>
        <w:rPr>
          <w:rFonts w:ascii="Arial" w:hAnsi="Arial" w:cs="Arial"/>
          <w:b/>
          <w:bCs/>
          <w:sz w:val="24"/>
          <w:szCs w:val="24"/>
          <w:lang w:eastAsia="nb-NO"/>
        </w:rPr>
      </w:pPr>
      <w:r w:rsidRPr="00286AAA">
        <w:rPr>
          <w:rFonts w:ascii="Arial" w:hAnsi="Arial" w:cs="Arial"/>
          <w:b/>
          <w:bCs/>
          <w:sz w:val="24"/>
          <w:szCs w:val="24"/>
          <w:lang w:eastAsia="nb-NO"/>
        </w:rPr>
        <w:lastRenderedPageBreak/>
        <w:t>Australias dyr er veldig forskjellig fra Europas, – og: Vi europeere hadde på forhånd ødelagt økosystemet – gjennom landbruket. Pungdyrenes habitater forsvant, mens kaninene følte seg mer og mer hjemme.</w:t>
      </w:r>
    </w:p>
    <w:p w14:paraId="2C719E89" w14:textId="77777777" w:rsidR="00AC53CB" w:rsidRDefault="00AC53CB" w:rsidP="00286AAA">
      <w:pPr>
        <w:rPr>
          <w:rFonts w:ascii="Arial" w:hAnsi="Arial" w:cs="Arial"/>
          <w:b/>
          <w:bCs/>
          <w:sz w:val="24"/>
          <w:szCs w:val="24"/>
          <w:lang w:eastAsia="nb-NO"/>
        </w:rPr>
      </w:pPr>
      <w:r w:rsidRPr="00286AAA">
        <w:rPr>
          <w:rFonts w:ascii="Arial" w:hAnsi="Arial" w:cs="Arial"/>
          <w:b/>
          <w:bCs/>
          <w:sz w:val="24"/>
          <w:szCs w:val="24"/>
          <w:lang w:eastAsia="nb-NO"/>
        </w:rPr>
        <w:t>Én måte å kontrollere «invaderende arter» på er følgelig å ta bedre vare på naturen.</w:t>
      </w:r>
    </w:p>
    <w:p w14:paraId="07514EDD" w14:textId="77777777" w:rsidR="00AD61C6" w:rsidRDefault="00AD61C6" w:rsidP="00286AAA">
      <w:pPr>
        <w:rPr>
          <w:rFonts w:ascii="Arial" w:hAnsi="Arial" w:cs="Arial"/>
          <w:b/>
          <w:bCs/>
          <w:sz w:val="24"/>
          <w:szCs w:val="24"/>
          <w:lang w:eastAsia="nb-NO"/>
        </w:rPr>
      </w:pPr>
    </w:p>
    <w:tbl>
      <w:tblPr>
        <w:tblStyle w:val="Tabellrutenett"/>
        <w:tblW w:w="0" w:type="auto"/>
        <w:tblLook w:val="04A0" w:firstRow="1" w:lastRow="0" w:firstColumn="1" w:lastColumn="0" w:noHBand="0" w:noVBand="1"/>
      </w:tblPr>
      <w:tblGrid>
        <w:gridCol w:w="9062"/>
      </w:tblGrid>
      <w:tr w:rsidR="00AD61C6" w14:paraId="17D9D1B7" w14:textId="77777777" w:rsidTr="00AD61C6">
        <w:tc>
          <w:tcPr>
            <w:tcW w:w="9062" w:type="dxa"/>
          </w:tcPr>
          <w:p w14:paraId="7974FB4E" w14:textId="6BEA9633" w:rsidR="00AD61C6" w:rsidRDefault="00AD61C6" w:rsidP="00286AAA">
            <w:pPr>
              <w:rPr>
                <w:rFonts w:ascii="Arial" w:hAnsi="Arial" w:cs="Arial"/>
                <w:b/>
                <w:bCs/>
                <w:lang w:eastAsia="nb-NO"/>
              </w:rPr>
            </w:pPr>
            <w:r>
              <w:rPr>
                <w:rFonts w:ascii="Arial" w:hAnsi="Arial" w:cs="Arial"/>
                <w:b/>
                <w:bCs/>
                <w:noProof/>
                <w:lang w:eastAsia="nb-NO"/>
              </w:rPr>
              <w:drawing>
                <wp:inline distT="0" distB="0" distL="0" distR="0" wp14:anchorId="1885C944" wp14:editId="0591E13D">
                  <wp:extent cx="5606415" cy="3735425"/>
                  <wp:effectExtent l="0" t="0" r="0" b="0"/>
                  <wp:docPr id="159759801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018" cy="3743156"/>
                          </a:xfrm>
                          <a:prstGeom prst="rect">
                            <a:avLst/>
                          </a:prstGeom>
                          <a:noFill/>
                        </pic:spPr>
                      </pic:pic>
                    </a:graphicData>
                  </a:graphic>
                </wp:inline>
              </w:drawing>
            </w:r>
          </w:p>
        </w:tc>
      </w:tr>
      <w:tr w:rsidR="00AD61C6" w14:paraId="6A28F134" w14:textId="77777777" w:rsidTr="00AD61C6">
        <w:tc>
          <w:tcPr>
            <w:tcW w:w="9062" w:type="dxa"/>
          </w:tcPr>
          <w:p w14:paraId="1A4F2AC8" w14:textId="34F82000" w:rsidR="00AD61C6" w:rsidRDefault="00D11515" w:rsidP="00286AAA">
            <w:pPr>
              <w:rPr>
                <w:rFonts w:ascii="Arial" w:hAnsi="Arial" w:cs="Arial"/>
                <w:b/>
                <w:bCs/>
                <w:lang w:eastAsia="nb-NO"/>
              </w:rPr>
            </w:pPr>
            <w:r w:rsidRPr="00D11515">
              <w:rPr>
                <w:rFonts w:ascii="Arial" w:hAnsi="Arial" w:cs="Arial"/>
                <w:b/>
                <w:bCs/>
                <w:lang w:eastAsia="nb-NO"/>
              </w:rPr>
              <w:t>Lupinene blomstrer langs mange veier, og sprer seg, men hører opprinnelig ikke til i Norge. Skylden for det har Vegvesenet, som fant en enkel – men egentlig ulovlig – måte å pynte med.</w:t>
            </w:r>
          </w:p>
        </w:tc>
      </w:tr>
    </w:tbl>
    <w:p w14:paraId="1A173FE4" w14:textId="77777777" w:rsidR="00DE66E4" w:rsidRDefault="00DE66E4" w:rsidP="00DE66E4">
      <w:pPr>
        <w:rPr>
          <w:rFonts w:ascii="Arial" w:hAnsi="Arial" w:cs="Arial"/>
          <w:b/>
          <w:bCs/>
          <w:sz w:val="24"/>
          <w:szCs w:val="24"/>
          <w:u w:val="single"/>
          <w:lang w:eastAsia="nb-NO"/>
        </w:rPr>
      </w:pPr>
    </w:p>
    <w:p w14:paraId="1301434C" w14:textId="13AE203B" w:rsidR="00AC53CB" w:rsidRPr="00DE66E4" w:rsidRDefault="00AC53CB" w:rsidP="00DE66E4">
      <w:pPr>
        <w:rPr>
          <w:rFonts w:ascii="Arial" w:hAnsi="Arial" w:cs="Arial"/>
          <w:b/>
          <w:bCs/>
          <w:sz w:val="24"/>
          <w:szCs w:val="24"/>
          <w:u w:val="single"/>
          <w:lang w:eastAsia="nb-NO"/>
        </w:rPr>
      </w:pPr>
      <w:r w:rsidRPr="00DE66E4">
        <w:rPr>
          <w:rFonts w:ascii="Arial" w:hAnsi="Arial" w:cs="Arial"/>
          <w:b/>
          <w:bCs/>
          <w:sz w:val="24"/>
          <w:szCs w:val="24"/>
          <w:u w:val="single"/>
          <w:lang w:eastAsia="nb-NO"/>
        </w:rPr>
        <w:t>Total invasjon</w:t>
      </w:r>
    </w:p>
    <w:p w14:paraId="327F6B64" w14:textId="77777777" w:rsidR="00AC53CB" w:rsidRPr="00DE66E4" w:rsidRDefault="00AC53CB" w:rsidP="00DE66E4">
      <w:pPr>
        <w:rPr>
          <w:rFonts w:ascii="Arial" w:hAnsi="Arial" w:cs="Arial"/>
          <w:b/>
          <w:bCs/>
          <w:sz w:val="24"/>
          <w:szCs w:val="24"/>
          <w:lang w:eastAsia="nb-NO"/>
        </w:rPr>
      </w:pPr>
      <w:r w:rsidRPr="00DE66E4">
        <w:rPr>
          <w:rFonts w:ascii="Arial" w:hAnsi="Arial" w:cs="Arial"/>
          <w:b/>
          <w:bCs/>
          <w:sz w:val="24"/>
          <w:szCs w:val="24"/>
          <w:lang w:eastAsia="nb-NO"/>
        </w:rPr>
        <w:t>Testspørsmål: Hvor finner du disse livsfarlige lupinene som Artsdatabanken skremmer oss med? Jo – de vokser langs motorveien – en sjanse de har fått fordi Vegvesenet har rasert og herjet – og deretter unnlatt å plante stedegne planter før de dro videre.</w:t>
      </w:r>
    </w:p>
    <w:p w14:paraId="5D479851" w14:textId="77777777" w:rsidR="00AC53CB" w:rsidRPr="00DE66E4" w:rsidRDefault="00AC53CB" w:rsidP="00DE66E4">
      <w:pPr>
        <w:rPr>
          <w:rFonts w:ascii="Arial" w:hAnsi="Arial" w:cs="Arial"/>
          <w:b/>
          <w:bCs/>
          <w:sz w:val="24"/>
          <w:szCs w:val="24"/>
          <w:lang w:eastAsia="nb-NO"/>
        </w:rPr>
      </w:pPr>
      <w:r w:rsidRPr="00DE66E4">
        <w:rPr>
          <w:rFonts w:ascii="Arial" w:hAnsi="Arial" w:cs="Arial"/>
          <w:b/>
          <w:bCs/>
          <w:sz w:val="24"/>
          <w:szCs w:val="24"/>
          <w:lang w:eastAsia="nb-NO"/>
        </w:rPr>
        <w:t>Hadde de tatt vare på veiskjæringene, hadde vi ikke hatt lupiner.</w:t>
      </w:r>
    </w:p>
    <w:p w14:paraId="1EAB5616" w14:textId="77777777" w:rsidR="00AC53CB" w:rsidRPr="00DE66E4" w:rsidRDefault="00AC53CB" w:rsidP="00DE66E4">
      <w:pPr>
        <w:rPr>
          <w:rFonts w:ascii="Arial" w:hAnsi="Arial" w:cs="Arial"/>
          <w:b/>
          <w:bCs/>
          <w:sz w:val="24"/>
          <w:szCs w:val="24"/>
          <w:lang w:eastAsia="nb-NO"/>
        </w:rPr>
      </w:pPr>
      <w:r w:rsidRPr="00DE66E4">
        <w:rPr>
          <w:rFonts w:ascii="Arial" w:hAnsi="Arial" w:cs="Arial"/>
          <w:b/>
          <w:bCs/>
          <w:sz w:val="24"/>
          <w:szCs w:val="24"/>
          <w:lang w:eastAsia="nb-NO"/>
        </w:rPr>
        <w:t>Så kommer spørsmålet om lupiner i seg selv egentlig er en trussel? Utover det faktum at de «ikke hører til her»? Kan vi klare å leve med dem?</w:t>
      </w:r>
    </w:p>
    <w:p w14:paraId="2E124ABB" w14:textId="77777777" w:rsidR="00AC53CB" w:rsidRPr="00DE66E4" w:rsidRDefault="00AC53CB" w:rsidP="00DE66E4">
      <w:pPr>
        <w:rPr>
          <w:rFonts w:ascii="Arial" w:hAnsi="Arial" w:cs="Arial"/>
          <w:b/>
          <w:bCs/>
          <w:sz w:val="24"/>
          <w:szCs w:val="24"/>
          <w:lang w:eastAsia="nb-NO"/>
        </w:rPr>
      </w:pPr>
      <w:r w:rsidRPr="00DE66E4">
        <w:rPr>
          <w:rFonts w:ascii="Arial" w:hAnsi="Arial" w:cs="Arial"/>
          <w:b/>
          <w:bCs/>
          <w:sz w:val="24"/>
          <w:szCs w:val="24"/>
          <w:lang w:eastAsia="nb-NO"/>
        </w:rPr>
        <w:t>I tillegg: Villsvinet er i øyeblikket en trussel – men ikke fordi det «ikke hører til her». Det kan være en farlig smittebærer. Men det kunne svinet vært, uansett tilhørighet.</w:t>
      </w:r>
    </w:p>
    <w:p w14:paraId="0EC9BF61" w14:textId="77777777" w:rsidR="00AC53CB" w:rsidRPr="00DE66E4" w:rsidRDefault="00AC53CB" w:rsidP="00DE66E4">
      <w:pPr>
        <w:rPr>
          <w:rFonts w:ascii="Arial" w:hAnsi="Arial" w:cs="Arial"/>
          <w:b/>
          <w:bCs/>
          <w:sz w:val="24"/>
          <w:szCs w:val="24"/>
          <w:lang w:eastAsia="nb-NO"/>
        </w:rPr>
      </w:pPr>
      <w:r w:rsidRPr="00DE66E4">
        <w:rPr>
          <w:rFonts w:ascii="Arial" w:hAnsi="Arial" w:cs="Arial"/>
          <w:b/>
          <w:bCs/>
          <w:sz w:val="24"/>
          <w:szCs w:val="24"/>
          <w:lang w:eastAsia="nb-NO"/>
        </w:rPr>
        <w:lastRenderedPageBreak/>
        <w:t xml:space="preserve">Hva betyr det egentlig å «høre til her»? Samtlige arter som lever i Norge, er invaderende. For 12.000 år siden ble Nord-Europa utsatt for en klimakatastrofe, global oppvarming smeltet de vakre isbreene som dekket kontinentet – og inn kom invaderende, fremmede arter som elg, grantrær, bjørk, furu, ekorn, ørret, abbor, </w:t>
      </w:r>
      <w:proofErr w:type="gramStart"/>
      <w:r w:rsidRPr="00DE66E4">
        <w:rPr>
          <w:rFonts w:ascii="Arial" w:hAnsi="Arial" w:cs="Arial"/>
          <w:b/>
          <w:bCs/>
          <w:sz w:val="24"/>
          <w:szCs w:val="24"/>
          <w:lang w:eastAsia="nb-NO"/>
        </w:rPr>
        <w:t>blåveis,</w:t>
      </w:r>
      <w:proofErr w:type="gramEnd"/>
      <w:r w:rsidRPr="00DE66E4">
        <w:rPr>
          <w:rFonts w:ascii="Arial" w:hAnsi="Arial" w:cs="Arial"/>
          <w:b/>
          <w:bCs/>
          <w:sz w:val="24"/>
          <w:szCs w:val="24"/>
          <w:lang w:eastAsia="nb-NO"/>
        </w:rPr>
        <w:t xml:space="preserve"> brennesle – vi skulle selvsagt tatt problemet ved roten – vi burde hatt en utryddelsesstrategi for 12.000 år siden!</w:t>
      </w:r>
    </w:p>
    <w:p w14:paraId="6CBF9EBD" w14:textId="77777777" w:rsidR="00AC53CB" w:rsidRDefault="00AC53CB" w:rsidP="00DE66E4">
      <w:pPr>
        <w:rPr>
          <w:rFonts w:ascii="Arial" w:hAnsi="Arial" w:cs="Arial"/>
          <w:b/>
          <w:bCs/>
          <w:sz w:val="24"/>
          <w:szCs w:val="24"/>
          <w:lang w:eastAsia="nb-NO"/>
        </w:rPr>
      </w:pPr>
      <w:r w:rsidRPr="00DE66E4">
        <w:rPr>
          <w:rFonts w:ascii="Arial" w:hAnsi="Arial" w:cs="Arial"/>
          <w:b/>
          <w:bCs/>
          <w:sz w:val="24"/>
          <w:szCs w:val="24"/>
          <w:lang w:eastAsia="nb-NO"/>
        </w:rPr>
        <w:t>Villsvinet kom også, forresten – og oppholdt seg i Norge i tusenvis av år, før det forsvant sydover igjen.</w:t>
      </w:r>
    </w:p>
    <w:p w14:paraId="3335B203" w14:textId="77777777" w:rsidR="00DE66E4" w:rsidRPr="00DE66E4" w:rsidRDefault="00DE66E4" w:rsidP="00DE66E4">
      <w:pPr>
        <w:rPr>
          <w:rFonts w:ascii="Arial" w:hAnsi="Arial" w:cs="Arial"/>
          <w:b/>
          <w:bCs/>
          <w:sz w:val="24"/>
          <w:szCs w:val="24"/>
          <w:lang w:eastAsia="nb-NO"/>
        </w:rPr>
      </w:pPr>
    </w:p>
    <w:p w14:paraId="0E39A2D6" w14:textId="77777777" w:rsidR="00AC53CB" w:rsidRPr="00241048" w:rsidRDefault="00AC53CB" w:rsidP="00241048">
      <w:pPr>
        <w:rPr>
          <w:rFonts w:ascii="Arial" w:hAnsi="Arial" w:cs="Arial"/>
          <w:b/>
          <w:bCs/>
          <w:sz w:val="24"/>
          <w:szCs w:val="24"/>
          <w:u w:val="single"/>
          <w:lang w:eastAsia="nb-NO"/>
        </w:rPr>
      </w:pPr>
      <w:r w:rsidRPr="00241048">
        <w:rPr>
          <w:rFonts w:ascii="Arial" w:hAnsi="Arial" w:cs="Arial"/>
          <w:b/>
          <w:bCs/>
          <w:sz w:val="24"/>
          <w:szCs w:val="24"/>
          <w:u w:val="single"/>
          <w:lang w:eastAsia="nb-NO"/>
        </w:rPr>
        <w:t>Naturens tilstand er ubalanse</w:t>
      </w:r>
    </w:p>
    <w:p w14:paraId="5428AE0E" w14:textId="77777777" w:rsidR="00AC53CB" w:rsidRPr="00241048" w:rsidRDefault="00AC53CB" w:rsidP="00241048">
      <w:pPr>
        <w:rPr>
          <w:rFonts w:ascii="Arial" w:hAnsi="Arial" w:cs="Arial"/>
          <w:b/>
          <w:bCs/>
          <w:sz w:val="24"/>
          <w:szCs w:val="24"/>
          <w:lang w:eastAsia="nb-NO"/>
        </w:rPr>
      </w:pPr>
      <w:r w:rsidRPr="00241048">
        <w:rPr>
          <w:rFonts w:ascii="Arial" w:hAnsi="Arial" w:cs="Arial"/>
          <w:b/>
          <w:bCs/>
          <w:sz w:val="24"/>
          <w:szCs w:val="24"/>
          <w:lang w:eastAsia="nb-NO"/>
        </w:rPr>
        <w:t>Problemene med dagens tidvis glødende miljøengasjement er mange.</w:t>
      </w:r>
    </w:p>
    <w:p w14:paraId="37AA1F69" w14:textId="77777777" w:rsidR="00AC53CB" w:rsidRPr="00241048" w:rsidRDefault="00AC53CB" w:rsidP="00241048">
      <w:pPr>
        <w:rPr>
          <w:rFonts w:ascii="Arial" w:hAnsi="Arial" w:cs="Arial"/>
          <w:b/>
          <w:bCs/>
          <w:sz w:val="24"/>
          <w:szCs w:val="24"/>
          <w:lang w:eastAsia="nb-NO"/>
        </w:rPr>
      </w:pPr>
      <w:r w:rsidRPr="00241048">
        <w:rPr>
          <w:rFonts w:ascii="Arial" w:hAnsi="Arial" w:cs="Arial"/>
          <w:b/>
          <w:bCs/>
          <w:sz w:val="24"/>
          <w:szCs w:val="24"/>
          <w:lang w:eastAsia="nb-NO"/>
        </w:rPr>
        <w:t>Vi går av og til rett i panikk – skyt alle inntrengere! Andre ganger synes vi ikke å bry oss i det hele tatt – hugg denne skogen! Alle som bryr seg, kan i stedet plukke plast – det truer ingen økonomiske interesser.</w:t>
      </w:r>
    </w:p>
    <w:p w14:paraId="1483CE32" w14:textId="77777777" w:rsidR="00AC53CB" w:rsidRPr="00241048" w:rsidRDefault="00AC53CB" w:rsidP="00241048">
      <w:pPr>
        <w:rPr>
          <w:rFonts w:ascii="Arial" w:hAnsi="Arial" w:cs="Arial"/>
          <w:b/>
          <w:bCs/>
          <w:sz w:val="24"/>
          <w:szCs w:val="24"/>
          <w:lang w:eastAsia="nb-NO"/>
        </w:rPr>
      </w:pPr>
      <w:r w:rsidRPr="00241048">
        <w:rPr>
          <w:rFonts w:ascii="Arial" w:hAnsi="Arial" w:cs="Arial"/>
          <w:b/>
          <w:bCs/>
          <w:sz w:val="24"/>
          <w:szCs w:val="24"/>
          <w:lang w:eastAsia="nb-NO"/>
        </w:rPr>
        <w:t>Skal vi redde naturen, må vi vite hva som egentlig er farlig, og hva som ikke er det. For å vite det, må vi forstå hva og hvordan natur er: Naturen er en prosess, og ikke et museum. Nye arter er i seg selv ikke en sykdom. De er uttrykk for naturens gang.</w:t>
      </w:r>
    </w:p>
    <w:p w14:paraId="0B0C3B54" w14:textId="24780971" w:rsidR="00AC53CB" w:rsidRPr="00241048" w:rsidRDefault="00AC53CB" w:rsidP="00241048">
      <w:pPr>
        <w:rPr>
          <w:rFonts w:ascii="Arial" w:hAnsi="Arial" w:cs="Arial"/>
          <w:b/>
          <w:bCs/>
          <w:sz w:val="24"/>
          <w:szCs w:val="24"/>
          <w:lang w:eastAsia="nb-NO"/>
        </w:rPr>
      </w:pPr>
      <w:r w:rsidRPr="00241048">
        <w:rPr>
          <w:rFonts w:ascii="Arial" w:hAnsi="Arial" w:cs="Arial"/>
          <w:b/>
          <w:bCs/>
          <w:sz w:val="24"/>
          <w:szCs w:val="24"/>
          <w:lang w:eastAsia="nb-NO"/>
        </w:rPr>
        <w:t>Ingenting i naturen har noensinne vært stabilt og evig. Naturens tilstand er ubalanse. Det er denne ubalansen som gir oss evolusjon og biologisk mangfold. Hadde alt vært i perfekt økologisk balanse, ville ingenting forandret seg – evolusjon ville ikke funnet sted, mennesket hadde ikke eksistert – og livet på jorda ville fortsatt bare vært molekyler i et uendelig hav.</w:t>
      </w:r>
    </w:p>
    <w:p w14:paraId="6F4CB34B" w14:textId="77777777" w:rsidR="00AC53CB" w:rsidRPr="00241048" w:rsidRDefault="00AC53CB" w:rsidP="00241048">
      <w:pPr>
        <w:rPr>
          <w:rFonts w:ascii="Arial" w:hAnsi="Arial" w:cs="Arial"/>
          <w:b/>
          <w:bCs/>
          <w:sz w:val="24"/>
          <w:szCs w:val="24"/>
          <w:lang w:eastAsia="nb-NO"/>
        </w:rPr>
      </w:pPr>
      <w:r w:rsidRPr="00241048">
        <w:rPr>
          <w:rFonts w:ascii="Arial" w:hAnsi="Arial" w:cs="Arial"/>
          <w:b/>
          <w:bCs/>
          <w:sz w:val="24"/>
          <w:szCs w:val="24"/>
          <w:lang w:eastAsia="nb-NO"/>
        </w:rPr>
        <w:t>Det er som sagt fornuftig å beskytte seg mot villsvin akkurat nå – på lang sikt, er det imidlertid en bedre strategi å la naturen få leve sitt eget liv. Finner villsvin det opportunt å komme til Norge, la dem komme. (Men vi trenger selvsagt ikke transportere dem hit.) Men er de først her – husk at ikke engang økosystemer er uforanderlige, og de kollapser som sagt ikke av en ny sommerfugl.</w:t>
      </w:r>
    </w:p>
    <w:p w14:paraId="6C8743C6" w14:textId="77777777" w:rsidR="00AC53CB" w:rsidRPr="00241048" w:rsidRDefault="00AC53CB" w:rsidP="00241048">
      <w:pPr>
        <w:rPr>
          <w:rFonts w:ascii="Arial" w:hAnsi="Arial" w:cs="Arial"/>
          <w:b/>
          <w:bCs/>
          <w:sz w:val="24"/>
          <w:szCs w:val="24"/>
          <w:lang w:eastAsia="nb-NO"/>
        </w:rPr>
      </w:pPr>
      <w:r w:rsidRPr="00241048">
        <w:rPr>
          <w:rFonts w:ascii="Arial" w:hAnsi="Arial" w:cs="Arial"/>
          <w:b/>
          <w:bCs/>
          <w:sz w:val="24"/>
          <w:szCs w:val="24"/>
          <w:lang w:eastAsia="nb-NO"/>
        </w:rPr>
        <w:t>Det finnes ingen «korrekt» norsk natur – det finnes bare en norsk natur vi er blitt vant til.</w:t>
      </w:r>
    </w:p>
    <w:p w14:paraId="1C3FE2C4" w14:textId="77777777" w:rsidR="00230A21" w:rsidRPr="00241048" w:rsidRDefault="00230A21" w:rsidP="00241048">
      <w:pPr>
        <w:rPr>
          <w:rFonts w:ascii="Arial" w:hAnsi="Arial" w:cs="Arial"/>
          <w:b/>
          <w:bCs/>
          <w:sz w:val="24"/>
          <w:szCs w:val="24"/>
        </w:rPr>
      </w:pPr>
    </w:p>
    <w:sectPr w:rsidR="00230A21" w:rsidRPr="002410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9A95E" w14:textId="77777777" w:rsidR="00F438FD" w:rsidRDefault="00F438FD" w:rsidP="00AC53CB">
      <w:pPr>
        <w:spacing w:after="0" w:line="240" w:lineRule="auto"/>
      </w:pPr>
      <w:r>
        <w:separator/>
      </w:r>
    </w:p>
  </w:endnote>
  <w:endnote w:type="continuationSeparator" w:id="0">
    <w:p w14:paraId="0C436A2D" w14:textId="77777777" w:rsidR="00F438FD" w:rsidRDefault="00F438FD" w:rsidP="00AC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oma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65590" w14:textId="77777777" w:rsidR="00F438FD" w:rsidRDefault="00F438FD" w:rsidP="00AC53CB">
      <w:pPr>
        <w:spacing w:after="0" w:line="240" w:lineRule="auto"/>
      </w:pPr>
      <w:r>
        <w:separator/>
      </w:r>
    </w:p>
  </w:footnote>
  <w:footnote w:type="continuationSeparator" w:id="0">
    <w:p w14:paraId="37DC7DE4" w14:textId="77777777" w:rsidR="00F438FD" w:rsidRDefault="00F438FD" w:rsidP="00AC5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F70D7"/>
    <w:multiLevelType w:val="multilevel"/>
    <w:tmpl w:val="7C5656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6D1463E"/>
    <w:multiLevelType w:val="multilevel"/>
    <w:tmpl w:val="F2F6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8239372">
    <w:abstractNumId w:val="1"/>
  </w:num>
  <w:num w:numId="2" w16cid:durableId="17876580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3CB"/>
    <w:rsid w:val="00230A21"/>
    <w:rsid w:val="00241048"/>
    <w:rsid w:val="00286AAA"/>
    <w:rsid w:val="0035188D"/>
    <w:rsid w:val="003D2E99"/>
    <w:rsid w:val="00447E1E"/>
    <w:rsid w:val="00642AC2"/>
    <w:rsid w:val="00733438"/>
    <w:rsid w:val="0076351B"/>
    <w:rsid w:val="007E518E"/>
    <w:rsid w:val="009A1215"/>
    <w:rsid w:val="00A268F5"/>
    <w:rsid w:val="00AC53CB"/>
    <w:rsid w:val="00AD61C6"/>
    <w:rsid w:val="00BA4872"/>
    <w:rsid w:val="00C749E6"/>
    <w:rsid w:val="00D11515"/>
    <w:rsid w:val="00DA0BC7"/>
    <w:rsid w:val="00DC7B03"/>
    <w:rsid w:val="00DE66E4"/>
    <w:rsid w:val="00E12FA3"/>
    <w:rsid w:val="00F438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5438B"/>
  <w15:chartTrackingRefBased/>
  <w15:docId w15:val="{6A5BB537-A4CB-4B91-A37C-CC8438BE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749E6"/>
    <w:rPr>
      <w:color w:val="0563C1" w:themeColor="hyperlink"/>
      <w:u w:val="single"/>
    </w:rPr>
  </w:style>
  <w:style w:type="table" w:styleId="Tabellrutenett">
    <w:name w:val="Table Grid"/>
    <w:basedOn w:val="Vanligtabell"/>
    <w:uiPriority w:val="39"/>
    <w:rsid w:val="00A268F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E12F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068429">
      <w:bodyDiv w:val="1"/>
      <w:marLeft w:val="0"/>
      <w:marRight w:val="0"/>
      <w:marTop w:val="0"/>
      <w:marBottom w:val="0"/>
      <w:divBdr>
        <w:top w:val="none" w:sz="0" w:space="0" w:color="auto"/>
        <w:left w:val="none" w:sz="0" w:space="0" w:color="auto"/>
        <w:bottom w:val="none" w:sz="0" w:space="0" w:color="auto"/>
        <w:right w:val="none" w:sz="0" w:space="0" w:color="auto"/>
      </w:divBdr>
      <w:divsChild>
        <w:div w:id="1665278451">
          <w:marLeft w:val="0"/>
          <w:marRight w:val="0"/>
          <w:marTop w:val="0"/>
          <w:marBottom w:val="360"/>
          <w:divBdr>
            <w:top w:val="none" w:sz="0" w:space="0" w:color="auto"/>
            <w:left w:val="none" w:sz="0" w:space="0" w:color="auto"/>
            <w:bottom w:val="none" w:sz="0" w:space="0" w:color="auto"/>
            <w:right w:val="none" w:sz="0" w:space="0" w:color="auto"/>
          </w:divBdr>
          <w:divsChild>
            <w:div w:id="1731728936">
              <w:marLeft w:val="0"/>
              <w:marRight w:val="0"/>
              <w:marTop w:val="0"/>
              <w:marBottom w:val="0"/>
              <w:divBdr>
                <w:top w:val="none" w:sz="0" w:space="0" w:color="auto"/>
                <w:left w:val="none" w:sz="0" w:space="0" w:color="auto"/>
                <w:bottom w:val="none" w:sz="0" w:space="0" w:color="auto"/>
                <w:right w:val="none" w:sz="0" w:space="0" w:color="auto"/>
              </w:divBdr>
            </w:div>
            <w:div w:id="315257243">
              <w:marLeft w:val="0"/>
              <w:marRight w:val="0"/>
              <w:marTop w:val="0"/>
              <w:marBottom w:val="0"/>
              <w:divBdr>
                <w:top w:val="none" w:sz="0" w:space="0" w:color="auto"/>
                <w:left w:val="none" w:sz="0" w:space="0" w:color="auto"/>
                <w:bottom w:val="none" w:sz="0" w:space="0" w:color="auto"/>
                <w:right w:val="none" w:sz="0" w:space="0" w:color="auto"/>
              </w:divBdr>
              <w:divsChild>
                <w:div w:id="101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7858">
          <w:marLeft w:val="0"/>
          <w:marRight w:val="0"/>
          <w:marTop w:val="0"/>
          <w:marBottom w:val="240"/>
          <w:divBdr>
            <w:top w:val="none" w:sz="0" w:space="0" w:color="auto"/>
            <w:left w:val="none" w:sz="0" w:space="0" w:color="auto"/>
            <w:bottom w:val="none" w:sz="0" w:space="0" w:color="auto"/>
            <w:right w:val="none" w:sz="0" w:space="0" w:color="auto"/>
          </w:divBdr>
          <w:divsChild>
            <w:div w:id="2047102774">
              <w:marLeft w:val="0"/>
              <w:marRight w:val="0"/>
              <w:marTop w:val="0"/>
              <w:marBottom w:val="0"/>
              <w:divBdr>
                <w:top w:val="none" w:sz="0" w:space="0" w:color="auto"/>
                <w:left w:val="none" w:sz="0" w:space="0" w:color="auto"/>
                <w:bottom w:val="none" w:sz="0" w:space="0" w:color="auto"/>
                <w:right w:val="none" w:sz="0" w:space="0" w:color="auto"/>
              </w:divBdr>
            </w:div>
          </w:divsChild>
        </w:div>
        <w:div w:id="855533116">
          <w:marLeft w:val="0"/>
          <w:marRight w:val="0"/>
          <w:marTop w:val="0"/>
          <w:marBottom w:val="0"/>
          <w:divBdr>
            <w:top w:val="none" w:sz="0" w:space="0" w:color="auto"/>
            <w:left w:val="none" w:sz="0" w:space="0" w:color="auto"/>
            <w:bottom w:val="none" w:sz="0" w:space="0" w:color="auto"/>
            <w:right w:val="none" w:sz="0" w:space="0" w:color="auto"/>
          </w:divBdr>
          <w:divsChild>
            <w:div w:id="606162450">
              <w:marLeft w:val="0"/>
              <w:marRight w:val="0"/>
              <w:marTop w:val="0"/>
              <w:marBottom w:val="0"/>
              <w:divBdr>
                <w:top w:val="none" w:sz="0" w:space="0" w:color="auto"/>
                <w:left w:val="none" w:sz="0" w:space="0" w:color="auto"/>
                <w:bottom w:val="none" w:sz="0" w:space="0" w:color="auto"/>
                <w:right w:val="none" w:sz="0" w:space="0" w:color="auto"/>
              </w:divBdr>
              <w:divsChild>
                <w:div w:id="458883440">
                  <w:marLeft w:val="0"/>
                  <w:marRight w:val="0"/>
                  <w:marTop w:val="0"/>
                  <w:marBottom w:val="0"/>
                  <w:divBdr>
                    <w:top w:val="none" w:sz="0" w:space="0" w:color="auto"/>
                    <w:left w:val="none" w:sz="0" w:space="0" w:color="auto"/>
                    <w:bottom w:val="none" w:sz="0" w:space="0" w:color="auto"/>
                    <w:right w:val="none" w:sz="0" w:space="0" w:color="auto"/>
                  </w:divBdr>
                  <w:divsChild>
                    <w:div w:id="200920894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613024730">
          <w:marLeft w:val="0"/>
          <w:marRight w:val="0"/>
          <w:marTop w:val="0"/>
          <w:marBottom w:val="360"/>
          <w:divBdr>
            <w:top w:val="none" w:sz="0" w:space="0" w:color="auto"/>
            <w:left w:val="none" w:sz="0" w:space="0" w:color="auto"/>
            <w:bottom w:val="none" w:sz="0" w:space="0" w:color="auto"/>
            <w:right w:val="none" w:sz="0" w:space="0" w:color="auto"/>
          </w:divBdr>
        </w:div>
        <w:div w:id="675035029">
          <w:marLeft w:val="0"/>
          <w:marRight w:val="0"/>
          <w:marTop w:val="0"/>
          <w:marBottom w:val="0"/>
          <w:divBdr>
            <w:top w:val="none" w:sz="0" w:space="0" w:color="auto"/>
            <w:left w:val="none" w:sz="0" w:space="0" w:color="auto"/>
            <w:bottom w:val="none" w:sz="0" w:space="0" w:color="auto"/>
            <w:right w:val="none" w:sz="0" w:space="0" w:color="auto"/>
          </w:divBdr>
          <w:divsChild>
            <w:div w:id="1914386066">
              <w:marLeft w:val="0"/>
              <w:marRight w:val="0"/>
              <w:marTop w:val="0"/>
              <w:marBottom w:val="0"/>
              <w:divBdr>
                <w:top w:val="none" w:sz="0" w:space="0" w:color="auto"/>
                <w:left w:val="none" w:sz="0" w:space="0" w:color="auto"/>
                <w:bottom w:val="none" w:sz="0" w:space="0" w:color="auto"/>
                <w:right w:val="none" w:sz="0" w:space="0" w:color="auto"/>
              </w:divBdr>
              <w:divsChild>
                <w:div w:id="1517574007">
                  <w:marLeft w:val="0"/>
                  <w:marRight w:val="0"/>
                  <w:marTop w:val="0"/>
                  <w:marBottom w:val="0"/>
                  <w:divBdr>
                    <w:top w:val="none" w:sz="0" w:space="0" w:color="auto"/>
                    <w:left w:val="none" w:sz="0" w:space="0" w:color="auto"/>
                    <w:bottom w:val="none" w:sz="0" w:space="0" w:color="auto"/>
                    <w:right w:val="none" w:sz="0" w:space="0" w:color="auto"/>
                  </w:divBdr>
                </w:div>
                <w:div w:id="712508737">
                  <w:marLeft w:val="0"/>
                  <w:marRight w:val="0"/>
                  <w:marTop w:val="0"/>
                  <w:marBottom w:val="0"/>
                  <w:divBdr>
                    <w:top w:val="none" w:sz="0" w:space="0" w:color="auto"/>
                    <w:left w:val="none" w:sz="0" w:space="0" w:color="auto"/>
                    <w:bottom w:val="none" w:sz="0" w:space="0" w:color="auto"/>
                    <w:right w:val="none" w:sz="0" w:space="0" w:color="auto"/>
                  </w:divBdr>
                </w:div>
                <w:div w:id="1054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0238">
          <w:marLeft w:val="0"/>
          <w:marRight w:val="0"/>
          <w:marTop w:val="0"/>
          <w:marBottom w:val="0"/>
          <w:divBdr>
            <w:top w:val="none" w:sz="0" w:space="0" w:color="auto"/>
            <w:left w:val="none" w:sz="0" w:space="0" w:color="auto"/>
            <w:bottom w:val="none" w:sz="0" w:space="0" w:color="auto"/>
            <w:right w:val="none" w:sz="0" w:space="0" w:color="auto"/>
          </w:divBdr>
          <w:divsChild>
            <w:div w:id="997880483">
              <w:marLeft w:val="0"/>
              <w:marRight w:val="0"/>
              <w:marTop w:val="0"/>
              <w:marBottom w:val="0"/>
              <w:divBdr>
                <w:top w:val="none" w:sz="0" w:space="0" w:color="auto"/>
                <w:left w:val="none" w:sz="0" w:space="0" w:color="auto"/>
                <w:bottom w:val="none" w:sz="0" w:space="0" w:color="auto"/>
                <w:right w:val="none" w:sz="0" w:space="0" w:color="auto"/>
              </w:divBdr>
              <w:divsChild>
                <w:div w:id="2129860501">
                  <w:marLeft w:val="0"/>
                  <w:marRight w:val="0"/>
                  <w:marTop w:val="0"/>
                  <w:marBottom w:val="0"/>
                  <w:divBdr>
                    <w:top w:val="none" w:sz="0" w:space="0" w:color="auto"/>
                    <w:left w:val="none" w:sz="0" w:space="0" w:color="auto"/>
                    <w:bottom w:val="none" w:sz="0" w:space="0" w:color="auto"/>
                    <w:right w:val="none" w:sz="0" w:space="0" w:color="auto"/>
                  </w:divBdr>
                </w:div>
                <w:div w:id="1431316064">
                  <w:marLeft w:val="0"/>
                  <w:marRight w:val="0"/>
                  <w:marTop w:val="0"/>
                  <w:marBottom w:val="0"/>
                  <w:divBdr>
                    <w:top w:val="none" w:sz="0" w:space="0" w:color="auto"/>
                    <w:left w:val="none" w:sz="0" w:space="0" w:color="auto"/>
                    <w:bottom w:val="none" w:sz="0" w:space="0" w:color="auto"/>
                    <w:right w:val="none" w:sz="0" w:space="0" w:color="auto"/>
                  </w:divBdr>
                </w:div>
                <w:div w:id="9023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rtsdatabanken.no/Pages/24166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sdatabanken.no/Pages/24149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artsdatabanken.no/fremmedartslista2018" TargetMode="External"/><Relationship Id="rId4" Type="http://schemas.openxmlformats.org/officeDocument/2006/relationships/webSettings" Target="webSettings.xml"/><Relationship Id="rId9" Type="http://schemas.openxmlformats.org/officeDocument/2006/relationships/hyperlink" Target="https://www.aftenposten.no/meninger/debatt/i/wPrqBM/Vi-ma-ha-en-utryddingsplan-mot-villsvin-Det-holder-ikke-med-en-handlingsplan_-Bollestad--Torill-Moseng"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1147</Words>
  <Characters>6080</Characters>
  <Application>Microsoft Office Word</Application>
  <DocSecurity>0</DocSecurity>
  <Lines>50</Lines>
  <Paragraphs>14</Paragraphs>
  <ScaleCrop>false</ScaleCrop>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cp:revision>
  <dcterms:created xsi:type="dcterms:W3CDTF">2026-05-28T11:58:00Z</dcterms:created>
  <dcterms:modified xsi:type="dcterms:W3CDTF">2026-05-28T11:58:00Z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2021-10-19T10:37:21Z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aab02f06-e8b6-41d3-b0a8-0000dfa89ecd</vt:lpwstr>
  </property>
  <property fmtid="{D5CDD505-2E9C-101B-9397-08002B2CF9AE}" pid="8" name="MSIP_Label_593ecc0f-ccb9-4361-8333-eab9c279fcaa_ContentBits">
    <vt:lpwstr>0</vt:lpwstr>
  </property>
</Properties>
</file>