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A761A" w14:textId="2122D1FB" w:rsidR="00C51C4C" w:rsidRPr="00AB4804" w:rsidRDefault="00C51C4C" w:rsidP="00C51C4C">
      <w:pPr>
        <w:rPr>
          <w:rFonts w:ascii="Arial" w:hAnsi="Arial" w:cs="Arial"/>
          <w:b/>
          <w:bCs/>
          <w:sz w:val="36"/>
          <w:szCs w:val="36"/>
        </w:rPr>
      </w:pPr>
      <w:r w:rsidRPr="00C51C4C">
        <w:rPr>
          <w:rFonts w:ascii="Arial" w:hAnsi="Arial" w:cs="Arial"/>
          <w:b/>
          <w:bCs/>
          <w:sz w:val="36"/>
          <w:szCs w:val="36"/>
        </w:rPr>
        <w:t>Global oppvarming – eller bare at vi blir eldre?</w:t>
      </w:r>
    </w:p>
    <w:p w14:paraId="345AC1E2" w14:textId="4B642C0E" w:rsidR="00C51C4C" w:rsidRDefault="00C51C4C" w:rsidP="00C51C4C">
      <w:pPr>
        <w:rPr>
          <w:rFonts w:ascii="Arial" w:hAnsi="Arial" w:cs="Arial"/>
          <w:b/>
          <w:bCs/>
        </w:rPr>
      </w:pPr>
      <w:r w:rsidRPr="00C51C4C">
        <w:rPr>
          <w:rFonts w:ascii="Arial" w:hAnsi="Arial" w:cs="Arial"/>
          <w:b/>
          <w:bCs/>
        </w:rPr>
        <w:t>Et panel fra Verdens helseorganisasjon kaller klimaendringer en global helsekrise, men glemmer å justere dataene for alder.</w:t>
      </w:r>
    </w:p>
    <w:p w14:paraId="380AA6E8" w14:textId="77777777" w:rsidR="00AB4804" w:rsidRPr="00AB4804" w:rsidRDefault="00AB4804" w:rsidP="00C51C4C">
      <w:pPr>
        <w:rPr>
          <w:rFonts w:ascii="Arial" w:hAnsi="Arial" w:cs="Arial"/>
          <w:b/>
          <w:bCs/>
        </w:rPr>
      </w:pPr>
    </w:p>
    <w:p w14:paraId="4B2E2FD2" w14:textId="5CFAEB54" w:rsidR="00AB4804" w:rsidRDefault="00C51C4C" w:rsidP="00C51C4C">
      <w:pPr>
        <w:rPr>
          <w:rFonts w:ascii="Arial" w:hAnsi="Arial" w:cs="Arial"/>
          <w:b/>
          <w:bCs/>
          <w:sz w:val="20"/>
          <w:szCs w:val="20"/>
        </w:rPr>
      </w:pPr>
      <w:r w:rsidRPr="00C51C4C">
        <w:rPr>
          <w:rFonts w:ascii="Arial" w:hAnsi="Arial" w:cs="Arial"/>
          <w:b/>
          <w:bCs/>
          <w:sz w:val="20"/>
          <w:szCs w:val="20"/>
        </w:rPr>
        <w:t xml:space="preserve">Av </w:t>
      </w:r>
      <w:proofErr w:type="spellStart"/>
      <w:r w:rsidRPr="00C51C4C">
        <w:rPr>
          <w:rFonts w:ascii="Arial" w:hAnsi="Arial" w:cs="Arial"/>
          <w:b/>
          <w:bCs/>
          <w:sz w:val="20"/>
          <w:szCs w:val="20"/>
        </w:rPr>
        <w:t>Bjorn</w:t>
      </w:r>
      <w:proofErr w:type="spellEnd"/>
      <w:r w:rsidRPr="00C51C4C">
        <w:rPr>
          <w:rFonts w:ascii="Arial" w:hAnsi="Arial" w:cs="Arial"/>
          <w:b/>
          <w:bCs/>
          <w:sz w:val="20"/>
          <w:szCs w:val="20"/>
        </w:rPr>
        <w:t xml:space="preserve"> </w:t>
      </w:r>
      <w:proofErr w:type="spellStart"/>
      <w:r w:rsidRPr="00C51C4C">
        <w:rPr>
          <w:rFonts w:ascii="Arial" w:hAnsi="Arial" w:cs="Arial"/>
          <w:b/>
          <w:bCs/>
          <w:sz w:val="20"/>
          <w:szCs w:val="20"/>
        </w:rPr>
        <w:t>Lomborg</w:t>
      </w:r>
      <w:proofErr w:type="spellEnd"/>
      <w:r w:rsidRPr="00C51C4C">
        <w:rPr>
          <w:rFonts w:ascii="Arial" w:hAnsi="Arial" w:cs="Arial"/>
          <w:b/>
          <w:bCs/>
          <w:sz w:val="20"/>
          <w:szCs w:val="20"/>
        </w:rPr>
        <w:t>, 2. juni 2026</w:t>
      </w:r>
    </w:p>
    <w:p w14:paraId="1CC50480" w14:textId="77777777" w:rsidR="00AB4804" w:rsidRDefault="00AB4804" w:rsidP="00C51C4C">
      <w:pPr>
        <w:rPr>
          <w:rFonts w:ascii="Arial" w:hAnsi="Arial" w:cs="Arial"/>
          <w:b/>
          <w:bCs/>
          <w:sz w:val="20"/>
          <w:szCs w:val="20"/>
        </w:rPr>
      </w:pPr>
    </w:p>
    <w:tbl>
      <w:tblPr>
        <w:tblStyle w:val="Tabellrutenett"/>
        <w:tblW w:w="11340" w:type="dxa"/>
        <w:tblInd w:w="-1139" w:type="dxa"/>
        <w:tblLook w:val="04A0" w:firstRow="1" w:lastRow="0" w:firstColumn="1" w:lastColumn="0" w:noHBand="0" w:noVBand="1"/>
      </w:tblPr>
      <w:tblGrid>
        <w:gridCol w:w="2127"/>
        <w:gridCol w:w="9213"/>
      </w:tblGrid>
      <w:tr w:rsidR="00AB4804" w:rsidRPr="00AB4804" w14:paraId="0D76DBB8" w14:textId="77777777" w:rsidTr="00C4546A">
        <w:tc>
          <w:tcPr>
            <w:tcW w:w="2127" w:type="dxa"/>
          </w:tcPr>
          <w:p w14:paraId="1E35D373" w14:textId="77777777" w:rsidR="00AB4804" w:rsidRDefault="00AB4804" w:rsidP="00C4546A">
            <w:pPr>
              <w:rPr>
                <w:rFonts w:ascii="Arial" w:hAnsi="Arial" w:cs="Arial"/>
                <w:b/>
                <w:bCs/>
                <w:u w:val="single"/>
              </w:rPr>
            </w:pPr>
            <w:r>
              <w:rPr>
                <w:noProof/>
              </w:rPr>
              <w:drawing>
                <wp:inline distT="0" distB="0" distL="0" distR="0" wp14:anchorId="23D7E26F" wp14:editId="2C1685D5">
                  <wp:extent cx="1135906" cy="1314450"/>
                  <wp:effectExtent l="0" t="0" r="7620" b="0"/>
                  <wp:docPr id="32097727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49983" cy="1330739"/>
                          </a:xfrm>
                          <a:prstGeom prst="rect">
                            <a:avLst/>
                          </a:prstGeom>
                          <a:noFill/>
                          <a:ln>
                            <a:noFill/>
                          </a:ln>
                        </pic:spPr>
                      </pic:pic>
                    </a:graphicData>
                  </a:graphic>
                </wp:inline>
              </w:drawing>
            </w:r>
          </w:p>
        </w:tc>
        <w:tc>
          <w:tcPr>
            <w:tcW w:w="9213" w:type="dxa"/>
          </w:tcPr>
          <w:p w14:paraId="11FD96DB" w14:textId="77777777" w:rsidR="00AB4804" w:rsidRPr="00934A4A" w:rsidRDefault="00AB4804" w:rsidP="00C4546A">
            <w:pPr>
              <w:rPr>
                <w:rFonts w:ascii="Arial" w:hAnsi="Arial" w:cs="Arial"/>
                <w:b/>
                <w:bCs/>
                <w:color w:val="0070C0"/>
                <w:sz w:val="20"/>
                <w:szCs w:val="20"/>
              </w:rPr>
            </w:pPr>
            <w:r w:rsidRPr="00934A4A">
              <w:rPr>
                <w:rFonts w:ascii="Arial" w:hAnsi="Arial" w:cs="Arial"/>
                <w:b/>
                <w:bCs/>
                <w:color w:val="0070C0"/>
                <w:sz w:val="20"/>
                <w:szCs w:val="20"/>
              </w:rPr>
              <w:t xml:space="preserve">Bjørn </w:t>
            </w:r>
            <w:proofErr w:type="spellStart"/>
            <w:r w:rsidRPr="00934A4A">
              <w:rPr>
                <w:rFonts w:ascii="Arial" w:hAnsi="Arial" w:cs="Arial"/>
                <w:b/>
                <w:bCs/>
                <w:color w:val="0070C0"/>
                <w:sz w:val="20"/>
                <w:szCs w:val="20"/>
              </w:rPr>
              <w:t>Lomborg</w:t>
            </w:r>
            <w:proofErr w:type="spellEnd"/>
            <w:r w:rsidRPr="00934A4A">
              <w:rPr>
                <w:rFonts w:ascii="Arial" w:hAnsi="Arial" w:cs="Arial"/>
                <w:b/>
                <w:bCs/>
                <w:color w:val="0070C0"/>
                <w:sz w:val="20"/>
                <w:szCs w:val="20"/>
              </w:rPr>
              <w:t xml:space="preserve"> er en dansk forfatter og president for tenketanken Copenhagen Consensus Center. Han er kjent internasjonalt for sin bestselgende bok “The </w:t>
            </w:r>
            <w:proofErr w:type="spellStart"/>
            <w:r w:rsidRPr="00934A4A">
              <w:rPr>
                <w:rFonts w:ascii="Arial" w:hAnsi="Arial" w:cs="Arial"/>
                <w:b/>
                <w:bCs/>
                <w:color w:val="0070C0"/>
                <w:sz w:val="20"/>
                <w:szCs w:val="20"/>
              </w:rPr>
              <w:t>Skeptical</w:t>
            </w:r>
            <w:proofErr w:type="spellEnd"/>
            <w:r w:rsidRPr="00934A4A">
              <w:rPr>
                <w:rFonts w:ascii="Arial" w:hAnsi="Arial" w:cs="Arial"/>
                <w:b/>
                <w:bCs/>
                <w:color w:val="0070C0"/>
                <w:sz w:val="20"/>
                <w:szCs w:val="20"/>
              </w:rPr>
              <w:t xml:space="preserve"> </w:t>
            </w:r>
            <w:proofErr w:type="spellStart"/>
            <w:r w:rsidRPr="00934A4A">
              <w:rPr>
                <w:rFonts w:ascii="Arial" w:hAnsi="Arial" w:cs="Arial"/>
                <w:b/>
                <w:bCs/>
                <w:color w:val="0070C0"/>
                <w:sz w:val="20"/>
                <w:szCs w:val="20"/>
              </w:rPr>
              <w:t>Environmentalist</w:t>
            </w:r>
            <w:proofErr w:type="spellEnd"/>
            <w:r w:rsidRPr="00934A4A">
              <w:rPr>
                <w:rFonts w:ascii="Arial" w:hAnsi="Arial" w:cs="Arial"/>
                <w:b/>
                <w:bCs/>
                <w:color w:val="0070C0"/>
                <w:sz w:val="20"/>
                <w:szCs w:val="20"/>
              </w:rPr>
              <w:t xml:space="preserve">” (2001), hvor han hevder at mange miljøproblemer er overdrevet. </w:t>
            </w:r>
            <w:proofErr w:type="spellStart"/>
            <w:r w:rsidRPr="00934A4A">
              <w:rPr>
                <w:rFonts w:ascii="Arial" w:hAnsi="Arial" w:cs="Arial"/>
                <w:b/>
                <w:bCs/>
                <w:color w:val="0070C0"/>
                <w:sz w:val="20"/>
                <w:szCs w:val="20"/>
              </w:rPr>
              <w:t>Lomborg</w:t>
            </w:r>
            <w:proofErr w:type="spellEnd"/>
            <w:r w:rsidRPr="00934A4A">
              <w:rPr>
                <w:rFonts w:ascii="Arial" w:hAnsi="Arial" w:cs="Arial"/>
                <w:b/>
                <w:bCs/>
                <w:color w:val="0070C0"/>
                <w:sz w:val="20"/>
                <w:szCs w:val="20"/>
              </w:rPr>
              <w:t xml:space="preserve"> er også tidligere direktør for det danske regjeringens </w:t>
            </w:r>
            <w:proofErr w:type="spellStart"/>
            <w:r w:rsidRPr="00934A4A">
              <w:rPr>
                <w:rFonts w:ascii="Arial" w:hAnsi="Arial" w:cs="Arial"/>
                <w:b/>
                <w:bCs/>
                <w:color w:val="0070C0"/>
                <w:sz w:val="20"/>
                <w:szCs w:val="20"/>
              </w:rPr>
              <w:t>Environmental</w:t>
            </w:r>
            <w:proofErr w:type="spellEnd"/>
            <w:r w:rsidRPr="00934A4A">
              <w:rPr>
                <w:rFonts w:ascii="Arial" w:hAnsi="Arial" w:cs="Arial"/>
                <w:b/>
                <w:bCs/>
                <w:color w:val="0070C0"/>
                <w:sz w:val="20"/>
                <w:szCs w:val="20"/>
              </w:rPr>
              <w:t xml:space="preserve"> </w:t>
            </w:r>
            <w:proofErr w:type="spellStart"/>
            <w:r w:rsidRPr="00934A4A">
              <w:rPr>
                <w:rFonts w:ascii="Arial" w:hAnsi="Arial" w:cs="Arial"/>
                <w:b/>
                <w:bCs/>
                <w:color w:val="0070C0"/>
                <w:sz w:val="20"/>
                <w:szCs w:val="20"/>
              </w:rPr>
              <w:t>Assessment</w:t>
            </w:r>
            <w:proofErr w:type="spellEnd"/>
            <w:r w:rsidRPr="00934A4A">
              <w:rPr>
                <w:rFonts w:ascii="Arial" w:hAnsi="Arial" w:cs="Arial"/>
                <w:b/>
                <w:bCs/>
                <w:color w:val="0070C0"/>
                <w:sz w:val="20"/>
                <w:szCs w:val="20"/>
              </w:rPr>
              <w:t xml:space="preserve"> </w:t>
            </w:r>
            <w:proofErr w:type="spellStart"/>
            <w:r w:rsidRPr="00934A4A">
              <w:rPr>
                <w:rFonts w:ascii="Arial" w:hAnsi="Arial" w:cs="Arial"/>
                <w:b/>
                <w:bCs/>
                <w:color w:val="0070C0"/>
                <w:sz w:val="20"/>
                <w:szCs w:val="20"/>
              </w:rPr>
              <w:t>Institute</w:t>
            </w:r>
            <w:proofErr w:type="spellEnd"/>
            <w:r w:rsidRPr="00934A4A">
              <w:rPr>
                <w:rFonts w:ascii="Arial" w:hAnsi="Arial" w:cs="Arial"/>
                <w:b/>
                <w:bCs/>
                <w:color w:val="0070C0"/>
                <w:sz w:val="20"/>
                <w:szCs w:val="20"/>
              </w:rPr>
              <w:t xml:space="preserve"> (EAI) i København.</w:t>
            </w:r>
          </w:p>
          <w:p w14:paraId="48910C40" w14:textId="77777777" w:rsidR="00AB4804" w:rsidRPr="00934A4A" w:rsidRDefault="00AB4804" w:rsidP="00C4546A">
            <w:pPr>
              <w:rPr>
                <w:rFonts w:ascii="Arial" w:hAnsi="Arial" w:cs="Arial"/>
                <w:b/>
                <w:bCs/>
                <w:color w:val="0070C0"/>
                <w:sz w:val="20"/>
                <w:szCs w:val="20"/>
              </w:rPr>
            </w:pPr>
            <w:proofErr w:type="spellStart"/>
            <w:r w:rsidRPr="00934A4A">
              <w:rPr>
                <w:rFonts w:ascii="Arial" w:hAnsi="Arial" w:cs="Arial"/>
                <w:b/>
                <w:bCs/>
                <w:color w:val="0070C0"/>
                <w:sz w:val="20"/>
                <w:szCs w:val="20"/>
              </w:rPr>
              <w:t>Lomborg</w:t>
            </w:r>
            <w:proofErr w:type="spellEnd"/>
            <w:r w:rsidRPr="00934A4A">
              <w:rPr>
                <w:rFonts w:ascii="Arial" w:hAnsi="Arial" w:cs="Arial"/>
                <w:b/>
                <w:bCs/>
                <w:color w:val="0070C0"/>
                <w:sz w:val="20"/>
                <w:szCs w:val="20"/>
              </w:rPr>
              <w:t xml:space="preserve"> har en doktorgrad i statsvitenskap fra Universitetet i København og en mastergrad i statsvitenskap fra Aarhus Universitet. Han har arbeidet med hundrevis av verdens ledende økonomer, inkludert syv nobelprisvinnere, gjennom Copenhagen Consensus for å finne og fremme de mest effektive løsningene på verdens største utfordringer.</w:t>
            </w:r>
          </w:p>
          <w:p w14:paraId="7F8FD208" w14:textId="77777777" w:rsidR="00AB4804" w:rsidRPr="00934A4A" w:rsidRDefault="00AB4804" w:rsidP="00C4546A">
            <w:pPr>
              <w:rPr>
                <w:rFonts w:ascii="Arial" w:hAnsi="Arial" w:cs="Arial"/>
                <w:b/>
                <w:bCs/>
                <w:color w:val="0070C0"/>
                <w:sz w:val="20"/>
                <w:szCs w:val="20"/>
              </w:rPr>
            </w:pPr>
            <w:r w:rsidRPr="00934A4A">
              <w:rPr>
                <w:rFonts w:ascii="Arial" w:hAnsi="Arial" w:cs="Arial"/>
                <w:b/>
                <w:bCs/>
                <w:color w:val="0070C0"/>
                <w:sz w:val="20"/>
                <w:szCs w:val="20"/>
              </w:rPr>
              <w:t xml:space="preserve">Selv om </w:t>
            </w:r>
            <w:proofErr w:type="spellStart"/>
            <w:r w:rsidRPr="00934A4A">
              <w:rPr>
                <w:rFonts w:ascii="Arial" w:hAnsi="Arial" w:cs="Arial"/>
                <w:b/>
                <w:bCs/>
                <w:color w:val="0070C0"/>
                <w:sz w:val="20"/>
                <w:szCs w:val="20"/>
              </w:rPr>
              <w:t>Lomborg</w:t>
            </w:r>
            <w:proofErr w:type="spellEnd"/>
            <w:r w:rsidRPr="00934A4A">
              <w:rPr>
                <w:rFonts w:ascii="Arial" w:hAnsi="Arial" w:cs="Arial"/>
                <w:b/>
                <w:bCs/>
                <w:color w:val="0070C0"/>
                <w:sz w:val="20"/>
                <w:szCs w:val="20"/>
              </w:rPr>
              <w:t xml:space="preserve"> anerkjenner at global oppvarming er reell og menneskeskapt, og vil ha konsekvenser, mener han at de negative effektene er overdrevet og at det legges for mye vekt på klimaendringsbegrensning (redusere utslipp av klimagasser) på bekostning av tilpasning til klimaendringer. Disse synspunktene har ført til kritikk fra det vitenskapelige samfunnet.</w:t>
            </w:r>
          </w:p>
          <w:p w14:paraId="4B79747E" w14:textId="77777777" w:rsidR="00AB4804" w:rsidRPr="00BB3268" w:rsidRDefault="00AB4804" w:rsidP="00C4546A">
            <w:pPr>
              <w:rPr>
                <w:rFonts w:ascii="Arial" w:hAnsi="Arial" w:cs="Arial"/>
                <w:b/>
                <w:bCs/>
                <w:u w:val="single"/>
                <w:lang w:val="en-GB"/>
              </w:rPr>
            </w:pPr>
            <w:proofErr w:type="spellStart"/>
            <w:r w:rsidRPr="00934A4A">
              <w:rPr>
                <w:rFonts w:ascii="Arial" w:hAnsi="Arial" w:cs="Arial"/>
                <w:b/>
                <w:bCs/>
                <w:color w:val="0070C0"/>
                <w:sz w:val="20"/>
                <w:szCs w:val="20"/>
              </w:rPr>
              <w:t>Lomborg</w:t>
            </w:r>
            <w:proofErr w:type="spellEnd"/>
            <w:r w:rsidRPr="00934A4A">
              <w:rPr>
                <w:rFonts w:ascii="Arial" w:hAnsi="Arial" w:cs="Arial"/>
                <w:b/>
                <w:bCs/>
                <w:color w:val="0070C0"/>
                <w:sz w:val="20"/>
                <w:szCs w:val="20"/>
              </w:rPr>
              <w:t xml:space="preserve"> er en hyppig deltaker i offentlige debatter om politiske spørsmål. Hans analyser og kommentarer har dukket opp regelmessig i prestisjetunge publikasjoner som New York Times, Wall Street Journal, The </w:t>
            </w:r>
            <w:proofErr w:type="spellStart"/>
            <w:r w:rsidRPr="00934A4A">
              <w:rPr>
                <w:rFonts w:ascii="Arial" w:hAnsi="Arial" w:cs="Arial"/>
                <w:b/>
                <w:bCs/>
                <w:color w:val="0070C0"/>
                <w:sz w:val="20"/>
                <w:szCs w:val="20"/>
              </w:rPr>
              <w:t>Guardian</w:t>
            </w:r>
            <w:proofErr w:type="spellEnd"/>
            <w:r w:rsidRPr="00934A4A">
              <w:rPr>
                <w:rFonts w:ascii="Arial" w:hAnsi="Arial" w:cs="Arial"/>
                <w:b/>
                <w:bCs/>
                <w:color w:val="0070C0"/>
                <w:sz w:val="20"/>
                <w:szCs w:val="20"/>
              </w:rPr>
              <w:t xml:space="preserve">, CNN, FOX og BBC. </w:t>
            </w:r>
            <w:r w:rsidRPr="00934A4A">
              <w:rPr>
                <w:rFonts w:ascii="Arial" w:hAnsi="Arial" w:cs="Arial"/>
                <w:b/>
                <w:bCs/>
                <w:color w:val="0070C0"/>
                <w:sz w:val="20"/>
                <w:szCs w:val="20"/>
                <w:lang w:val="en-GB"/>
              </w:rPr>
              <w:t xml:space="preserve">Han er </w:t>
            </w:r>
            <w:proofErr w:type="spellStart"/>
            <w:r w:rsidRPr="00934A4A">
              <w:rPr>
                <w:rFonts w:ascii="Arial" w:hAnsi="Arial" w:cs="Arial"/>
                <w:b/>
                <w:bCs/>
                <w:color w:val="0070C0"/>
                <w:sz w:val="20"/>
                <w:szCs w:val="20"/>
                <w:lang w:val="en-GB"/>
              </w:rPr>
              <w:t>en</w:t>
            </w:r>
            <w:proofErr w:type="spellEnd"/>
            <w:r w:rsidRPr="00934A4A">
              <w:rPr>
                <w:rFonts w:ascii="Arial" w:hAnsi="Arial" w:cs="Arial"/>
                <w:b/>
                <w:bCs/>
                <w:color w:val="0070C0"/>
                <w:sz w:val="20"/>
                <w:szCs w:val="20"/>
                <w:lang w:val="en-GB"/>
              </w:rPr>
              <w:t xml:space="preserve"> </w:t>
            </w:r>
            <w:proofErr w:type="spellStart"/>
            <w:r w:rsidRPr="00934A4A">
              <w:rPr>
                <w:rFonts w:ascii="Arial" w:hAnsi="Arial" w:cs="Arial"/>
                <w:b/>
                <w:bCs/>
                <w:color w:val="0070C0"/>
                <w:sz w:val="20"/>
                <w:szCs w:val="20"/>
                <w:lang w:val="en-GB"/>
              </w:rPr>
              <w:t>bestselgende</w:t>
            </w:r>
            <w:proofErr w:type="spellEnd"/>
            <w:r w:rsidRPr="00934A4A">
              <w:rPr>
                <w:rFonts w:ascii="Arial" w:hAnsi="Arial" w:cs="Arial"/>
                <w:b/>
                <w:bCs/>
                <w:color w:val="0070C0"/>
                <w:sz w:val="20"/>
                <w:szCs w:val="20"/>
                <w:lang w:val="en-GB"/>
              </w:rPr>
              <w:t xml:space="preserve"> </w:t>
            </w:r>
            <w:proofErr w:type="spellStart"/>
            <w:r w:rsidRPr="00934A4A">
              <w:rPr>
                <w:rFonts w:ascii="Arial" w:hAnsi="Arial" w:cs="Arial"/>
                <w:b/>
                <w:bCs/>
                <w:color w:val="0070C0"/>
                <w:sz w:val="20"/>
                <w:szCs w:val="20"/>
                <w:lang w:val="en-GB"/>
              </w:rPr>
              <w:t>forfatter</w:t>
            </w:r>
            <w:proofErr w:type="spellEnd"/>
            <w:r w:rsidRPr="00934A4A">
              <w:rPr>
                <w:rFonts w:ascii="Arial" w:hAnsi="Arial" w:cs="Arial"/>
                <w:b/>
                <w:bCs/>
                <w:color w:val="0070C0"/>
                <w:sz w:val="20"/>
                <w:szCs w:val="20"/>
                <w:lang w:val="en-GB"/>
              </w:rPr>
              <w:t xml:space="preserve">, </w:t>
            </w:r>
            <w:proofErr w:type="spellStart"/>
            <w:r w:rsidRPr="00934A4A">
              <w:rPr>
                <w:rFonts w:ascii="Arial" w:hAnsi="Arial" w:cs="Arial"/>
                <w:b/>
                <w:bCs/>
                <w:color w:val="0070C0"/>
                <w:sz w:val="20"/>
                <w:szCs w:val="20"/>
                <w:lang w:val="en-GB"/>
              </w:rPr>
              <w:t>hvis</w:t>
            </w:r>
            <w:proofErr w:type="spellEnd"/>
            <w:r w:rsidRPr="00934A4A">
              <w:rPr>
                <w:rFonts w:ascii="Arial" w:hAnsi="Arial" w:cs="Arial"/>
                <w:b/>
                <w:bCs/>
                <w:color w:val="0070C0"/>
                <w:sz w:val="20"/>
                <w:szCs w:val="20"/>
                <w:lang w:val="en-GB"/>
              </w:rPr>
              <w:t xml:space="preserve"> </w:t>
            </w:r>
            <w:proofErr w:type="spellStart"/>
            <w:r w:rsidRPr="00934A4A">
              <w:rPr>
                <w:rFonts w:ascii="Arial" w:hAnsi="Arial" w:cs="Arial"/>
                <w:b/>
                <w:bCs/>
                <w:color w:val="0070C0"/>
                <w:sz w:val="20"/>
                <w:szCs w:val="20"/>
                <w:lang w:val="en-GB"/>
              </w:rPr>
              <w:t>bøker</w:t>
            </w:r>
            <w:proofErr w:type="spellEnd"/>
            <w:r w:rsidRPr="00934A4A">
              <w:rPr>
                <w:rFonts w:ascii="Arial" w:hAnsi="Arial" w:cs="Arial"/>
                <w:b/>
                <w:bCs/>
                <w:color w:val="0070C0"/>
                <w:sz w:val="20"/>
                <w:szCs w:val="20"/>
                <w:lang w:val="en-GB"/>
              </w:rPr>
              <w:t xml:space="preserve"> </w:t>
            </w:r>
            <w:proofErr w:type="spellStart"/>
            <w:r w:rsidRPr="00934A4A">
              <w:rPr>
                <w:rFonts w:ascii="Arial" w:hAnsi="Arial" w:cs="Arial"/>
                <w:b/>
                <w:bCs/>
                <w:color w:val="0070C0"/>
                <w:sz w:val="20"/>
                <w:szCs w:val="20"/>
                <w:lang w:val="en-GB"/>
              </w:rPr>
              <w:t>inkluderer</w:t>
            </w:r>
            <w:proofErr w:type="spellEnd"/>
            <w:r w:rsidRPr="00934A4A">
              <w:rPr>
                <w:rFonts w:ascii="Arial" w:hAnsi="Arial" w:cs="Arial"/>
                <w:b/>
                <w:bCs/>
                <w:color w:val="0070C0"/>
                <w:sz w:val="20"/>
                <w:szCs w:val="20"/>
                <w:lang w:val="en-GB"/>
              </w:rPr>
              <w:t xml:space="preserve"> “False Alarm: How Climate Change Panic Costs Us Trillions, Hurts the Poor, and Fails to Fix the Planet”, “The </w:t>
            </w:r>
            <w:proofErr w:type="spellStart"/>
            <w:r w:rsidRPr="00934A4A">
              <w:rPr>
                <w:rFonts w:ascii="Arial" w:hAnsi="Arial" w:cs="Arial"/>
                <w:b/>
                <w:bCs/>
                <w:color w:val="0070C0"/>
                <w:sz w:val="20"/>
                <w:szCs w:val="20"/>
                <w:lang w:val="en-GB"/>
              </w:rPr>
              <w:t>Skeptical</w:t>
            </w:r>
            <w:proofErr w:type="spellEnd"/>
            <w:r w:rsidRPr="00934A4A">
              <w:rPr>
                <w:rFonts w:ascii="Arial" w:hAnsi="Arial" w:cs="Arial"/>
                <w:b/>
                <w:bCs/>
                <w:color w:val="0070C0"/>
                <w:sz w:val="20"/>
                <w:szCs w:val="20"/>
                <w:lang w:val="en-GB"/>
              </w:rPr>
              <w:t xml:space="preserve"> Environmentalist”, “Cool It”, “How to Spend $75 Billion to Make the World a Better Place”, “The Nobel Laureates’ Guide to the Smartest Targets for the World 2016-2030” </w:t>
            </w:r>
            <w:proofErr w:type="spellStart"/>
            <w:r w:rsidRPr="00934A4A">
              <w:rPr>
                <w:rFonts w:ascii="Arial" w:hAnsi="Arial" w:cs="Arial"/>
                <w:b/>
                <w:bCs/>
                <w:color w:val="0070C0"/>
                <w:sz w:val="20"/>
                <w:szCs w:val="20"/>
                <w:lang w:val="en-GB"/>
              </w:rPr>
              <w:t>og</w:t>
            </w:r>
            <w:proofErr w:type="spellEnd"/>
            <w:r w:rsidRPr="00934A4A">
              <w:rPr>
                <w:rFonts w:ascii="Arial" w:hAnsi="Arial" w:cs="Arial"/>
                <w:b/>
                <w:bCs/>
                <w:color w:val="0070C0"/>
                <w:sz w:val="20"/>
                <w:szCs w:val="20"/>
                <w:lang w:val="en-GB"/>
              </w:rPr>
              <w:t xml:space="preserve"> "Prioritizing Development: A Cost Benefit Analysis of the UN’s SDGs", (FN`s 17 </w:t>
            </w:r>
            <w:proofErr w:type="spellStart"/>
            <w:r w:rsidRPr="00934A4A">
              <w:rPr>
                <w:rFonts w:ascii="Arial" w:hAnsi="Arial" w:cs="Arial"/>
                <w:b/>
                <w:bCs/>
                <w:color w:val="0070C0"/>
                <w:sz w:val="20"/>
                <w:szCs w:val="20"/>
                <w:lang w:val="en-GB"/>
              </w:rPr>
              <w:t>bærekraftsmål</w:t>
            </w:r>
            <w:proofErr w:type="spellEnd"/>
            <w:r w:rsidRPr="00934A4A">
              <w:rPr>
                <w:rFonts w:ascii="Arial" w:hAnsi="Arial" w:cs="Arial"/>
                <w:b/>
                <w:bCs/>
                <w:color w:val="0070C0"/>
                <w:sz w:val="20"/>
                <w:szCs w:val="20"/>
                <w:lang w:val="en-GB"/>
              </w:rPr>
              <w:t>).</w:t>
            </w:r>
          </w:p>
        </w:tc>
      </w:tr>
    </w:tbl>
    <w:p w14:paraId="211B79C6" w14:textId="77777777" w:rsidR="00C51C4C" w:rsidRPr="00AB4804" w:rsidRDefault="00C51C4C" w:rsidP="00C51C4C">
      <w:pPr>
        <w:rPr>
          <w:rFonts w:ascii="Arial" w:hAnsi="Arial" w:cs="Arial"/>
          <w:b/>
          <w:bCs/>
          <w:sz w:val="20"/>
          <w:szCs w:val="20"/>
          <w:lang w:val="en-GB"/>
        </w:rPr>
      </w:pPr>
    </w:p>
    <w:tbl>
      <w:tblPr>
        <w:tblStyle w:val="Tabellrutenett"/>
        <w:tblW w:w="0" w:type="auto"/>
        <w:tblLook w:val="04A0" w:firstRow="1" w:lastRow="0" w:firstColumn="1" w:lastColumn="0" w:noHBand="0" w:noVBand="1"/>
      </w:tblPr>
      <w:tblGrid>
        <w:gridCol w:w="9062"/>
      </w:tblGrid>
      <w:tr w:rsidR="00C51C4C" w14:paraId="1549A3E3" w14:textId="77777777" w:rsidTr="00C51C4C">
        <w:tc>
          <w:tcPr>
            <w:tcW w:w="9062" w:type="dxa"/>
          </w:tcPr>
          <w:p w14:paraId="1295BB93" w14:textId="7216AEE5" w:rsidR="00C51C4C" w:rsidRDefault="00C51C4C" w:rsidP="00C51C4C">
            <w:pPr>
              <w:jc w:val="center"/>
              <w:rPr>
                <w:rFonts w:ascii="Arial" w:hAnsi="Arial" w:cs="Arial"/>
                <w:b/>
                <w:bCs/>
                <w:sz w:val="20"/>
                <w:szCs w:val="20"/>
              </w:rPr>
            </w:pPr>
            <w:r>
              <w:rPr>
                <w:rFonts w:ascii="Arial" w:hAnsi="Arial" w:cs="Arial"/>
                <w:b/>
                <w:bCs/>
                <w:noProof/>
                <w:sz w:val="20"/>
                <w:szCs w:val="20"/>
              </w:rPr>
              <w:drawing>
                <wp:inline distT="0" distB="0" distL="0" distR="0" wp14:anchorId="349E31C6" wp14:editId="5688B276">
                  <wp:extent cx="5619750" cy="3746289"/>
                  <wp:effectExtent l="0" t="0" r="0" b="6985"/>
                  <wp:docPr id="18126095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2299" cy="3747988"/>
                          </a:xfrm>
                          <a:prstGeom prst="rect">
                            <a:avLst/>
                          </a:prstGeom>
                          <a:noFill/>
                        </pic:spPr>
                      </pic:pic>
                    </a:graphicData>
                  </a:graphic>
                </wp:inline>
              </w:drawing>
            </w:r>
          </w:p>
        </w:tc>
      </w:tr>
      <w:tr w:rsidR="00C51C4C" w14:paraId="1CF3F449" w14:textId="77777777" w:rsidTr="00C51C4C">
        <w:tc>
          <w:tcPr>
            <w:tcW w:w="9062" w:type="dxa"/>
          </w:tcPr>
          <w:p w14:paraId="4520F8C2" w14:textId="29803637" w:rsidR="00C51C4C" w:rsidRDefault="00C51C4C" w:rsidP="00C51C4C">
            <w:pPr>
              <w:rPr>
                <w:rFonts w:ascii="Arial" w:hAnsi="Arial" w:cs="Arial"/>
                <w:b/>
                <w:bCs/>
                <w:sz w:val="20"/>
                <w:szCs w:val="20"/>
              </w:rPr>
            </w:pPr>
            <w:r>
              <w:rPr>
                <w:rFonts w:ascii="Arial" w:hAnsi="Arial" w:cs="Arial"/>
                <w:b/>
                <w:bCs/>
                <w:sz w:val="20"/>
                <w:szCs w:val="20"/>
              </w:rPr>
              <w:t>En varm dag i Roma.</w:t>
            </w:r>
          </w:p>
        </w:tc>
      </w:tr>
    </w:tbl>
    <w:p w14:paraId="44452D91" w14:textId="77777777" w:rsidR="00452FAF" w:rsidRPr="00006EA7" w:rsidRDefault="00452FAF" w:rsidP="00006EA7">
      <w:pPr>
        <w:rPr>
          <w:rFonts w:ascii="Arial" w:hAnsi="Arial" w:cs="Arial"/>
          <w:b/>
          <w:bCs/>
        </w:rPr>
      </w:pPr>
      <w:r w:rsidRPr="00006EA7">
        <w:rPr>
          <w:rFonts w:ascii="Arial" w:hAnsi="Arial" w:cs="Arial"/>
          <w:b/>
          <w:bCs/>
        </w:rPr>
        <w:lastRenderedPageBreak/>
        <w:t xml:space="preserve">Verdens helseorganisasjon (WHO) vurderer å erklære klimaendringer som en global helsekrise. Bakgrunnen er en anbefaling fra en kommisjon med tidligere toppolitikere, ministre og miljøaktivister. De viser til en studie i The </w:t>
      </w:r>
      <w:proofErr w:type="spellStart"/>
      <w:r w:rsidRPr="00006EA7">
        <w:rPr>
          <w:rFonts w:ascii="Arial" w:hAnsi="Arial" w:cs="Arial"/>
          <w:b/>
          <w:bCs/>
        </w:rPr>
        <w:t>Lancet</w:t>
      </w:r>
      <w:proofErr w:type="spellEnd"/>
      <w:r w:rsidRPr="00006EA7">
        <w:rPr>
          <w:rFonts w:ascii="Arial" w:hAnsi="Arial" w:cs="Arial"/>
          <w:b/>
          <w:bCs/>
        </w:rPr>
        <w:t xml:space="preserve"> som hevder at varmerelaterte dødsfall i Europa øker raskt. Ifølge studien dør nå rundt 63 000 mennesker hvert år av varme, og risikoen for varmedød skal ha økt med 82 prosent siden 1990.</w:t>
      </w:r>
    </w:p>
    <w:p w14:paraId="2CF1F802" w14:textId="77777777" w:rsidR="00452FAF" w:rsidRPr="00006EA7" w:rsidRDefault="00452FAF" w:rsidP="00006EA7">
      <w:pPr>
        <w:rPr>
          <w:rFonts w:ascii="Arial" w:hAnsi="Arial" w:cs="Arial"/>
          <w:b/>
          <w:bCs/>
        </w:rPr>
      </w:pPr>
      <w:r w:rsidRPr="00006EA7">
        <w:rPr>
          <w:rFonts w:ascii="Arial" w:hAnsi="Arial" w:cs="Arial"/>
          <w:b/>
          <w:bCs/>
        </w:rPr>
        <w:t>Tallene virker dramatiske, men de har en viktig svakhet: Europa har blitt mye eldre. Eldre mennesker har langt høyere risiko for å dø av varme enn yngre, og siden 1990 har andelen europeere over 70 år økt med 78 prosent. Det betyr at det i dag er langt flere mennesker i den aldersgruppen som er mest utsatt. Når man tar dette med i beregningen, ser man at nesten hele økningen i varmedødsfall skyldes aldring, ikke at klimaet har blitt farligere.</w:t>
      </w:r>
    </w:p>
    <w:p w14:paraId="59C42085" w14:textId="77777777" w:rsidR="00452FAF" w:rsidRPr="00006EA7" w:rsidRDefault="00452FAF" w:rsidP="00006EA7">
      <w:pPr>
        <w:rPr>
          <w:rFonts w:ascii="Arial" w:hAnsi="Arial" w:cs="Arial"/>
          <w:b/>
          <w:bCs/>
        </w:rPr>
      </w:pPr>
      <w:r w:rsidRPr="00006EA7">
        <w:rPr>
          <w:rFonts w:ascii="Arial" w:hAnsi="Arial" w:cs="Arial"/>
          <w:b/>
          <w:bCs/>
        </w:rPr>
        <w:t xml:space="preserve">For å forstå dette må man bruke aldersstandardiserte dødsrater – tall som viser den reelle risikoen uavhengig av hvordan befolkningen endrer seg. Dette er standard metode i helsestatistikk. Ifølge Global </w:t>
      </w:r>
      <w:proofErr w:type="spellStart"/>
      <w:r w:rsidRPr="00006EA7">
        <w:rPr>
          <w:rFonts w:ascii="Arial" w:hAnsi="Arial" w:cs="Arial"/>
          <w:b/>
          <w:bCs/>
        </w:rPr>
        <w:t>Burden</w:t>
      </w:r>
      <w:proofErr w:type="spellEnd"/>
      <w:r w:rsidRPr="00006EA7">
        <w:rPr>
          <w:rFonts w:ascii="Arial" w:hAnsi="Arial" w:cs="Arial"/>
          <w:b/>
          <w:bCs/>
        </w:rPr>
        <w:t xml:space="preserve"> </w:t>
      </w:r>
      <w:proofErr w:type="spellStart"/>
      <w:r w:rsidRPr="00006EA7">
        <w:rPr>
          <w:rFonts w:ascii="Arial" w:hAnsi="Arial" w:cs="Arial"/>
          <w:b/>
          <w:bCs/>
        </w:rPr>
        <w:t>of</w:t>
      </w:r>
      <w:proofErr w:type="spellEnd"/>
      <w:r w:rsidRPr="00006EA7">
        <w:rPr>
          <w:rFonts w:ascii="Arial" w:hAnsi="Arial" w:cs="Arial"/>
          <w:b/>
          <w:bCs/>
        </w:rPr>
        <w:t xml:space="preserve"> </w:t>
      </w:r>
      <w:proofErr w:type="spellStart"/>
      <w:r w:rsidRPr="00006EA7">
        <w:rPr>
          <w:rFonts w:ascii="Arial" w:hAnsi="Arial" w:cs="Arial"/>
          <w:b/>
          <w:bCs/>
        </w:rPr>
        <w:t>Disease</w:t>
      </w:r>
      <w:proofErr w:type="spellEnd"/>
      <w:r w:rsidRPr="00006EA7">
        <w:rPr>
          <w:rFonts w:ascii="Arial" w:hAnsi="Arial" w:cs="Arial"/>
          <w:b/>
          <w:bCs/>
        </w:rPr>
        <w:t>, verdens mest brukte dødelighetsdatabase, har Europas aldersjusterte risiko for varmedød bare økt marginalt siden 1990. Med dagens befolkning tilsvarer dette under 850 ekstra varmedødsfall i året. Kommisjonens tall, som ikke er justert for alder, overdriver problemet mer enn 50 ganger.</w:t>
      </w:r>
    </w:p>
    <w:p w14:paraId="7B8056B4" w14:textId="77777777" w:rsidR="00006EA7" w:rsidRPr="00006EA7" w:rsidRDefault="00006EA7" w:rsidP="00006EA7">
      <w:pPr>
        <w:rPr>
          <w:rFonts w:ascii="Arial" w:hAnsi="Arial" w:cs="Arial"/>
          <w:b/>
          <w:bCs/>
        </w:rPr>
      </w:pPr>
      <w:r w:rsidRPr="00006EA7">
        <w:rPr>
          <w:rFonts w:ascii="Arial" w:hAnsi="Arial" w:cs="Arial"/>
          <w:b/>
          <w:bCs/>
        </w:rPr>
        <w:t>Dette er ikke en liten feil. Det er forskjellen mellom å tro at vi har en stor helsekrise på grunn av klimaet, og å forstå at tallene egentlig bare viser at Europa har fått mange flere eldre mennesker.</w:t>
      </w:r>
    </w:p>
    <w:p w14:paraId="79FDDB90" w14:textId="77777777" w:rsidR="00452FAF" w:rsidRPr="00006EA7" w:rsidRDefault="00452FAF" w:rsidP="00006EA7">
      <w:pPr>
        <w:rPr>
          <w:rFonts w:ascii="Arial" w:hAnsi="Arial" w:cs="Arial"/>
          <w:b/>
          <w:bCs/>
        </w:rPr>
      </w:pPr>
      <w:r w:rsidRPr="00006EA7">
        <w:rPr>
          <w:rFonts w:ascii="Arial" w:hAnsi="Arial" w:cs="Arial"/>
          <w:b/>
          <w:bCs/>
        </w:rPr>
        <w:t>Det finnes også en annen viktig faktor som rapporten ikke nevner: Når temperaturen stiger, øker varmedødsfallene, men kuldedødsfallene synker. Og kuldedødsfall er mye vanligere enn varmedødsfall på alle kontinenter. Aldersjusterte data viser at kuldedødsfall i Europa har falt med nesten 50 prosent siden 1990. Med dagens befolkning betyr dette rundt 210 000 færre kuldedødsfall hvert år.</w:t>
      </w:r>
    </w:p>
    <w:p w14:paraId="1ADD1B20" w14:textId="77777777" w:rsidR="00452FAF" w:rsidRPr="00006EA7" w:rsidRDefault="00452FAF" w:rsidP="00006EA7">
      <w:pPr>
        <w:rPr>
          <w:rFonts w:ascii="Arial" w:hAnsi="Arial" w:cs="Arial"/>
          <w:b/>
          <w:bCs/>
        </w:rPr>
      </w:pPr>
      <w:r w:rsidRPr="00006EA7">
        <w:rPr>
          <w:rFonts w:ascii="Arial" w:hAnsi="Arial" w:cs="Arial"/>
          <w:b/>
          <w:bCs/>
        </w:rPr>
        <w:t>Når man setter tallene sammen, blir bildet tydelig: WHO</w:t>
      </w:r>
      <w:r w:rsidRPr="00006EA7">
        <w:rPr>
          <w:rFonts w:ascii="Arial" w:hAnsi="Arial" w:cs="Arial"/>
          <w:b/>
          <w:bCs/>
        </w:rPr>
        <w:noBreakHyphen/>
        <w:t>rapporten overdriver økningen i varmedødsfall og skjuler den langt større nedgangen i kuldedødsfall. Faktisk har kuldedødsfall gått ned 250 ganger mer enn varmedødsfall har økt. Dette gir et misvisende inntrykk av at Europa står midt i en dramatisk klimadrevet helsekrise, når tallene viser noe helt annet.</w:t>
      </w:r>
    </w:p>
    <w:p w14:paraId="559B1C40" w14:textId="77777777" w:rsidR="00C51C4C" w:rsidRPr="00006EA7" w:rsidRDefault="00C51C4C" w:rsidP="00006EA7">
      <w:pPr>
        <w:rPr>
          <w:rFonts w:ascii="Arial" w:hAnsi="Arial" w:cs="Arial"/>
          <w:b/>
          <w:bCs/>
        </w:rPr>
      </w:pPr>
    </w:p>
    <w:p w14:paraId="409F9243" w14:textId="058B32A7" w:rsidR="00B61ACC" w:rsidRDefault="00B61ACC" w:rsidP="00006EA7">
      <w:pPr>
        <w:rPr>
          <w:rFonts w:ascii="Arial" w:hAnsi="Arial" w:cs="Arial"/>
          <w:b/>
          <w:bCs/>
        </w:rPr>
      </w:pPr>
    </w:p>
    <w:p w14:paraId="19D4A43B" w14:textId="77777777" w:rsidR="00006EA7" w:rsidRDefault="00006EA7" w:rsidP="00006EA7">
      <w:pPr>
        <w:rPr>
          <w:rFonts w:ascii="Arial" w:hAnsi="Arial" w:cs="Arial"/>
          <w:b/>
          <w:bCs/>
        </w:rPr>
      </w:pPr>
    </w:p>
    <w:p w14:paraId="48957F24" w14:textId="77777777" w:rsidR="00006EA7" w:rsidRDefault="00006EA7" w:rsidP="00006EA7">
      <w:pPr>
        <w:rPr>
          <w:rFonts w:ascii="Arial" w:hAnsi="Arial" w:cs="Arial"/>
          <w:b/>
          <w:bCs/>
        </w:rPr>
      </w:pPr>
    </w:p>
    <w:p w14:paraId="41D5154E" w14:textId="77777777" w:rsidR="00006EA7" w:rsidRDefault="00006EA7" w:rsidP="00006EA7">
      <w:pPr>
        <w:rPr>
          <w:rFonts w:ascii="Arial" w:hAnsi="Arial" w:cs="Arial"/>
          <w:b/>
          <w:bCs/>
        </w:rPr>
      </w:pPr>
    </w:p>
    <w:p w14:paraId="757F2CA1" w14:textId="77777777" w:rsidR="00006EA7" w:rsidRPr="00006EA7" w:rsidRDefault="00006EA7" w:rsidP="00006EA7">
      <w:pPr>
        <w:rPr>
          <w:rFonts w:ascii="Arial" w:hAnsi="Arial" w:cs="Arial"/>
          <w:b/>
          <w:bCs/>
          <w:u w:val="single"/>
          <w:lang w:val="en-GB" w:eastAsia="nb-NO"/>
        </w:rPr>
      </w:pPr>
      <w:r w:rsidRPr="00006EA7">
        <w:rPr>
          <w:rFonts w:ascii="Arial" w:hAnsi="Arial" w:cs="Arial"/>
          <w:b/>
          <w:bCs/>
          <w:u w:val="single"/>
          <w:lang w:val="en-GB" w:eastAsia="nb-NO"/>
        </w:rPr>
        <w:lastRenderedPageBreak/>
        <w:t>Global Warming or Just Getting Old?</w:t>
      </w:r>
    </w:p>
    <w:p w14:paraId="2AE0022B" w14:textId="77777777" w:rsidR="00006EA7" w:rsidRPr="00006EA7" w:rsidRDefault="00006EA7" w:rsidP="00006EA7">
      <w:pPr>
        <w:rPr>
          <w:rFonts w:ascii="Arial" w:hAnsi="Arial" w:cs="Arial"/>
          <w:b/>
          <w:bCs/>
          <w:lang w:val="en-GB" w:eastAsia="nb-NO"/>
        </w:rPr>
      </w:pPr>
      <w:r w:rsidRPr="00006EA7">
        <w:rPr>
          <w:rFonts w:ascii="Arial" w:hAnsi="Arial" w:cs="Arial"/>
          <w:b/>
          <w:bCs/>
          <w:lang w:val="en-GB" w:eastAsia="nb-NO"/>
        </w:rPr>
        <w:t>A World Health Organization panel calls climate change a global health emergency but forgets to adjust its data for age.</w:t>
      </w:r>
    </w:p>
    <w:p w14:paraId="2F29E692" w14:textId="77777777" w:rsidR="00006EA7" w:rsidRPr="00006EA7" w:rsidRDefault="00006EA7" w:rsidP="00006EA7">
      <w:pPr>
        <w:rPr>
          <w:rFonts w:ascii="Arial" w:hAnsi="Arial" w:cs="Arial"/>
          <w:b/>
          <w:bCs/>
          <w:lang w:val="en-GB"/>
        </w:rPr>
      </w:pPr>
    </w:p>
    <w:p w14:paraId="2BF18703" w14:textId="77777777" w:rsidR="00006EA7" w:rsidRPr="00006EA7" w:rsidRDefault="00006EA7" w:rsidP="00006EA7">
      <w:pPr>
        <w:rPr>
          <w:rFonts w:ascii="Arial" w:hAnsi="Arial" w:cs="Arial"/>
          <w:b/>
          <w:bCs/>
          <w:lang w:val="en-GB" w:eastAsia="nb-NO"/>
        </w:rPr>
      </w:pPr>
      <w:r w:rsidRPr="00006EA7">
        <w:rPr>
          <w:rFonts w:ascii="Arial" w:hAnsi="Arial" w:cs="Arial"/>
          <w:b/>
          <w:bCs/>
          <w:lang w:val="en-GB" w:eastAsia="nb-NO"/>
        </w:rPr>
        <w:t>The World Health Organization is at it again. A top commission—stacked with a former </w:t>
      </w:r>
      <w:hyperlink r:id="rId6" w:tgtFrame="_blank" w:history="1">
        <w:r w:rsidRPr="00006EA7">
          <w:rPr>
            <w:rStyle w:val="Hyperkobling"/>
            <w:rFonts w:ascii="Arial" w:hAnsi="Arial" w:cs="Arial"/>
            <w:b/>
            <w:bCs/>
            <w:color w:val="auto"/>
            <w:u w:val="none"/>
            <w:lang w:val="en-GB" w:eastAsia="nb-NO"/>
          </w:rPr>
          <w:t>European Union</w:t>
        </w:r>
      </w:hyperlink>
      <w:r w:rsidRPr="00006EA7">
        <w:rPr>
          <w:rFonts w:ascii="Arial" w:hAnsi="Arial" w:cs="Arial"/>
          <w:b/>
          <w:bCs/>
          <w:lang w:val="en-GB" w:eastAsia="nb-NO"/>
        </w:rPr>
        <w:t> climate commissioner, a former prime minister of Iceland, other former ministers and environmental campaigners—has recommended that the health body declare climate change a global health emergency. The commission’s headline evidence is a Lancet study showing heat deaths in Europe are rapidly rising, reaching 63,000 a year. This study shows that European heat-death risk has risen 82% since 1990.</w:t>
      </w:r>
    </w:p>
    <w:p w14:paraId="6BD5589A" w14:textId="77777777" w:rsidR="00006EA7" w:rsidRPr="00006EA7" w:rsidRDefault="00006EA7" w:rsidP="00006EA7">
      <w:pPr>
        <w:rPr>
          <w:rFonts w:ascii="Arial" w:hAnsi="Arial" w:cs="Arial"/>
          <w:b/>
          <w:bCs/>
          <w:lang w:val="en-GB" w:eastAsia="nb-NO"/>
        </w:rPr>
      </w:pPr>
      <w:r w:rsidRPr="00006EA7">
        <w:rPr>
          <w:rFonts w:ascii="Arial" w:hAnsi="Arial" w:cs="Arial"/>
          <w:b/>
          <w:bCs/>
          <w:lang w:val="en-GB" w:eastAsia="nb-NO"/>
        </w:rPr>
        <w:t>But the study and the commission report both ignore a crucial factor: Heat mortality risk rises sharply with age, and Europe has aged dramatically. Since 1990, the share of Europeans over 70 has increased by 78%. Aging alone explains virtually all the observed increase in heat deaths.</w:t>
      </w:r>
    </w:p>
    <w:p w14:paraId="72B4F5F7" w14:textId="77777777" w:rsidR="00006EA7" w:rsidRPr="00006EA7" w:rsidRDefault="00006EA7" w:rsidP="00006EA7">
      <w:pPr>
        <w:rPr>
          <w:rFonts w:ascii="Arial" w:hAnsi="Arial" w:cs="Arial"/>
          <w:b/>
          <w:bCs/>
          <w:lang w:val="en-GB" w:eastAsia="nb-NO"/>
        </w:rPr>
      </w:pPr>
      <w:r w:rsidRPr="00006EA7">
        <w:rPr>
          <w:rFonts w:ascii="Arial" w:hAnsi="Arial" w:cs="Arial"/>
          <w:b/>
          <w:bCs/>
          <w:lang w:val="en-GB" w:eastAsia="nb-NO"/>
        </w:rPr>
        <w:t>Any honest analysis of mortality in a rapidly aging society uses age-standardized death rates, which are comparable over time because they control for demographic change. The Global Burden of Disease, the world’s leading mortality database, finds that Europe’s standardized heat-death risk has changed only marginally since 1990. At current population, the increase amounts to fewer than 850 additional heat deaths. The WHO commission’s unstandardized figures exaggerate the problem more than 50-fold.</w:t>
      </w:r>
    </w:p>
    <w:p w14:paraId="234D05D6" w14:textId="77777777" w:rsidR="00006EA7" w:rsidRPr="00006EA7" w:rsidRDefault="00006EA7" w:rsidP="00006EA7">
      <w:pPr>
        <w:rPr>
          <w:rFonts w:ascii="Arial" w:hAnsi="Arial" w:cs="Arial"/>
          <w:b/>
          <w:bCs/>
          <w:lang w:val="en-GB" w:eastAsia="nb-NO"/>
        </w:rPr>
      </w:pPr>
      <w:r w:rsidRPr="00006EA7">
        <w:rPr>
          <w:rFonts w:ascii="Arial" w:hAnsi="Arial" w:cs="Arial"/>
          <w:b/>
          <w:bCs/>
          <w:lang w:val="en-GB" w:eastAsia="nb-NO"/>
        </w:rPr>
        <w:t>This isn’t a technical quibble. It is the difference between a genuine health crisis and a demographic inevitability being rebranded as a climate emergency.</w:t>
      </w:r>
    </w:p>
    <w:p w14:paraId="5CE59505" w14:textId="77777777" w:rsidR="00006EA7" w:rsidRPr="00006EA7" w:rsidRDefault="00006EA7" w:rsidP="00006EA7">
      <w:pPr>
        <w:rPr>
          <w:rFonts w:ascii="Arial" w:hAnsi="Arial" w:cs="Arial"/>
          <w:b/>
          <w:bCs/>
          <w:lang w:val="en-GB" w:eastAsia="nb-NO"/>
        </w:rPr>
      </w:pPr>
      <w:r w:rsidRPr="00006EA7">
        <w:rPr>
          <w:rFonts w:ascii="Arial" w:hAnsi="Arial" w:cs="Arial"/>
          <w:b/>
          <w:bCs/>
          <w:lang w:val="en-GB" w:eastAsia="nb-NO"/>
        </w:rPr>
        <w:t>The deeper dishonesty lies in another omission. As temperatures rise, heat deaths increase but cold deaths fall. Cold deaths far outnumber heat deaths on every continent. Age-standardized data shows that cold death rates in Europe have declined by nearly 50% since 1990. At today’s population levels, that translates to roughly 210,000 fewer cold deaths each year.</w:t>
      </w:r>
    </w:p>
    <w:p w14:paraId="6E92B615" w14:textId="77777777" w:rsidR="00006EA7" w:rsidRPr="00006EA7" w:rsidRDefault="00006EA7" w:rsidP="00006EA7">
      <w:pPr>
        <w:rPr>
          <w:rFonts w:ascii="Arial" w:hAnsi="Arial" w:cs="Arial"/>
          <w:b/>
          <w:bCs/>
          <w:lang w:val="en-GB" w:eastAsia="nb-NO"/>
        </w:rPr>
      </w:pPr>
      <w:r w:rsidRPr="00006EA7">
        <w:rPr>
          <w:rFonts w:ascii="Arial" w:hAnsi="Arial" w:cs="Arial"/>
          <w:b/>
          <w:bCs/>
          <w:lang w:val="en-GB" w:eastAsia="nb-NO"/>
        </w:rPr>
        <w:t>The WHO report not only exaggerates heat deaths; it conceals the fact that cold deaths have declined by approximately 250 times as much as heat deaths have risen. This is the suppression of inconvenient data to manufacture a crisis.</w:t>
      </w:r>
    </w:p>
    <w:p w14:paraId="4159C544" w14:textId="77777777" w:rsidR="00006EA7" w:rsidRPr="00006EA7" w:rsidRDefault="00006EA7" w:rsidP="00006EA7">
      <w:pPr>
        <w:rPr>
          <w:rFonts w:ascii="Arial" w:hAnsi="Arial" w:cs="Arial"/>
          <w:b/>
          <w:bCs/>
          <w:lang w:val="en-GB"/>
        </w:rPr>
      </w:pPr>
    </w:p>
    <w:sectPr w:rsidR="00006EA7" w:rsidRPr="00006E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4C"/>
    <w:rsid w:val="00006EA7"/>
    <w:rsid w:val="000549A8"/>
    <w:rsid w:val="003826B0"/>
    <w:rsid w:val="003B525F"/>
    <w:rsid w:val="00452FAF"/>
    <w:rsid w:val="008A6666"/>
    <w:rsid w:val="00924350"/>
    <w:rsid w:val="00AB4804"/>
    <w:rsid w:val="00B61ACC"/>
    <w:rsid w:val="00BC2472"/>
    <w:rsid w:val="00C51C4C"/>
    <w:rsid w:val="00D37F6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19B3"/>
  <w15:chartTrackingRefBased/>
  <w15:docId w15:val="{0E5319FB-3160-4160-910E-728E9419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51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51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51C4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51C4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51C4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51C4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51C4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51C4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51C4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51C4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51C4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51C4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51C4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51C4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51C4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51C4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51C4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51C4C"/>
    <w:rPr>
      <w:rFonts w:eastAsiaTheme="majorEastAsia" w:cstheme="majorBidi"/>
      <w:color w:val="272727" w:themeColor="text1" w:themeTint="D8"/>
    </w:rPr>
  </w:style>
  <w:style w:type="paragraph" w:styleId="Tittel">
    <w:name w:val="Title"/>
    <w:basedOn w:val="Normal"/>
    <w:next w:val="Normal"/>
    <w:link w:val="TittelTegn"/>
    <w:uiPriority w:val="10"/>
    <w:qFormat/>
    <w:rsid w:val="00C51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51C4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51C4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51C4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51C4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51C4C"/>
    <w:rPr>
      <w:i/>
      <w:iCs/>
      <w:color w:val="404040" w:themeColor="text1" w:themeTint="BF"/>
    </w:rPr>
  </w:style>
  <w:style w:type="paragraph" w:styleId="Listeavsnitt">
    <w:name w:val="List Paragraph"/>
    <w:basedOn w:val="Normal"/>
    <w:uiPriority w:val="34"/>
    <w:qFormat/>
    <w:rsid w:val="00C51C4C"/>
    <w:pPr>
      <w:ind w:left="720"/>
      <w:contextualSpacing/>
    </w:pPr>
  </w:style>
  <w:style w:type="character" w:styleId="Sterkutheving">
    <w:name w:val="Intense Emphasis"/>
    <w:basedOn w:val="Standardskriftforavsnitt"/>
    <w:uiPriority w:val="21"/>
    <w:qFormat/>
    <w:rsid w:val="00C51C4C"/>
    <w:rPr>
      <w:i/>
      <w:iCs/>
      <w:color w:val="0F4761" w:themeColor="accent1" w:themeShade="BF"/>
    </w:rPr>
  </w:style>
  <w:style w:type="paragraph" w:styleId="Sterktsitat">
    <w:name w:val="Intense Quote"/>
    <w:basedOn w:val="Normal"/>
    <w:next w:val="Normal"/>
    <w:link w:val="SterktsitatTegn"/>
    <w:uiPriority w:val="30"/>
    <w:qFormat/>
    <w:rsid w:val="00C51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51C4C"/>
    <w:rPr>
      <w:i/>
      <w:iCs/>
      <w:color w:val="0F4761" w:themeColor="accent1" w:themeShade="BF"/>
    </w:rPr>
  </w:style>
  <w:style w:type="character" w:styleId="Sterkreferanse">
    <w:name w:val="Intense Reference"/>
    <w:basedOn w:val="Standardskriftforavsnitt"/>
    <w:uiPriority w:val="32"/>
    <w:qFormat/>
    <w:rsid w:val="00C51C4C"/>
    <w:rPr>
      <w:b/>
      <w:bCs/>
      <w:smallCaps/>
      <w:color w:val="0F4761" w:themeColor="accent1" w:themeShade="BF"/>
      <w:spacing w:val="5"/>
    </w:rPr>
  </w:style>
  <w:style w:type="table" w:styleId="Tabellrutenett">
    <w:name w:val="Table Grid"/>
    <w:basedOn w:val="Vanligtabell"/>
    <w:uiPriority w:val="39"/>
    <w:rsid w:val="00C51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2FAF"/>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styleId="Utheving">
    <w:name w:val="Emphasis"/>
    <w:basedOn w:val="Standardskriftforavsnitt"/>
    <w:uiPriority w:val="20"/>
    <w:qFormat/>
    <w:rsid w:val="00452FAF"/>
    <w:rPr>
      <w:i/>
      <w:iCs/>
    </w:rPr>
  </w:style>
  <w:style w:type="character" w:styleId="Sterk">
    <w:name w:val="Strong"/>
    <w:basedOn w:val="Standardskriftforavsnitt"/>
    <w:uiPriority w:val="22"/>
    <w:qFormat/>
    <w:rsid w:val="00452FAF"/>
    <w:rPr>
      <w:b/>
      <w:bCs/>
    </w:rPr>
  </w:style>
  <w:style w:type="character" w:styleId="Hyperkobling">
    <w:name w:val="Hyperlink"/>
    <w:basedOn w:val="Standardskriftforavsnitt"/>
    <w:uiPriority w:val="99"/>
    <w:unhideWhenUsed/>
    <w:rsid w:val="00006EA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chive.ph/o/EEW9U/https:/www.wsj.com/topics/subject/european-union"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5558</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Espen Andre Røinaas</dc:creator>
  <cp:keywords/>
  <dc:description/>
  <cp:lastModifiedBy>Espen Andre Røinaas</cp:lastModifiedBy>
  <cp:revision>2</cp:revision>
  <dcterms:created xsi:type="dcterms:W3CDTF">2026-09-08T14:15:00Z</dcterms:created>
  <dcterms:modified xsi:type="dcterms:W3CDTF">2026-09-08T14:15:00Z</dcterms:modified>
</cp:coreProperties>
</file>